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33FA5" w14:textId="77777777" w:rsidR="00310610" w:rsidRPr="00310610" w:rsidRDefault="00310610" w:rsidP="00310610">
      <w:pPr>
        <w:rPr>
          <w:rFonts w:ascii="Arial" w:hAnsi="Arial" w:cs="Arial"/>
          <w:b/>
          <w:bCs/>
          <w:color w:val="000000"/>
          <w:u w:val="single"/>
        </w:rPr>
      </w:pPr>
      <w:r w:rsidRPr="00310610">
        <w:rPr>
          <w:rFonts w:ascii="Arial" w:hAnsi="Arial" w:cs="Arial"/>
          <w:b/>
          <w:bCs/>
          <w:color w:val="000000"/>
          <w:u w:val="single"/>
        </w:rPr>
        <w:t>16 August 2024</w:t>
      </w:r>
    </w:p>
    <w:p w14:paraId="6E3F2265" w14:textId="77777777" w:rsidR="007225D2" w:rsidRDefault="007225D2" w:rsidP="003719B1">
      <w:pPr>
        <w:rPr>
          <w:rFonts w:ascii="Arial" w:hAnsi="Arial" w:cs="Arial"/>
          <w:color w:val="000000"/>
        </w:rPr>
      </w:pPr>
    </w:p>
    <w:p w14:paraId="56759077" w14:textId="3476845B" w:rsidR="003719B1" w:rsidRPr="003B6CA8" w:rsidRDefault="003719B1" w:rsidP="003719B1">
      <w:pPr>
        <w:rPr>
          <w:rFonts w:ascii="Arial" w:hAnsi="Arial" w:cs="Arial"/>
          <w:color w:val="000000"/>
        </w:rPr>
      </w:pPr>
      <w:r w:rsidRPr="003B6CA8">
        <w:rPr>
          <w:rFonts w:ascii="Arial" w:hAnsi="Arial" w:cs="Arial"/>
          <w:color w:val="000000"/>
        </w:rPr>
        <w:t>Planning Application Ref:</w:t>
      </w:r>
      <w:r w:rsidRPr="003B6CA8">
        <w:rPr>
          <w:rFonts w:ascii="Arial" w:hAnsi="Arial" w:cs="Arial"/>
          <w:color w:val="000000"/>
        </w:rPr>
        <w:tab/>
      </w:r>
      <w:r w:rsidRPr="003B6CA8">
        <w:rPr>
          <w:rFonts w:ascii="Arial" w:hAnsi="Arial" w:cs="Arial"/>
          <w:color w:val="000000"/>
        </w:rPr>
        <w:tab/>
        <w:t>PL/23/0988</w:t>
      </w:r>
    </w:p>
    <w:p w14:paraId="77341120" w14:textId="449314D3" w:rsidR="003719B1" w:rsidRPr="003B6CA8" w:rsidRDefault="003719B1" w:rsidP="003719B1">
      <w:pPr>
        <w:rPr>
          <w:rFonts w:ascii="Arial" w:hAnsi="Arial" w:cs="Arial"/>
          <w:color w:val="000000"/>
        </w:rPr>
      </w:pPr>
      <w:r w:rsidRPr="003B6CA8">
        <w:rPr>
          <w:rFonts w:ascii="Arial" w:hAnsi="Arial" w:cs="Arial"/>
          <w:color w:val="000000"/>
        </w:rPr>
        <w:t xml:space="preserve">Officer: </w:t>
      </w:r>
      <w:r w:rsidRPr="003B6CA8">
        <w:rPr>
          <w:rFonts w:ascii="Arial" w:hAnsi="Arial" w:cs="Arial"/>
          <w:color w:val="000000"/>
        </w:rPr>
        <w:tab/>
      </w:r>
      <w:r w:rsidRPr="003B6CA8">
        <w:rPr>
          <w:rFonts w:ascii="Arial" w:hAnsi="Arial" w:cs="Arial"/>
          <w:color w:val="000000"/>
        </w:rPr>
        <w:tab/>
      </w:r>
      <w:r w:rsidRPr="003B6CA8">
        <w:rPr>
          <w:rFonts w:ascii="Arial" w:hAnsi="Arial" w:cs="Arial"/>
          <w:color w:val="000000"/>
        </w:rPr>
        <w:tab/>
      </w:r>
      <w:r w:rsidRPr="003B6CA8">
        <w:rPr>
          <w:rFonts w:ascii="Arial" w:hAnsi="Arial" w:cs="Arial"/>
          <w:color w:val="000000"/>
        </w:rPr>
        <w:tab/>
        <w:t>Marcelina Rejwerska</w:t>
      </w:r>
    </w:p>
    <w:p w14:paraId="2381E80C" w14:textId="7D63F702" w:rsidR="003719B1" w:rsidRPr="003B6CA8" w:rsidRDefault="003719B1" w:rsidP="003719B1">
      <w:pPr>
        <w:rPr>
          <w:rFonts w:ascii="Arial" w:hAnsi="Arial" w:cs="Arial"/>
          <w:color w:val="000000"/>
        </w:rPr>
      </w:pPr>
      <w:r w:rsidRPr="003B6CA8">
        <w:rPr>
          <w:rFonts w:ascii="Arial" w:hAnsi="Arial" w:cs="Arial"/>
          <w:color w:val="000000"/>
        </w:rPr>
        <w:t xml:space="preserve">Application Type: </w:t>
      </w:r>
      <w:r w:rsidRPr="003B6CA8">
        <w:rPr>
          <w:rFonts w:ascii="Arial" w:hAnsi="Arial" w:cs="Arial"/>
          <w:color w:val="000000"/>
        </w:rPr>
        <w:tab/>
      </w:r>
      <w:r w:rsidRPr="003B6CA8">
        <w:rPr>
          <w:rFonts w:ascii="Arial" w:hAnsi="Arial" w:cs="Arial"/>
          <w:color w:val="000000"/>
        </w:rPr>
        <w:tab/>
      </w:r>
      <w:r w:rsidRPr="003B6CA8">
        <w:rPr>
          <w:rFonts w:ascii="Arial" w:hAnsi="Arial" w:cs="Arial"/>
          <w:color w:val="000000"/>
        </w:rPr>
        <w:tab/>
        <w:t>Full planning permission</w:t>
      </w:r>
    </w:p>
    <w:p w14:paraId="49AFCBBB" w14:textId="3C8A8C9C" w:rsidR="003719B1" w:rsidRPr="003B6CA8" w:rsidRDefault="003719B1" w:rsidP="003719B1">
      <w:pPr>
        <w:rPr>
          <w:rFonts w:ascii="Arial" w:hAnsi="Arial" w:cs="Arial"/>
          <w:color w:val="000000"/>
        </w:rPr>
      </w:pPr>
      <w:r w:rsidRPr="003B6CA8">
        <w:rPr>
          <w:rFonts w:ascii="Arial" w:hAnsi="Arial" w:cs="Arial"/>
          <w:color w:val="000000"/>
        </w:rPr>
        <w:t xml:space="preserve">Address: </w:t>
      </w:r>
      <w:r w:rsidRPr="003B6CA8">
        <w:rPr>
          <w:rFonts w:ascii="Arial" w:hAnsi="Arial" w:cs="Arial"/>
          <w:color w:val="000000"/>
        </w:rPr>
        <w:tab/>
      </w:r>
      <w:r w:rsidRPr="003B6CA8">
        <w:rPr>
          <w:rFonts w:ascii="Arial" w:hAnsi="Arial" w:cs="Arial"/>
          <w:color w:val="000000"/>
        </w:rPr>
        <w:tab/>
      </w:r>
      <w:r w:rsidRPr="003B6CA8">
        <w:rPr>
          <w:rFonts w:ascii="Arial" w:hAnsi="Arial" w:cs="Arial"/>
          <w:color w:val="000000"/>
        </w:rPr>
        <w:tab/>
      </w:r>
      <w:r w:rsidRPr="003B6CA8">
        <w:rPr>
          <w:rFonts w:ascii="Arial" w:hAnsi="Arial" w:cs="Arial"/>
          <w:color w:val="000000"/>
        </w:rPr>
        <w:tab/>
        <w:t>2 Mason Street, Reading, RG1 7PD</w:t>
      </w:r>
    </w:p>
    <w:p w14:paraId="2B6DAA9D" w14:textId="77777777" w:rsidR="003719B1" w:rsidRPr="003B6CA8" w:rsidRDefault="003719B1" w:rsidP="003719B1">
      <w:pPr>
        <w:rPr>
          <w:rFonts w:ascii="Arial" w:hAnsi="Arial" w:cs="Arial"/>
          <w:color w:val="000000"/>
        </w:rPr>
      </w:pPr>
      <w:r w:rsidRPr="003B6CA8">
        <w:rPr>
          <w:rFonts w:ascii="Arial" w:hAnsi="Arial" w:cs="Arial"/>
          <w:color w:val="000000"/>
        </w:rPr>
        <w:t>Proposal:</w:t>
      </w:r>
      <w:r w:rsidRPr="003B6CA8">
        <w:rPr>
          <w:rFonts w:ascii="Arial" w:hAnsi="Arial" w:cs="Arial"/>
          <w:color w:val="000000"/>
        </w:rPr>
        <w:tab/>
      </w:r>
      <w:r w:rsidRPr="003B6CA8">
        <w:rPr>
          <w:rFonts w:ascii="Arial" w:hAnsi="Arial" w:cs="Arial"/>
          <w:color w:val="000000"/>
        </w:rPr>
        <w:tab/>
      </w:r>
      <w:r w:rsidRPr="003B6CA8">
        <w:rPr>
          <w:rFonts w:ascii="Arial" w:hAnsi="Arial" w:cs="Arial"/>
          <w:color w:val="000000"/>
        </w:rPr>
        <w:tab/>
      </w:r>
      <w:r w:rsidRPr="003B6CA8">
        <w:rPr>
          <w:rFonts w:ascii="Arial" w:hAnsi="Arial" w:cs="Arial"/>
          <w:color w:val="000000"/>
        </w:rPr>
        <w:tab/>
        <w:t xml:space="preserve">Proposed roof alterations, part two part single </w:t>
      </w:r>
    </w:p>
    <w:p w14:paraId="420E2AE3" w14:textId="77777777" w:rsidR="003719B1" w:rsidRPr="003B6CA8" w:rsidRDefault="003719B1" w:rsidP="003719B1">
      <w:pPr>
        <w:ind w:left="2880" w:firstLine="720"/>
        <w:rPr>
          <w:rFonts w:ascii="Arial" w:hAnsi="Arial" w:cs="Arial"/>
          <w:color w:val="000000"/>
        </w:rPr>
      </w:pPr>
      <w:r w:rsidRPr="003B6CA8">
        <w:rPr>
          <w:rFonts w:ascii="Arial" w:hAnsi="Arial" w:cs="Arial"/>
          <w:color w:val="000000"/>
        </w:rPr>
        <w:t xml:space="preserve">storey extensions and conversion of the existing </w:t>
      </w:r>
    </w:p>
    <w:p w14:paraId="5938B162" w14:textId="29371ADC" w:rsidR="004F3EFE" w:rsidRDefault="003719B1" w:rsidP="003719B1">
      <w:pPr>
        <w:ind w:left="3600"/>
        <w:rPr>
          <w:rFonts w:ascii="Arial" w:hAnsi="Arial" w:cs="Arial"/>
          <w:color w:val="000000"/>
        </w:rPr>
      </w:pPr>
      <w:r w:rsidRPr="003B6CA8">
        <w:rPr>
          <w:rFonts w:ascii="Arial" w:hAnsi="Arial" w:cs="Arial"/>
          <w:color w:val="000000"/>
        </w:rPr>
        <w:t>building to 3 x flats. Resubmission of Planning Permission 190533</w:t>
      </w:r>
    </w:p>
    <w:p w14:paraId="4CE2B0A7" w14:textId="77777777" w:rsidR="006511A8" w:rsidRPr="003B6CA8" w:rsidRDefault="006511A8" w:rsidP="003719B1">
      <w:pPr>
        <w:ind w:left="3600"/>
        <w:rPr>
          <w:rFonts w:ascii="Arial" w:hAnsi="Arial" w:cs="Arial"/>
          <w:color w:val="000000"/>
        </w:rPr>
      </w:pPr>
    </w:p>
    <w:p w14:paraId="029C3FDD" w14:textId="77777777" w:rsidR="009A03D8" w:rsidRPr="003B6CA8" w:rsidRDefault="006511A8" w:rsidP="00AC125D">
      <w:pPr>
        <w:spacing w:after="200"/>
        <w:jc w:val="both"/>
        <w:rPr>
          <w:rFonts w:ascii="Trebuchet MS" w:eastAsia="Calibri" w:hAnsi="Trebuchet MS"/>
        </w:rPr>
      </w:pPr>
      <w:r w:rsidRPr="003B6CA8">
        <w:rPr>
          <w:rFonts w:ascii="Trebuchet MS" w:eastAsia="Calibri" w:hAnsi="Trebuchet MS"/>
        </w:rPr>
        <w:t xml:space="preserve">The site is located within the Zone 2, the primary core area but on the periphery of the central core area which lies at the heart of Reading Borough, consisting primarily of retail and commercial office developments with good transport hubs. </w:t>
      </w:r>
    </w:p>
    <w:p w14:paraId="392CF47B" w14:textId="70C7AB6B" w:rsidR="009A03D8" w:rsidRPr="003B6CA8" w:rsidRDefault="009A03D8" w:rsidP="00AC125D">
      <w:pPr>
        <w:spacing w:after="200"/>
        <w:jc w:val="both"/>
        <w:rPr>
          <w:rFonts w:ascii="Trebuchet MS" w:eastAsia="Calibri" w:hAnsi="Trebuchet MS"/>
        </w:rPr>
      </w:pPr>
      <w:r w:rsidRPr="003B6CA8">
        <w:rPr>
          <w:rFonts w:ascii="Trebuchet MS" w:eastAsia="Calibri" w:hAnsi="Trebuchet MS"/>
        </w:rPr>
        <w:t xml:space="preserve">The application consists </w:t>
      </w:r>
      <w:r w:rsidR="00614BDC" w:rsidRPr="003B6CA8">
        <w:rPr>
          <w:rFonts w:ascii="Trebuchet MS" w:eastAsia="Calibri" w:hAnsi="Trebuchet MS"/>
        </w:rPr>
        <w:t xml:space="preserve">of the change of </w:t>
      </w:r>
      <w:r w:rsidR="004618FD" w:rsidRPr="003B6CA8">
        <w:rPr>
          <w:rFonts w:ascii="Trebuchet MS" w:eastAsia="Calibri" w:hAnsi="Trebuchet MS"/>
        </w:rPr>
        <w:t>use of the existing 4 bedroom C3 dw</w:t>
      </w:r>
      <w:r w:rsidR="0006192D" w:rsidRPr="003B6CA8">
        <w:rPr>
          <w:rFonts w:ascii="Trebuchet MS" w:eastAsia="Calibri" w:hAnsi="Trebuchet MS"/>
        </w:rPr>
        <w:t>e</w:t>
      </w:r>
      <w:r w:rsidR="004618FD" w:rsidRPr="003B6CA8">
        <w:rPr>
          <w:rFonts w:ascii="Trebuchet MS" w:eastAsia="Calibri" w:hAnsi="Trebuchet MS"/>
        </w:rPr>
        <w:t xml:space="preserve">lling in to 3 </w:t>
      </w:r>
      <w:r w:rsidR="0006192D" w:rsidRPr="003B6CA8">
        <w:rPr>
          <w:rFonts w:ascii="Trebuchet MS" w:eastAsia="Calibri" w:hAnsi="Trebuchet MS"/>
        </w:rPr>
        <w:t>flats</w:t>
      </w:r>
      <w:r w:rsidR="004618FD" w:rsidRPr="003B6CA8">
        <w:rPr>
          <w:rFonts w:ascii="Trebuchet MS" w:eastAsia="Calibri" w:hAnsi="Trebuchet MS"/>
        </w:rPr>
        <w:t xml:space="preserve"> comprising of</w:t>
      </w:r>
      <w:r w:rsidR="006639A7" w:rsidRPr="003B6CA8">
        <w:rPr>
          <w:rFonts w:ascii="Trebuchet MS" w:eastAsia="Calibri" w:hAnsi="Trebuchet MS"/>
        </w:rPr>
        <w:t>:</w:t>
      </w:r>
    </w:p>
    <w:p w14:paraId="4C80AEE5" w14:textId="5146733A" w:rsidR="006639A7" w:rsidRPr="003B6CA8" w:rsidRDefault="006011EE" w:rsidP="00AC125D">
      <w:pPr>
        <w:pStyle w:val="NoSpacing"/>
        <w:jc w:val="both"/>
        <w:rPr>
          <w:rFonts w:ascii="Trebuchet MS" w:hAnsi="Trebuchet MS" w:cs="Calibri"/>
          <w:lang w:eastAsia="en-GB"/>
        </w:rPr>
      </w:pPr>
      <w:r w:rsidRPr="003B6CA8">
        <w:rPr>
          <w:rFonts w:ascii="Trebuchet MS" w:hAnsi="Trebuchet MS" w:cs="Calibri"/>
          <w:lang w:eastAsia="en-GB"/>
        </w:rPr>
        <w:t xml:space="preserve">Ground Floor Flat 1 -  </w:t>
      </w:r>
      <w:r w:rsidR="001A22DF" w:rsidRPr="003B6CA8">
        <w:rPr>
          <w:rFonts w:ascii="Trebuchet MS" w:hAnsi="Trebuchet MS" w:cs="Calibri"/>
          <w:lang w:eastAsia="en-GB"/>
        </w:rPr>
        <w:t xml:space="preserve">                    </w:t>
      </w:r>
      <w:r w:rsidRPr="003B6CA8">
        <w:rPr>
          <w:rFonts w:ascii="Trebuchet MS" w:hAnsi="Trebuchet MS" w:cs="Calibri"/>
          <w:lang w:eastAsia="en-GB"/>
        </w:rPr>
        <w:t>1 Bedroom</w:t>
      </w:r>
    </w:p>
    <w:p w14:paraId="5E027738" w14:textId="22CFA511" w:rsidR="00BA6BD6" w:rsidRPr="003B6CA8" w:rsidRDefault="006011EE" w:rsidP="00AC125D">
      <w:pPr>
        <w:pStyle w:val="NoSpacing"/>
        <w:jc w:val="both"/>
        <w:rPr>
          <w:rFonts w:ascii="Trebuchet MS" w:hAnsi="Trebuchet MS" w:cs="Calibri"/>
          <w:lang w:eastAsia="en-GB"/>
        </w:rPr>
      </w:pPr>
      <w:r w:rsidRPr="003B6CA8">
        <w:rPr>
          <w:rFonts w:ascii="Trebuchet MS" w:hAnsi="Trebuchet MS" w:cs="Calibri"/>
          <w:lang w:eastAsia="en-GB"/>
        </w:rPr>
        <w:t xml:space="preserve">First Floor Flat 2 </w:t>
      </w:r>
      <w:r w:rsidR="00BA6BD6" w:rsidRPr="003B6CA8">
        <w:rPr>
          <w:rFonts w:ascii="Trebuchet MS" w:hAnsi="Trebuchet MS" w:cs="Calibri"/>
          <w:lang w:eastAsia="en-GB"/>
        </w:rPr>
        <w:t xml:space="preserve"> </w:t>
      </w:r>
      <w:r w:rsidRPr="003B6CA8">
        <w:rPr>
          <w:rFonts w:ascii="Trebuchet MS" w:hAnsi="Trebuchet MS" w:cs="Calibri"/>
          <w:lang w:eastAsia="en-GB"/>
        </w:rPr>
        <w:t xml:space="preserve"> -    </w:t>
      </w:r>
      <w:r w:rsidR="001A22DF" w:rsidRPr="003B6CA8">
        <w:rPr>
          <w:rFonts w:ascii="Trebuchet MS" w:hAnsi="Trebuchet MS" w:cs="Calibri"/>
          <w:lang w:eastAsia="en-GB"/>
        </w:rPr>
        <w:t xml:space="preserve">                    </w:t>
      </w:r>
      <w:r w:rsidRPr="003B6CA8">
        <w:rPr>
          <w:rFonts w:ascii="Trebuchet MS" w:hAnsi="Trebuchet MS" w:cs="Calibri"/>
          <w:lang w:eastAsia="en-GB"/>
        </w:rPr>
        <w:t>1 Bedroom</w:t>
      </w:r>
    </w:p>
    <w:p w14:paraId="274E8EFA" w14:textId="6F436502" w:rsidR="006011EE" w:rsidRPr="003B6CA8" w:rsidRDefault="006011EE" w:rsidP="00AC125D">
      <w:pPr>
        <w:pStyle w:val="NoSpacing"/>
        <w:jc w:val="both"/>
        <w:rPr>
          <w:rFonts w:ascii="Trebuchet MS" w:hAnsi="Trebuchet MS" w:cs="Calibri"/>
          <w:lang w:eastAsia="en-GB"/>
        </w:rPr>
      </w:pPr>
      <w:r w:rsidRPr="003B6CA8">
        <w:rPr>
          <w:rFonts w:ascii="Trebuchet MS" w:hAnsi="Trebuchet MS" w:cs="Calibri"/>
          <w:lang w:eastAsia="en-GB"/>
        </w:rPr>
        <w:t>First Floor</w:t>
      </w:r>
      <w:r w:rsidR="004C3197" w:rsidRPr="003B6CA8">
        <w:rPr>
          <w:rFonts w:ascii="Trebuchet MS" w:hAnsi="Trebuchet MS" w:cs="Calibri"/>
          <w:lang w:eastAsia="en-GB"/>
        </w:rPr>
        <w:t>/</w:t>
      </w:r>
      <w:r w:rsidR="001A22DF" w:rsidRPr="003B6CA8">
        <w:rPr>
          <w:rFonts w:ascii="Trebuchet MS" w:hAnsi="Trebuchet MS" w:cs="Calibri"/>
          <w:lang w:eastAsia="en-GB"/>
        </w:rPr>
        <w:t>Second Floor</w:t>
      </w:r>
      <w:r w:rsidRPr="003B6CA8">
        <w:rPr>
          <w:rFonts w:ascii="Trebuchet MS" w:hAnsi="Trebuchet MS" w:cs="Calibri"/>
          <w:lang w:eastAsia="en-GB"/>
        </w:rPr>
        <w:t xml:space="preserve"> Flat 3 –      2 bedr</w:t>
      </w:r>
      <w:r w:rsidR="00AC125D" w:rsidRPr="003B6CA8">
        <w:rPr>
          <w:rFonts w:ascii="Trebuchet MS" w:hAnsi="Trebuchet MS" w:cs="Calibri"/>
          <w:lang w:eastAsia="en-GB"/>
        </w:rPr>
        <w:t>o</w:t>
      </w:r>
      <w:r w:rsidRPr="003B6CA8">
        <w:rPr>
          <w:rFonts w:ascii="Trebuchet MS" w:hAnsi="Trebuchet MS" w:cs="Calibri"/>
          <w:lang w:eastAsia="en-GB"/>
        </w:rPr>
        <w:t>om</w:t>
      </w:r>
    </w:p>
    <w:p w14:paraId="74559520" w14:textId="77777777" w:rsidR="001A22DF" w:rsidRPr="003B6CA8" w:rsidRDefault="001A22DF" w:rsidP="00AC125D">
      <w:pPr>
        <w:pStyle w:val="NoSpacing"/>
        <w:jc w:val="both"/>
        <w:rPr>
          <w:rFonts w:ascii="Trebuchet MS" w:hAnsi="Trebuchet MS" w:cs="Calibri"/>
          <w:lang w:eastAsia="en-GB"/>
        </w:rPr>
      </w:pPr>
    </w:p>
    <w:p w14:paraId="42CDB73C" w14:textId="75F69A38" w:rsidR="001A22DF" w:rsidRPr="003B6CA8" w:rsidRDefault="001A22DF" w:rsidP="00AC125D">
      <w:pPr>
        <w:pStyle w:val="NoSpacing"/>
        <w:jc w:val="both"/>
        <w:rPr>
          <w:rFonts w:ascii="Trebuchet MS" w:hAnsi="Trebuchet MS" w:cs="Calibri"/>
          <w:lang w:eastAsia="en-GB"/>
        </w:rPr>
      </w:pPr>
      <w:r w:rsidRPr="003B6CA8">
        <w:rPr>
          <w:rFonts w:ascii="Trebuchet MS" w:hAnsi="Trebuchet MS" w:cs="Calibri"/>
          <w:lang w:eastAsia="en-GB"/>
        </w:rPr>
        <w:t xml:space="preserve">In accordance with the Councils current parking standards each 1 and 2 bedroom flat in this zone would require </w:t>
      </w:r>
      <w:r w:rsidR="00DC6E68" w:rsidRPr="003B6CA8">
        <w:rPr>
          <w:rFonts w:ascii="Trebuchet MS" w:hAnsi="Trebuchet MS" w:cs="Calibri"/>
          <w:lang w:eastAsia="en-GB"/>
        </w:rPr>
        <w:t>1 parking space</w:t>
      </w:r>
      <w:r w:rsidR="006D3490" w:rsidRPr="003B6CA8">
        <w:rPr>
          <w:rFonts w:ascii="Trebuchet MS" w:hAnsi="Trebuchet MS" w:cs="Calibri"/>
          <w:lang w:eastAsia="en-GB"/>
        </w:rPr>
        <w:t xml:space="preserve">, this therefore equates to 3 off street parking spaces.  The </w:t>
      </w:r>
      <w:r w:rsidR="00625CE4" w:rsidRPr="003B6CA8">
        <w:rPr>
          <w:rFonts w:ascii="Trebuchet MS" w:hAnsi="Trebuchet MS" w:cs="Calibri"/>
          <w:lang w:eastAsia="en-GB"/>
        </w:rPr>
        <w:t>existing</w:t>
      </w:r>
      <w:r w:rsidR="006D3490" w:rsidRPr="003B6CA8">
        <w:rPr>
          <w:rFonts w:ascii="Trebuchet MS" w:hAnsi="Trebuchet MS" w:cs="Calibri"/>
          <w:lang w:eastAsia="en-GB"/>
        </w:rPr>
        <w:t xml:space="preserve"> dwelling has an area of hard </w:t>
      </w:r>
      <w:r w:rsidR="00F3780A" w:rsidRPr="003B6CA8">
        <w:rPr>
          <w:rFonts w:ascii="Trebuchet MS" w:hAnsi="Trebuchet MS" w:cs="Calibri"/>
          <w:lang w:eastAsia="en-GB"/>
        </w:rPr>
        <w:t>standing served</w:t>
      </w:r>
      <w:r w:rsidR="006D3490" w:rsidRPr="003B6CA8">
        <w:rPr>
          <w:rFonts w:ascii="Trebuchet MS" w:hAnsi="Trebuchet MS" w:cs="Calibri"/>
          <w:lang w:eastAsia="en-GB"/>
        </w:rPr>
        <w:t xml:space="preserve"> via an existing dropped kerb </w:t>
      </w:r>
      <w:r w:rsidR="00284495" w:rsidRPr="003B6CA8">
        <w:rPr>
          <w:rFonts w:ascii="Trebuchet MS" w:hAnsi="Trebuchet MS" w:cs="Calibri"/>
          <w:lang w:eastAsia="en-GB"/>
        </w:rPr>
        <w:t xml:space="preserve">which provides parking for 1 vehicle.  </w:t>
      </w:r>
      <w:r w:rsidR="00AC125D" w:rsidRPr="003B6CA8">
        <w:rPr>
          <w:rFonts w:ascii="Trebuchet MS" w:hAnsi="Trebuchet MS" w:cs="Calibri"/>
          <w:lang w:eastAsia="en-GB"/>
        </w:rPr>
        <w:t>The applicant has not conf</w:t>
      </w:r>
      <w:r w:rsidR="00DB5268" w:rsidRPr="003B6CA8">
        <w:rPr>
          <w:rFonts w:ascii="Trebuchet MS" w:hAnsi="Trebuchet MS" w:cs="Calibri"/>
          <w:lang w:eastAsia="en-GB"/>
        </w:rPr>
        <w:t>i</w:t>
      </w:r>
      <w:r w:rsidR="00AC125D" w:rsidRPr="003B6CA8">
        <w:rPr>
          <w:rFonts w:ascii="Trebuchet MS" w:hAnsi="Trebuchet MS" w:cs="Calibri"/>
          <w:lang w:eastAsia="en-GB"/>
        </w:rPr>
        <w:t xml:space="preserve">rmed the proposed parking provision although it is clear that 3 parking spaces could not be accommodated on site.  </w:t>
      </w:r>
    </w:p>
    <w:p w14:paraId="12F3E177" w14:textId="77777777" w:rsidR="00CE538B" w:rsidRPr="003B6CA8" w:rsidRDefault="00CE538B" w:rsidP="00AC125D">
      <w:pPr>
        <w:pStyle w:val="NoSpacing"/>
        <w:jc w:val="both"/>
        <w:rPr>
          <w:rFonts w:ascii="Trebuchet MS" w:hAnsi="Trebuchet MS" w:cs="Calibri"/>
          <w:lang w:eastAsia="en-GB"/>
        </w:rPr>
      </w:pPr>
    </w:p>
    <w:p w14:paraId="71B8873C" w14:textId="77777777" w:rsidR="00CE538B" w:rsidRPr="003B6CA8" w:rsidRDefault="00CE538B" w:rsidP="00CE538B">
      <w:pPr>
        <w:pStyle w:val="BodyText"/>
        <w:rPr>
          <w:rFonts w:ascii="Trebuchet MS" w:hAnsi="Trebuchet MS" w:cs="Times New Roman"/>
          <w:sz w:val="22"/>
          <w:szCs w:val="22"/>
          <w:lang w:val="en-US"/>
        </w:rPr>
      </w:pPr>
      <w:r w:rsidRPr="003B6CA8">
        <w:rPr>
          <w:rFonts w:ascii="Trebuchet MS" w:hAnsi="Trebuchet MS" w:cs="Times New Roman"/>
          <w:sz w:val="22"/>
          <w:szCs w:val="22"/>
          <w:lang w:val="en-US"/>
        </w:rPr>
        <w:t>Plans illustrate a garage; confirmation is sought what this area will be used.  While it may be acceptable to park two vehicles in tandem for a single dwelling, it would not be suitable for a development where there are numerous flats within the property.</w:t>
      </w:r>
    </w:p>
    <w:p w14:paraId="4B36005B" w14:textId="77777777" w:rsidR="00CE538B" w:rsidRPr="003B6CA8" w:rsidRDefault="00CE538B" w:rsidP="00AC125D">
      <w:pPr>
        <w:pStyle w:val="NoSpacing"/>
        <w:jc w:val="both"/>
        <w:rPr>
          <w:rFonts w:ascii="Trebuchet MS" w:hAnsi="Trebuchet MS" w:cs="Calibri"/>
          <w:lang w:eastAsia="en-GB"/>
        </w:rPr>
      </w:pPr>
    </w:p>
    <w:p w14:paraId="0C3556D3" w14:textId="740CE901" w:rsidR="006511A8" w:rsidRPr="003B6CA8" w:rsidRDefault="00E770F5" w:rsidP="00F15169">
      <w:pPr>
        <w:pStyle w:val="BodyText"/>
        <w:rPr>
          <w:rFonts w:ascii="Trebuchet MS" w:hAnsi="Trebuchet MS"/>
          <w:color w:val="FF0000"/>
          <w:sz w:val="22"/>
          <w:szCs w:val="22"/>
        </w:rPr>
      </w:pPr>
      <w:r w:rsidRPr="003B6CA8">
        <w:rPr>
          <w:rFonts w:ascii="Trebuchet MS" w:hAnsi="Trebuchet MS" w:cs="Times New Roman"/>
          <w:sz w:val="22"/>
          <w:szCs w:val="22"/>
          <w:lang w:val="en-US"/>
        </w:rPr>
        <w:t xml:space="preserve">Given the </w:t>
      </w:r>
      <w:r w:rsidR="00123D08" w:rsidRPr="003B6CA8">
        <w:rPr>
          <w:rFonts w:ascii="Trebuchet MS" w:hAnsi="Trebuchet MS" w:cs="Times New Roman"/>
          <w:sz w:val="22"/>
          <w:szCs w:val="22"/>
          <w:lang w:val="en-US"/>
        </w:rPr>
        <w:t xml:space="preserve">site is located within close proximity to the town </w:t>
      </w:r>
      <w:proofErr w:type="spellStart"/>
      <w:r w:rsidR="00123D08" w:rsidRPr="003B6CA8">
        <w:rPr>
          <w:rFonts w:ascii="Trebuchet MS" w:hAnsi="Trebuchet MS" w:cs="Times New Roman"/>
          <w:sz w:val="22"/>
          <w:szCs w:val="22"/>
          <w:lang w:val="en-US"/>
        </w:rPr>
        <w:t>centre</w:t>
      </w:r>
      <w:proofErr w:type="spellEnd"/>
      <w:r w:rsidR="00123D08" w:rsidRPr="003B6CA8">
        <w:rPr>
          <w:rFonts w:ascii="Trebuchet MS" w:hAnsi="Trebuchet MS" w:cs="Times New Roman"/>
          <w:sz w:val="22"/>
          <w:szCs w:val="22"/>
          <w:lang w:val="en-US"/>
        </w:rPr>
        <w:t xml:space="preserve">  and </w:t>
      </w:r>
      <w:r w:rsidR="00E340D4" w:rsidRPr="003B6CA8">
        <w:rPr>
          <w:rFonts w:ascii="Trebuchet MS" w:hAnsi="Trebuchet MS" w:cs="Times New Roman"/>
          <w:sz w:val="22"/>
          <w:szCs w:val="22"/>
          <w:lang w:val="en-US"/>
        </w:rPr>
        <w:t>has access</w:t>
      </w:r>
      <w:r w:rsidR="00123D08" w:rsidRPr="003B6CA8">
        <w:rPr>
          <w:rFonts w:ascii="Trebuchet MS" w:hAnsi="Trebuchet MS" w:cs="Times New Roman"/>
          <w:sz w:val="22"/>
          <w:szCs w:val="22"/>
          <w:lang w:val="en-US"/>
        </w:rPr>
        <w:t xml:space="preserve"> to good public transport links, town </w:t>
      </w:r>
      <w:proofErr w:type="spellStart"/>
      <w:r w:rsidR="00123D08" w:rsidRPr="003B6CA8">
        <w:rPr>
          <w:rFonts w:ascii="Trebuchet MS" w:hAnsi="Trebuchet MS" w:cs="Times New Roman"/>
          <w:sz w:val="22"/>
          <w:szCs w:val="22"/>
          <w:lang w:val="en-US"/>
        </w:rPr>
        <w:t>centre</w:t>
      </w:r>
      <w:proofErr w:type="spellEnd"/>
      <w:r w:rsidR="00123D08" w:rsidRPr="003B6CA8">
        <w:rPr>
          <w:rFonts w:ascii="Trebuchet MS" w:hAnsi="Trebuchet MS" w:cs="Times New Roman"/>
          <w:sz w:val="22"/>
          <w:szCs w:val="22"/>
          <w:lang w:val="en-US"/>
        </w:rPr>
        <w:t xml:space="preserve"> services and employment areas</w:t>
      </w:r>
      <w:r w:rsidR="000873D5">
        <w:rPr>
          <w:rFonts w:ascii="Trebuchet MS" w:hAnsi="Trebuchet MS" w:cs="Times New Roman"/>
          <w:sz w:val="22"/>
          <w:szCs w:val="22"/>
          <w:lang w:val="en-US"/>
        </w:rPr>
        <w:t>,</w:t>
      </w:r>
      <w:r w:rsidR="00E340D4" w:rsidRPr="003B6CA8">
        <w:rPr>
          <w:rFonts w:ascii="Trebuchet MS" w:hAnsi="Trebuchet MS" w:cs="Times New Roman"/>
          <w:sz w:val="22"/>
          <w:szCs w:val="22"/>
          <w:lang w:val="en-US"/>
        </w:rPr>
        <w:t xml:space="preserve"> a reduced provision can be considered.  </w:t>
      </w:r>
      <w:r w:rsidR="006511A8" w:rsidRPr="003B6CA8">
        <w:rPr>
          <w:rFonts w:ascii="Trebuchet MS" w:hAnsi="Trebuchet MS" w:cs="Times New Roman"/>
          <w:sz w:val="22"/>
          <w:szCs w:val="22"/>
          <w:lang w:val="en-US"/>
        </w:rPr>
        <w:t>The development is located in an area designated as a Residents Parking Permit Area; Zone 05R.  Under the Borough’s current parking standards, this proposal would generate additional pressure for parking in the area as stated above.  Therefore, there should be an assumption that any future occupants of the proposed flats will not be issued with resident parking or visitor permits which would be covered by condition and an informative applied. This will ensure that the development does not harm the existing amenities of the neighbouring residential properties by adding to the already high level of on street car parking in the area.</w:t>
      </w:r>
      <w:r w:rsidR="006511A8" w:rsidRPr="003B6CA8">
        <w:rPr>
          <w:rFonts w:ascii="Trebuchet MS" w:hAnsi="Trebuchet MS"/>
          <w:color w:val="FF0000"/>
          <w:sz w:val="22"/>
          <w:szCs w:val="22"/>
        </w:rPr>
        <w:t xml:space="preserve">  </w:t>
      </w:r>
    </w:p>
    <w:p w14:paraId="755085DC" w14:textId="77777777" w:rsidR="006511A8" w:rsidRPr="00A81A09" w:rsidRDefault="006511A8" w:rsidP="006511A8">
      <w:pPr>
        <w:pStyle w:val="Header"/>
        <w:jc w:val="both"/>
        <w:rPr>
          <w:rFonts w:ascii="Trebuchet MS" w:hAnsi="Trebuchet MS"/>
          <w:sz w:val="22"/>
          <w:szCs w:val="22"/>
        </w:rPr>
      </w:pPr>
    </w:p>
    <w:p w14:paraId="5A943193" w14:textId="13D14E8F" w:rsidR="00D360DB" w:rsidRPr="00A81A09" w:rsidRDefault="006511A8" w:rsidP="006511A8">
      <w:pPr>
        <w:adjustRightInd w:val="0"/>
        <w:jc w:val="both"/>
        <w:rPr>
          <w:rFonts w:ascii="Trebuchet MS" w:hAnsi="Trebuchet MS"/>
        </w:rPr>
      </w:pPr>
      <w:r w:rsidRPr="00A81A09">
        <w:rPr>
          <w:rFonts w:ascii="Trebuchet MS" w:hAnsi="Trebuchet MS"/>
        </w:rPr>
        <w:t xml:space="preserve">In accordance with the adopted Parking SPD, the development is required to provide secure cycle parking spaces for each </w:t>
      </w:r>
      <w:r w:rsidR="00476EB2" w:rsidRPr="00A81A09">
        <w:rPr>
          <w:rFonts w:ascii="Trebuchet MS" w:hAnsi="Trebuchet MS"/>
        </w:rPr>
        <w:t xml:space="preserve">unit </w:t>
      </w:r>
      <w:r w:rsidR="006B1A4B" w:rsidRPr="00A81A09">
        <w:rPr>
          <w:rFonts w:ascii="Trebuchet MS" w:hAnsi="Trebuchet MS"/>
        </w:rPr>
        <w:t xml:space="preserve">at a ratio of </w:t>
      </w:r>
      <w:r w:rsidR="007379D0" w:rsidRPr="00A81A09">
        <w:rPr>
          <w:rFonts w:ascii="Trebuchet MS" w:hAnsi="Trebuchet MS"/>
        </w:rPr>
        <w:t>0.5 storage spaces per unit</w:t>
      </w:r>
      <w:r w:rsidR="00441627" w:rsidRPr="00A81A09">
        <w:rPr>
          <w:rFonts w:ascii="Trebuchet MS" w:hAnsi="Trebuchet MS"/>
        </w:rPr>
        <w:t xml:space="preserve"> which would equate to</w:t>
      </w:r>
      <w:r w:rsidR="00687241" w:rsidRPr="00A81A09">
        <w:rPr>
          <w:rFonts w:ascii="Trebuchet MS" w:hAnsi="Trebuchet MS"/>
        </w:rPr>
        <w:t xml:space="preserve"> 2 </w:t>
      </w:r>
      <w:r w:rsidRPr="00A81A09">
        <w:rPr>
          <w:rFonts w:ascii="Trebuchet MS" w:hAnsi="Trebuchet MS"/>
        </w:rPr>
        <w:t>cycle parking spaces for th</w:t>
      </w:r>
      <w:r w:rsidR="00D755E1" w:rsidRPr="00A81A09">
        <w:rPr>
          <w:rFonts w:ascii="Trebuchet MS" w:hAnsi="Trebuchet MS"/>
        </w:rPr>
        <w:t xml:space="preserve">e </w:t>
      </w:r>
      <w:r w:rsidRPr="00A81A09">
        <w:rPr>
          <w:rFonts w:ascii="Trebuchet MS" w:hAnsi="Trebuchet MS"/>
        </w:rPr>
        <w:t xml:space="preserve">development.   </w:t>
      </w:r>
      <w:r w:rsidR="00D360DB" w:rsidRPr="00A81A09">
        <w:rPr>
          <w:rFonts w:ascii="Trebuchet MS" w:hAnsi="Trebuchet MS"/>
        </w:rPr>
        <w:t>Submitted proposed ground floor plan</w:t>
      </w:r>
      <w:r w:rsidR="00221289" w:rsidRPr="00A81A09">
        <w:rPr>
          <w:rFonts w:ascii="Trebuchet MS" w:hAnsi="Trebuchet MS"/>
        </w:rPr>
        <w:t xml:space="preserve"> illustrates</w:t>
      </w:r>
      <w:r w:rsidR="008512A0" w:rsidRPr="00A81A09">
        <w:rPr>
          <w:rFonts w:ascii="Trebuchet MS" w:hAnsi="Trebuchet MS"/>
        </w:rPr>
        <w:t xml:space="preserve"> 2 x Sheffield stands in front of the garage. These are not in a secure or covered storage area and therefore do not conform to standards</w:t>
      </w:r>
      <w:r w:rsidR="003B6CA8" w:rsidRPr="00A81A09">
        <w:rPr>
          <w:rFonts w:ascii="Trebuchet MS" w:hAnsi="Trebuchet MS"/>
        </w:rPr>
        <w:t>.</w:t>
      </w:r>
      <w:r w:rsidR="00CB4372" w:rsidRPr="00A81A09">
        <w:rPr>
          <w:rFonts w:ascii="Trebuchet MS" w:hAnsi="Trebuchet MS"/>
        </w:rPr>
        <w:t xml:space="preserve">  Revised plans are required illustrating cycle storage in accordance with current adopted standards. </w:t>
      </w:r>
    </w:p>
    <w:p w14:paraId="658A2CDE" w14:textId="77777777" w:rsidR="008512A0" w:rsidRDefault="008512A0" w:rsidP="006511A8">
      <w:pPr>
        <w:adjustRightInd w:val="0"/>
        <w:jc w:val="both"/>
        <w:rPr>
          <w:rFonts w:ascii="Trebuchet MS" w:hAnsi="Trebuchet MS"/>
          <w:color w:val="FF0000"/>
        </w:rPr>
      </w:pPr>
    </w:p>
    <w:p w14:paraId="67ED49CC" w14:textId="153466E0" w:rsidR="008512A0" w:rsidRDefault="008512A0" w:rsidP="006511A8">
      <w:pPr>
        <w:adjustRightInd w:val="0"/>
        <w:jc w:val="both"/>
        <w:rPr>
          <w:rFonts w:ascii="Trebuchet MS" w:hAnsi="Trebuchet MS"/>
          <w:color w:val="FF0000"/>
        </w:rPr>
      </w:pPr>
      <w:r w:rsidRPr="008512A0">
        <w:rPr>
          <w:rFonts w:ascii="Trebuchet MS" w:hAnsi="Trebuchet MS"/>
          <w:noProof/>
          <w:color w:val="FF0000"/>
        </w:rPr>
        <w:lastRenderedPageBreak/>
        <w:drawing>
          <wp:inline distT="0" distB="0" distL="0" distR="0" wp14:anchorId="332CA1FD" wp14:editId="5C7AEC6F">
            <wp:extent cx="1701316" cy="2260600"/>
            <wp:effectExtent l="0" t="0" r="0" b="6350"/>
            <wp:docPr id="894356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18291" cy="2283155"/>
                    </a:xfrm>
                    <a:prstGeom prst="rect">
                      <a:avLst/>
                    </a:prstGeom>
                    <a:noFill/>
                    <a:ln>
                      <a:noFill/>
                    </a:ln>
                  </pic:spPr>
                </pic:pic>
              </a:graphicData>
            </a:graphic>
          </wp:inline>
        </w:drawing>
      </w:r>
    </w:p>
    <w:p w14:paraId="24B8C857" w14:textId="77777777" w:rsidR="006511A8" w:rsidRPr="006511A8" w:rsidRDefault="006511A8" w:rsidP="006511A8">
      <w:pPr>
        <w:pStyle w:val="NoSpacing"/>
        <w:jc w:val="both"/>
        <w:rPr>
          <w:rFonts w:ascii="Trebuchet MS" w:hAnsi="Trebuchet MS"/>
          <w:color w:val="FF0000"/>
          <w:sz w:val="24"/>
          <w:szCs w:val="24"/>
        </w:rPr>
      </w:pPr>
    </w:p>
    <w:p w14:paraId="5FEA68FA" w14:textId="64610326" w:rsidR="006511A8" w:rsidRPr="007225D2" w:rsidRDefault="006511A8" w:rsidP="006511A8">
      <w:pPr>
        <w:pStyle w:val="NoSpacing"/>
        <w:jc w:val="both"/>
        <w:rPr>
          <w:rFonts w:ascii="Trebuchet MS" w:hAnsi="Trebuchet MS"/>
        </w:rPr>
      </w:pPr>
      <w:r w:rsidRPr="007225D2">
        <w:rPr>
          <w:rFonts w:ascii="Trebuchet MS" w:hAnsi="Trebuchet MS"/>
        </w:rPr>
        <w:t xml:space="preserve">Bin storage </w:t>
      </w:r>
      <w:r w:rsidR="00CB4372" w:rsidRPr="007225D2">
        <w:rPr>
          <w:rFonts w:ascii="Trebuchet MS" w:hAnsi="Trebuchet MS"/>
        </w:rPr>
        <w:t xml:space="preserve">has been illustrated at the </w:t>
      </w:r>
      <w:r w:rsidR="00A81A09" w:rsidRPr="007225D2">
        <w:rPr>
          <w:rFonts w:ascii="Trebuchet MS" w:hAnsi="Trebuchet MS"/>
        </w:rPr>
        <w:t>f</w:t>
      </w:r>
      <w:r w:rsidRPr="007225D2">
        <w:rPr>
          <w:rFonts w:ascii="Trebuchet MS" w:hAnsi="Trebuchet MS"/>
        </w:rPr>
        <w:t xml:space="preserve">ront of the property which is </w:t>
      </w:r>
      <w:r w:rsidR="00CB4372" w:rsidRPr="007225D2">
        <w:rPr>
          <w:rFonts w:ascii="Trebuchet MS" w:hAnsi="Trebuchet MS"/>
        </w:rPr>
        <w:t>reflective</w:t>
      </w:r>
      <w:r w:rsidRPr="007225D2">
        <w:rPr>
          <w:rFonts w:ascii="Trebuchet MS" w:hAnsi="Trebuchet MS"/>
        </w:rPr>
        <w:t xml:space="preserve"> </w:t>
      </w:r>
      <w:r w:rsidR="0012504C" w:rsidRPr="007225D2">
        <w:rPr>
          <w:rFonts w:ascii="Trebuchet MS" w:hAnsi="Trebuchet MS"/>
        </w:rPr>
        <w:t xml:space="preserve">of </w:t>
      </w:r>
      <w:r w:rsidRPr="007225D2">
        <w:rPr>
          <w:rFonts w:ascii="Trebuchet MS" w:hAnsi="Trebuchet MS"/>
        </w:rPr>
        <w:t>arrangement</w:t>
      </w:r>
      <w:r w:rsidR="0012504C" w:rsidRPr="007225D2">
        <w:rPr>
          <w:rFonts w:ascii="Trebuchet MS" w:hAnsi="Trebuchet MS"/>
        </w:rPr>
        <w:t>s</w:t>
      </w:r>
      <w:r w:rsidRPr="007225D2">
        <w:rPr>
          <w:rFonts w:ascii="Trebuchet MS" w:hAnsi="Trebuchet MS"/>
        </w:rPr>
        <w:t xml:space="preserve"> for </w:t>
      </w:r>
      <w:r w:rsidR="00A81A09" w:rsidRPr="007225D2">
        <w:rPr>
          <w:rFonts w:ascii="Trebuchet MS" w:hAnsi="Trebuchet MS"/>
        </w:rPr>
        <w:t>neighbouring</w:t>
      </w:r>
      <w:r w:rsidR="0012504C" w:rsidRPr="007225D2">
        <w:rPr>
          <w:rFonts w:ascii="Trebuchet MS" w:hAnsi="Trebuchet MS"/>
        </w:rPr>
        <w:t xml:space="preserve"> properties. </w:t>
      </w:r>
      <w:r w:rsidR="006C2697">
        <w:rPr>
          <w:rFonts w:ascii="Trebuchet MS" w:hAnsi="Trebuchet MS"/>
        </w:rPr>
        <w:t>However,</w:t>
      </w:r>
      <w:r w:rsidR="00507B1F">
        <w:rPr>
          <w:rFonts w:ascii="Trebuchet MS" w:hAnsi="Trebuchet MS"/>
        </w:rPr>
        <w:t xml:space="preserve"> this area c</w:t>
      </w:r>
      <w:r w:rsidR="006C2697">
        <w:rPr>
          <w:rFonts w:ascii="Trebuchet MS" w:hAnsi="Trebuchet MS"/>
        </w:rPr>
        <w:t>o</w:t>
      </w:r>
      <w:r w:rsidR="00507B1F">
        <w:rPr>
          <w:rFonts w:ascii="Trebuchet MS" w:hAnsi="Trebuchet MS"/>
        </w:rPr>
        <w:t xml:space="preserve">uld also be used for parking and cycle storage therefore </w:t>
      </w:r>
      <w:r w:rsidR="00725D9F">
        <w:rPr>
          <w:rFonts w:ascii="Trebuchet MS" w:hAnsi="Trebuchet MS"/>
        </w:rPr>
        <w:t>the layout must provide access to all these elements</w:t>
      </w:r>
      <w:r w:rsidR="006C2697">
        <w:rPr>
          <w:rFonts w:ascii="Trebuchet MS" w:hAnsi="Trebuchet MS"/>
        </w:rPr>
        <w:t xml:space="preserve"> without encroaching on to the public footway.</w:t>
      </w:r>
      <w:r w:rsidR="00725D9F">
        <w:rPr>
          <w:rFonts w:ascii="Trebuchet MS" w:hAnsi="Trebuchet MS"/>
        </w:rPr>
        <w:t xml:space="preserve">  </w:t>
      </w:r>
      <w:r w:rsidR="0012504C" w:rsidRPr="007225D2">
        <w:rPr>
          <w:rFonts w:ascii="Trebuchet MS" w:hAnsi="Trebuchet MS"/>
        </w:rPr>
        <w:t xml:space="preserve"> The Councils refuse and recycling team should be contacted to ensure the correct capacity and types of bins are provide for the proposed units. </w:t>
      </w:r>
      <w:r w:rsidRPr="007225D2">
        <w:rPr>
          <w:rFonts w:ascii="Trebuchet MS" w:hAnsi="Trebuchet MS"/>
        </w:rPr>
        <w:t xml:space="preserve"> </w:t>
      </w:r>
    </w:p>
    <w:p w14:paraId="3ECA2194" w14:textId="77777777" w:rsidR="006511A8" w:rsidRPr="007225D2" w:rsidRDefault="006511A8" w:rsidP="006511A8">
      <w:pPr>
        <w:pStyle w:val="NoSpacing"/>
        <w:jc w:val="both"/>
        <w:rPr>
          <w:rFonts w:ascii="Trebuchet MS" w:hAnsi="Trebuchet MS"/>
        </w:rPr>
      </w:pPr>
    </w:p>
    <w:p w14:paraId="6B76EDAD" w14:textId="79155C22" w:rsidR="006511A8" w:rsidRPr="007225D2" w:rsidRDefault="00224156" w:rsidP="006511A8">
      <w:pPr>
        <w:pStyle w:val="NoSpacing"/>
        <w:jc w:val="both"/>
        <w:rPr>
          <w:rFonts w:ascii="Trebuchet MS" w:hAnsi="Trebuchet MS"/>
        </w:rPr>
      </w:pPr>
      <w:r w:rsidRPr="007225D2">
        <w:rPr>
          <w:rFonts w:ascii="Trebuchet MS" w:hAnsi="Trebuchet MS"/>
        </w:rPr>
        <w:t>To be able to fully determine this application</w:t>
      </w:r>
      <w:r w:rsidR="006511A8" w:rsidRPr="007225D2">
        <w:rPr>
          <w:rFonts w:ascii="Trebuchet MS" w:hAnsi="Trebuchet MS"/>
        </w:rPr>
        <w:t xml:space="preserve">, the applicant is requested to </w:t>
      </w:r>
      <w:r w:rsidRPr="007225D2">
        <w:rPr>
          <w:rFonts w:ascii="Trebuchet MS" w:hAnsi="Trebuchet MS"/>
        </w:rPr>
        <w:t>provide clarification regarding the proposed parking provision</w:t>
      </w:r>
      <w:r w:rsidR="00725D9F">
        <w:rPr>
          <w:rFonts w:ascii="Trebuchet MS" w:hAnsi="Trebuchet MS"/>
        </w:rPr>
        <w:t>/layout</w:t>
      </w:r>
      <w:r w:rsidRPr="007225D2">
        <w:rPr>
          <w:rFonts w:ascii="Trebuchet MS" w:hAnsi="Trebuchet MS"/>
        </w:rPr>
        <w:t xml:space="preserve"> and </w:t>
      </w:r>
      <w:r w:rsidR="006511A8" w:rsidRPr="007225D2">
        <w:rPr>
          <w:rFonts w:ascii="Trebuchet MS" w:hAnsi="Trebuchet MS"/>
        </w:rPr>
        <w:t>address cycle</w:t>
      </w:r>
      <w:r w:rsidRPr="007225D2">
        <w:rPr>
          <w:rFonts w:ascii="Trebuchet MS" w:hAnsi="Trebuchet MS"/>
        </w:rPr>
        <w:t xml:space="preserve"> storage.  </w:t>
      </w:r>
      <w:r w:rsidR="006511A8" w:rsidRPr="007225D2">
        <w:rPr>
          <w:rFonts w:ascii="Trebuchet MS" w:hAnsi="Trebuchet MS"/>
        </w:rPr>
        <w:t xml:space="preserve"> </w:t>
      </w:r>
    </w:p>
    <w:p w14:paraId="7D18BD89" w14:textId="77777777" w:rsidR="006511A8" w:rsidRPr="007225D2" w:rsidRDefault="006511A8" w:rsidP="006511A8">
      <w:pPr>
        <w:rPr>
          <w:rFonts w:ascii="Arial" w:hAnsi="Arial" w:cs="Arial"/>
          <w:color w:val="FF0000"/>
        </w:rPr>
      </w:pPr>
    </w:p>
    <w:p w14:paraId="2D3A9E31" w14:textId="77777777" w:rsidR="007225D2" w:rsidRPr="007225D2" w:rsidRDefault="007225D2" w:rsidP="006511A8">
      <w:pPr>
        <w:rPr>
          <w:rFonts w:ascii="Arial" w:hAnsi="Arial" w:cs="Arial"/>
          <w:color w:val="FF0000"/>
        </w:rPr>
      </w:pPr>
    </w:p>
    <w:p w14:paraId="19AFDFCF" w14:textId="09B028A5" w:rsidR="007225D2" w:rsidRPr="007225D2" w:rsidRDefault="007225D2" w:rsidP="006511A8">
      <w:pPr>
        <w:rPr>
          <w:rFonts w:ascii="Arial" w:hAnsi="Arial" w:cs="Arial"/>
          <w:b/>
          <w:bCs/>
        </w:rPr>
      </w:pPr>
      <w:r w:rsidRPr="007225D2">
        <w:rPr>
          <w:rFonts w:ascii="Arial" w:hAnsi="Arial" w:cs="Arial"/>
          <w:b/>
          <w:bCs/>
        </w:rPr>
        <w:t>N. Hussain</w:t>
      </w:r>
    </w:p>
    <w:p w14:paraId="0647E0B8" w14:textId="712B3871" w:rsidR="007225D2" w:rsidRPr="007225D2" w:rsidRDefault="007225D2" w:rsidP="006511A8">
      <w:pPr>
        <w:rPr>
          <w:rFonts w:ascii="Arial" w:hAnsi="Arial" w:cs="Arial"/>
          <w:b/>
          <w:bCs/>
        </w:rPr>
      </w:pPr>
      <w:r w:rsidRPr="007225D2">
        <w:rPr>
          <w:rFonts w:ascii="Arial" w:hAnsi="Arial" w:cs="Arial"/>
          <w:b/>
          <w:bCs/>
        </w:rPr>
        <w:t xml:space="preserve">Transport Development Control Advisor </w:t>
      </w:r>
    </w:p>
    <w:p w14:paraId="7CA4E730" w14:textId="77777777" w:rsidR="006511A8" w:rsidRPr="006511A8" w:rsidRDefault="006511A8" w:rsidP="003719B1">
      <w:pPr>
        <w:ind w:left="3600"/>
        <w:rPr>
          <w:rFonts w:ascii="Arial" w:hAnsi="Arial" w:cs="Arial"/>
          <w:color w:val="FF0000"/>
          <w:sz w:val="24"/>
          <w:szCs w:val="24"/>
        </w:rPr>
      </w:pPr>
    </w:p>
    <w:p w14:paraId="643043A2" w14:textId="77777777" w:rsidR="006511A8" w:rsidRDefault="006511A8" w:rsidP="003719B1">
      <w:pPr>
        <w:ind w:left="3600"/>
        <w:rPr>
          <w:rFonts w:ascii="Arial" w:hAnsi="Arial" w:cs="Arial"/>
          <w:color w:val="000000"/>
          <w:sz w:val="24"/>
          <w:szCs w:val="24"/>
        </w:rPr>
      </w:pPr>
    </w:p>
    <w:p w14:paraId="7CB3BDC2" w14:textId="77777777" w:rsidR="006511A8" w:rsidRDefault="006511A8" w:rsidP="003719B1">
      <w:pPr>
        <w:ind w:left="3600"/>
        <w:rPr>
          <w:rFonts w:ascii="Arial" w:hAnsi="Arial" w:cs="Arial"/>
          <w:color w:val="000000"/>
          <w:sz w:val="24"/>
          <w:szCs w:val="24"/>
        </w:rPr>
      </w:pPr>
    </w:p>
    <w:p w14:paraId="27F63C10" w14:textId="77777777" w:rsidR="006511A8" w:rsidRDefault="006511A8" w:rsidP="003719B1">
      <w:pPr>
        <w:ind w:left="3600"/>
        <w:rPr>
          <w:rFonts w:ascii="Arial" w:hAnsi="Arial" w:cs="Arial"/>
          <w:color w:val="000000"/>
          <w:sz w:val="24"/>
          <w:szCs w:val="24"/>
        </w:rPr>
      </w:pPr>
    </w:p>
    <w:p w14:paraId="1C3E75CF" w14:textId="77777777" w:rsidR="006511A8" w:rsidRDefault="006511A8" w:rsidP="003719B1">
      <w:pPr>
        <w:ind w:left="3600"/>
        <w:rPr>
          <w:rFonts w:ascii="Arial" w:hAnsi="Arial" w:cs="Arial"/>
          <w:color w:val="000000"/>
          <w:sz w:val="24"/>
          <w:szCs w:val="24"/>
        </w:rPr>
      </w:pPr>
    </w:p>
    <w:p w14:paraId="0B089BEE" w14:textId="77777777" w:rsidR="006511A8" w:rsidRDefault="006511A8" w:rsidP="003719B1">
      <w:pPr>
        <w:ind w:left="3600"/>
        <w:rPr>
          <w:rFonts w:ascii="Arial" w:hAnsi="Arial" w:cs="Arial"/>
          <w:color w:val="000000"/>
          <w:sz w:val="24"/>
          <w:szCs w:val="24"/>
        </w:rPr>
      </w:pPr>
    </w:p>
    <w:p w14:paraId="529626CC" w14:textId="77777777" w:rsidR="006511A8" w:rsidRDefault="006511A8" w:rsidP="003719B1">
      <w:pPr>
        <w:ind w:left="3600"/>
        <w:rPr>
          <w:rFonts w:ascii="Arial" w:hAnsi="Arial" w:cs="Arial"/>
          <w:color w:val="000000"/>
          <w:sz w:val="24"/>
          <w:szCs w:val="24"/>
        </w:rPr>
      </w:pPr>
    </w:p>
    <w:p w14:paraId="7B3D693E" w14:textId="77777777" w:rsidR="006511A8" w:rsidRDefault="006511A8" w:rsidP="003719B1">
      <w:pPr>
        <w:ind w:left="3600"/>
      </w:pPr>
    </w:p>
    <w:p w14:paraId="2B233B7A" w14:textId="77777777" w:rsidR="005501F5" w:rsidRDefault="005501F5" w:rsidP="003719B1">
      <w:pPr>
        <w:ind w:left="3600"/>
      </w:pPr>
    </w:p>
    <w:p w14:paraId="79F74B74" w14:textId="77777777" w:rsidR="005501F5" w:rsidRDefault="005501F5" w:rsidP="003719B1">
      <w:pPr>
        <w:ind w:left="3600"/>
      </w:pPr>
    </w:p>
    <w:p w14:paraId="3F95141C" w14:textId="77777777" w:rsidR="005501F5" w:rsidRDefault="005501F5" w:rsidP="003719B1">
      <w:pPr>
        <w:ind w:left="3600"/>
      </w:pPr>
    </w:p>
    <w:p w14:paraId="60DCE8FE" w14:textId="77777777" w:rsidR="005501F5" w:rsidRDefault="005501F5" w:rsidP="003719B1">
      <w:pPr>
        <w:ind w:left="3600"/>
      </w:pPr>
    </w:p>
    <w:sectPr w:rsidR="005501F5" w:rsidSect="003B6CA8">
      <w:pgSz w:w="11906" w:h="16838"/>
      <w:pgMar w:top="284" w:right="1191" w:bottom="510" w:left="1191" w:header="17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BDCF3" w14:textId="77777777" w:rsidR="003B6CA8" w:rsidRDefault="003B6CA8" w:rsidP="003B6CA8">
      <w:r>
        <w:separator/>
      </w:r>
    </w:p>
  </w:endnote>
  <w:endnote w:type="continuationSeparator" w:id="0">
    <w:p w14:paraId="5A918CF8" w14:textId="77777777" w:rsidR="003B6CA8" w:rsidRDefault="003B6CA8" w:rsidP="003B6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A2450" w14:textId="77777777" w:rsidR="003B6CA8" w:rsidRDefault="003B6CA8" w:rsidP="003B6CA8">
      <w:r>
        <w:separator/>
      </w:r>
    </w:p>
  </w:footnote>
  <w:footnote w:type="continuationSeparator" w:id="0">
    <w:p w14:paraId="1F19BA91" w14:textId="77777777" w:rsidR="003B6CA8" w:rsidRDefault="003B6CA8" w:rsidP="003B6C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9B1"/>
    <w:rsid w:val="0006192D"/>
    <w:rsid w:val="00067956"/>
    <w:rsid w:val="000873D5"/>
    <w:rsid w:val="00123D08"/>
    <w:rsid w:val="0012504C"/>
    <w:rsid w:val="0016057D"/>
    <w:rsid w:val="001A22DF"/>
    <w:rsid w:val="00221289"/>
    <w:rsid w:val="00224156"/>
    <w:rsid w:val="00255417"/>
    <w:rsid w:val="00284495"/>
    <w:rsid w:val="00310610"/>
    <w:rsid w:val="003211E2"/>
    <w:rsid w:val="003719B1"/>
    <w:rsid w:val="00380F54"/>
    <w:rsid w:val="003B6CA8"/>
    <w:rsid w:val="00441627"/>
    <w:rsid w:val="004618FD"/>
    <w:rsid w:val="00476EB2"/>
    <w:rsid w:val="004C3197"/>
    <w:rsid w:val="004F3EFE"/>
    <w:rsid w:val="00507B1F"/>
    <w:rsid w:val="00510E7F"/>
    <w:rsid w:val="005501F5"/>
    <w:rsid w:val="006011EE"/>
    <w:rsid w:val="00614BDC"/>
    <w:rsid w:val="00625CE4"/>
    <w:rsid w:val="006511A8"/>
    <w:rsid w:val="00657B1E"/>
    <w:rsid w:val="006639A7"/>
    <w:rsid w:val="00687241"/>
    <w:rsid w:val="006B1A4B"/>
    <w:rsid w:val="006C2697"/>
    <w:rsid w:val="006D3490"/>
    <w:rsid w:val="007225D2"/>
    <w:rsid w:val="00725D9F"/>
    <w:rsid w:val="007379D0"/>
    <w:rsid w:val="00765A7B"/>
    <w:rsid w:val="008512A0"/>
    <w:rsid w:val="008722F9"/>
    <w:rsid w:val="0088763B"/>
    <w:rsid w:val="009040B7"/>
    <w:rsid w:val="009440D2"/>
    <w:rsid w:val="009475B0"/>
    <w:rsid w:val="009A03D8"/>
    <w:rsid w:val="009A27AF"/>
    <w:rsid w:val="00A67259"/>
    <w:rsid w:val="00A81A09"/>
    <w:rsid w:val="00AC125D"/>
    <w:rsid w:val="00AE33EE"/>
    <w:rsid w:val="00BA6BD6"/>
    <w:rsid w:val="00C334A9"/>
    <w:rsid w:val="00C63CD4"/>
    <w:rsid w:val="00C63F90"/>
    <w:rsid w:val="00CB4372"/>
    <w:rsid w:val="00CE538B"/>
    <w:rsid w:val="00D35CFC"/>
    <w:rsid w:val="00D360DB"/>
    <w:rsid w:val="00D427CA"/>
    <w:rsid w:val="00D56F0A"/>
    <w:rsid w:val="00D755E1"/>
    <w:rsid w:val="00DB5268"/>
    <w:rsid w:val="00DC6E68"/>
    <w:rsid w:val="00E340D4"/>
    <w:rsid w:val="00E770F5"/>
    <w:rsid w:val="00F15169"/>
    <w:rsid w:val="00F3780A"/>
    <w:rsid w:val="00F57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1185F"/>
  <w15:chartTrackingRefBased/>
  <w15:docId w15:val="{05F56A2F-EF1A-457B-B3C6-E0A738FE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9B1"/>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511A8"/>
    <w:pPr>
      <w:widowControl w:val="0"/>
      <w:tabs>
        <w:tab w:val="center" w:pos="4153"/>
        <w:tab w:val="right" w:pos="8306"/>
      </w:tabs>
      <w:autoSpaceDE w:val="0"/>
      <w:autoSpaceDN w:val="0"/>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6511A8"/>
    <w:rPr>
      <w:rFonts w:ascii="Courier" w:eastAsia="Times New Roman" w:hAnsi="Courier" w:cs="Courier"/>
      <w:sz w:val="24"/>
      <w:szCs w:val="24"/>
    </w:rPr>
  </w:style>
  <w:style w:type="paragraph" w:styleId="NoSpacing">
    <w:name w:val="No Spacing"/>
    <w:basedOn w:val="Normal"/>
    <w:uiPriority w:val="1"/>
    <w:qFormat/>
    <w:rsid w:val="006511A8"/>
    <w:rPr>
      <w:rFonts w:eastAsia="Calibri" w:cs="Times New Roman"/>
      <w:lang w:eastAsia="en-US"/>
    </w:rPr>
  </w:style>
  <w:style w:type="paragraph" w:styleId="BodyText">
    <w:name w:val="Body Text"/>
    <w:basedOn w:val="Normal"/>
    <w:link w:val="BodyTextChar"/>
    <w:uiPriority w:val="99"/>
    <w:rsid w:val="00123D08"/>
    <w:pPr>
      <w:tabs>
        <w:tab w:val="left" w:pos="993"/>
        <w:tab w:val="left" w:pos="7920"/>
        <w:tab w:val="left" w:pos="8928"/>
        <w:tab w:val="left" w:pos="9648"/>
      </w:tabs>
      <w:autoSpaceDE w:val="0"/>
      <w:autoSpaceDN w:val="0"/>
      <w:spacing w:before="80"/>
      <w:jc w:val="both"/>
    </w:pPr>
    <w:rPr>
      <w:rFonts w:ascii="CG Times" w:eastAsia="Times New Roman" w:hAnsi="CG Times" w:cs="CG Times"/>
      <w:sz w:val="24"/>
      <w:szCs w:val="24"/>
      <w:lang w:eastAsia="en-US"/>
    </w:rPr>
  </w:style>
  <w:style w:type="character" w:customStyle="1" w:styleId="BodyTextChar">
    <w:name w:val="Body Text Char"/>
    <w:basedOn w:val="DefaultParagraphFont"/>
    <w:link w:val="BodyText"/>
    <w:uiPriority w:val="99"/>
    <w:rsid w:val="00123D08"/>
    <w:rPr>
      <w:rFonts w:ascii="CG Times" w:eastAsia="Times New Roman" w:hAnsi="CG Times" w:cs="CG Times"/>
      <w:sz w:val="24"/>
      <w:szCs w:val="24"/>
    </w:rPr>
  </w:style>
  <w:style w:type="paragraph" w:styleId="Footer">
    <w:name w:val="footer"/>
    <w:basedOn w:val="Normal"/>
    <w:link w:val="FooterChar"/>
    <w:uiPriority w:val="99"/>
    <w:unhideWhenUsed/>
    <w:rsid w:val="003B6CA8"/>
    <w:pPr>
      <w:tabs>
        <w:tab w:val="center" w:pos="4513"/>
        <w:tab w:val="right" w:pos="9026"/>
      </w:tabs>
    </w:pPr>
  </w:style>
  <w:style w:type="character" w:customStyle="1" w:styleId="FooterChar">
    <w:name w:val="Footer Char"/>
    <w:basedOn w:val="DefaultParagraphFont"/>
    <w:link w:val="Footer"/>
    <w:uiPriority w:val="99"/>
    <w:rsid w:val="003B6CA8"/>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37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DA62CED3-00C6-41AD-B420-04174391461D}"/>
</file>

<file path=customXml/itemProps2.xml><?xml version="1.0" encoding="utf-8"?>
<ds:datastoreItem xmlns:ds="http://schemas.openxmlformats.org/officeDocument/2006/customXml" ds:itemID="{BA9E6870-2FE6-4569-A234-5C5851EDAF4A}"/>
</file>

<file path=customXml/itemProps3.xml><?xml version="1.0" encoding="utf-8"?>
<ds:datastoreItem xmlns:ds="http://schemas.openxmlformats.org/officeDocument/2006/customXml" ds:itemID="{C424CEEF-F21D-4F5B-85C7-CD108E3025EB}"/>
</file>

<file path=docProps/app.xml><?xml version="1.0" encoding="utf-8"?>
<Properties xmlns="http://schemas.openxmlformats.org/officeDocument/2006/extended-properties" xmlns:vt="http://schemas.openxmlformats.org/officeDocument/2006/docPropsVTypes">
  <Template>Normal.dotm</Template>
  <TotalTime>293</TotalTime>
  <Pages>2</Pages>
  <Words>544</Words>
  <Characters>3105</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67</cp:revision>
  <dcterms:created xsi:type="dcterms:W3CDTF">2024-08-16T08:22:00Z</dcterms:created>
  <dcterms:modified xsi:type="dcterms:W3CDTF">2024-08-16T13:14:00Z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