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D5D03" w:rsidRDefault="00D346B5" w:rsidP="00BD5D03">
      <w:pPr>
        <w:pStyle w:val="BodyText"/>
        <w:tabs>
          <w:tab w:val="left" w:pos="2552"/>
        </w:tabs>
        <w:ind w:left="2552" w:hanging="2552"/>
        <w:jc w:val="right"/>
        <w:rPr>
          <w:rFonts w:ascii="Trebuchet MS" w:hAnsi="Trebuchet MS"/>
          <w:sz w:val="22"/>
          <w:szCs w:val="22"/>
        </w:rPr>
      </w:pPr>
      <w:bookmarkStart w:id="0" w:name="_GoBack"/>
      <w:bookmarkEnd w:id="0"/>
      <w:r>
        <w:rPr>
          <w:rFonts w:ascii="Trebuchet MS" w:hAnsi="Trebuchet MS" w:cs="Arial"/>
          <w:noProof/>
          <w:lang w:eastAsia="en-GB"/>
        </w:rPr>
        <w:drawing>
          <wp:inline distT="0" distB="0" distL="0" distR="0">
            <wp:extent cx="1250950" cy="5175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250950" cy="517525"/>
                    </a:xfrm>
                    <a:prstGeom prst="rect">
                      <a:avLst/>
                    </a:prstGeom>
                    <a:noFill/>
                    <a:ln>
                      <a:noFill/>
                    </a:ln>
                  </pic:spPr>
                </pic:pic>
              </a:graphicData>
            </a:graphic>
          </wp:inline>
        </w:drawing>
      </w:r>
    </w:p>
    <w:p w:rsidR="00BD5D03" w:rsidRDefault="00BD5D03">
      <w:pPr>
        <w:pStyle w:val="BodyText"/>
        <w:tabs>
          <w:tab w:val="left" w:pos="2552"/>
        </w:tabs>
        <w:ind w:left="2552" w:hanging="2552"/>
        <w:jc w:val="both"/>
        <w:rPr>
          <w:rFonts w:ascii="Trebuchet MS" w:hAnsi="Trebuchet MS"/>
          <w:sz w:val="22"/>
          <w:szCs w:val="22"/>
        </w:rPr>
      </w:pPr>
    </w:p>
    <w:p w:rsidR="00D91003" w:rsidRDefault="00D91003" w:rsidP="00D91003">
      <w:pPr>
        <w:pStyle w:val="BodyText"/>
        <w:tabs>
          <w:tab w:val="left" w:pos="2552"/>
        </w:tabs>
        <w:ind w:left="2552" w:hanging="2552"/>
        <w:jc w:val="right"/>
        <w:rPr>
          <w:rFonts w:ascii="Trebuchet MS" w:hAnsi="Trebuchet MS"/>
          <w:sz w:val="22"/>
          <w:szCs w:val="22"/>
        </w:rPr>
      </w:pPr>
    </w:p>
    <w:p w:rsidR="00D91003" w:rsidRDefault="00D91003" w:rsidP="00D91003">
      <w:pPr>
        <w:pStyle w:val="BodyText"/>
        <w:tabs>
          <w:tab w:val="left" w:pos="2552"/>
        </w:tabs>
        <w:ind w:left="2552" w:hanging="2552"/>
        <w:jc w:val="both"/>
        <w:rPr>
          <w:rFonts w:ascii="Trebuchet MS" w:hAnsi="Trebuchet MS"/>
          <w:sz w:val="22"/>
          <w:szCs w:val="22"/>
        </w:rPr>
      </w:pPr>
    </w:p>
    <w:p w:rsidR="00D91003" w:rsidRPr="00FF3B1B" w:rsidRDefault="00D91003" w:rsidP="00D91003">
      <w:pPr>
        <w:pStyle w:val="BodyText"/>
        <w:tabs>
          <w:tab w:val="left" w:pos="2552"/>
        </w:tabs>
        <w:ind w:left="3272" w:hanging="2552"/>
        <w:jc w:val="both"/>
        <w:rPr>
          <w:rFonts w:ascii="Trebuchet MS" w:hAnsi="Trebuchet MS"/>
          <w:sz w:val="22"/>
          <w:szCs w:val="22"/>
        </w:rPr>
      </w:pPr>
      <w:r w:rsidRPr="00FF3B1B">
        <w:rPr>
          <w:rFonts w:ascii="Trebuchet MS" w:hAnsi="Trebuchet MS"/>
          <w:sz w:val="22"/>
          <w:szCs w:val="22"/>
        </w:rPr>
        <w:t xml:space="preserve">DELEGATED </w:t>
      </w:r>
      <w:r>
        <w:rPr>
          <w:rFonts w:ascii="Trebuchet MS" w:hAnsi="Trebuchet MS"/>
          <w:sz w:val="22"/>
          <w:szCs w:val="22"/>
        </w:rPr>
        <w:t xml:space="preserve">HOUSEHOLDER </w:t>
      </w:r>
      <w:r w:rsidRPr="00FF3B1B">
        <w:rPr>
          <w:rFonts w:ascii="Trebuchet MS" w:hAnsi="Trebuchet MS"/>
          <w:sz w:val="22"/>
          <w:szCs w:val="22"/>
        </w:rPr>
        <w:t>APPLICATION REPORT</w:t>
      </w:r>
    </w:p>
    <w:p w:rsidR="00D91003" w:rsidRPr="00FF3B1B" w:rsidRDefault="00D91003" w:rsidP="00D91003">
      <w:pPr>
        <w:pStyle w:val="BodyText"/>
        <w:tabs>
          <w:tab w:val="left" w:pos="2552"/>
        </w:tabs>
        <w:ind w:left="3272" w:hanging="2552"/>
        <w:jc w:val="both"/>
        <w:rPr>
          <w:rFonts w:ascii="Trebuchet MS" w:hAnsi="Trebuchet MS"/>
          <w:sz w:val="22"/>
          <w:szCs w:val="22"/>
        </w:rPr>
      </w:pPr>
    </w:p>
    <w:p w:rsidR="00D91003" w:rsidRPr="00FF3B1B" w:rsidRDefault="00D91003" w:rsidP="00D91003">
      <w:pPr>
        <w:pStyle w:val="BodyText"/>
        <w:tabs>
          <w:tab w:val="left" w:pos="2552"/>
        </w:tabs>
        <w:ind w:left="3272" w:hanging="2552"/>
        <w:jc w:val="both"/>
        <w:rPr>
          <w:rFonts w:ascii="Trebuchet MS" w:hAnsi="Trebuchet MS"/>
          <w:sz w:val="22"/>
          <w:szCs w:val="22"/>
        </w:rPr>
      </w:pPr>
      <w:r w:rsidRPr="00FF3B1B">
        <w:rPr>
          <w:rFonts w:ascii="Trebuchet MS" w:hAnsi="Trebuchet MS"/>
          <w:sz w:val="22"/>
          <w:szCs w:val="22"/>
        </w:rPr>
        <w:t>Ward: Kentwood</w:t>
      </w:r>
    </w:p>
    <w:p w:rsidR="00D91003" w:rsidRPr="00FF3B1B" w:rsidRDefault="00D91003" w:rsidP="00D91003">
      <w:pPr>
        <w:pStyle w:val="BodyText"/>
        <w:tabs>
          <w:tab w:val="left" w:pos="2552"/>
        </w:tabs>
        <w:ind w:left="3272" w:hanging="2552"/>
        <w:jc w:val="both"/>
        <w:rPr>
          <w:rFonts w:ascii="Trebuchet MS" w:hAnsi="Trebuchet MS"/>
          <w:b w:val="0"/>
          <w:sz w:val="22"/>
          <w:szCs w:val="22"/>
        </w:rPr>
      </w:pPr>
      <w:r w:rsidRPr="00FF3B1B">
        <w:rPr>
          <w:rFonts w:ascii="Trebuchet MS" w:hAnsi="Trebuchet MS"/>
          <w:sz w:val="22"/>
          <w:szCs w:val="22"/>
        </w:rPr>
        <w:t xml:space="preserve">App </w:t>
      </w:r>
      <w:r>
        <w:rPr>
          <w:rFonts w:ascii="Trebuchet MS" w:hAnsi="Trebuchet MS"/>
          <w:sz w:val="22"/>
          <w:szCs w:val="22"/>
        </w:rPr>
        <w:t>Ref</w:t>
      </w:r>
      <w:r w:rsidRPr="00FF3B1B">
        <w:rPr>
          <w:rFonts w:ascii="Trebuchet MS" w:hAnsi="Trebuchet MS"/>
          <w:sz w:val="22"/>
          <w:szCs w:val="22"/>
        </w:rPr>
        <w:t>: 231833</w:t>
      </w:r>
      <w:r w:rsidRPr="00FF3B1B">
        <w:rPr>
          <w:rFonts w:ascii="Trebuchet MS" w:hAnsi="Trebuchet MS"/>
          <w:b w:val="0"/>
          <w:sz w:val="22"/>
          <w:szCs w:val="22"/>
        </w:rPr>
        <w:t>/</w:t>
      </w:r>
      <w:r w:rsidRPr="00FF3B1B">
        <w:rPr>
          <w:rFonts w:ascii="Trebuchet MS" w:hAnsi="Trebuchet MS"/>
          <w:sz w:val="22"/>
          <w:szCs w:val="22"/>
        </w:rPr>
        <w:t>HOU</w:t>
      </w:r>
    </w:p>
    <w:p w:rsidR="00D91003" w:rsidRPr="00FF3B1B" w:rsidRDefault="00D91003" w:rsidP="00D91003">
      <w:pPr>
        <w:ind w:left="720"/>
        <w:jc w:val="both"/>
        <w:rPr>
          <w:rFonts w:cs="Trebuchet MS"/>
          <w:sz w:val="22"/>
          <w:szCs w:val="22"/>
        </w:rPr>
      </w:pPr>
      <w:r w:rsidRPr="00FF3B1B">
        <w:rPr>
          <w:b/>
          <w:bCs/>
          <w:sz w:val="22"/>
          <w:szCs w:val="22"/>
        </w:rPr>
        <w:t>Address:</w:t>
      </w:r>
      <w:r w:rsidRPr="00FF3B1B">
        <w:rPr>
          <w:sz w:val="22"/>
          <w:szCs w:val="22"/>
        </w:rPr>
        <w:t xml:space="preserve"> </w:t>
      </w:r>
      <w:r w:rsidRPr="00FF3B1B">
        <w:rPr>
          <w:rFonts w:cs="Trebuchet MS"/>
          <w:bCs/>
          <w:sz w:val="22"/>
          <w:szCs w:val="22"/>
        </w:rPr>
        <w:t>10 Chepstow Road, Tilehurst, Reading, RG31 6LS</w:t>
      </w:r>
    </w:p>
    <w:p w:rsidR="00D91003" w:rsidRPr="00FF3B1B" w:rsidRDefault="00D91003" w:rsidP="00D91003">
      <w:pPr>
        <w:ind w:left="720"/>
        <w:rPr>
          <w:sz w:val="22"/>
          <w:szCs w:val="22"/>
        </w:rPr>
      </w:pPr>
      <w:r w:rsidRPr="00FF3B1B">
        <w:rPr>
          <w:b/>
          <w:sz w:val="22"/>
          <w:szCs w:val="22"/>
        </w:rPr>
        <w:t>Proposals</w:t>
      </w:r>
      <w:r w:rsidRPr="00FF3B1B">
        <w:rPr>
          <w:sz w:val="22"/>
          <w:szCs w:val="22"/>
        </w:rPr>
        <w:t xml:space="preserve">: </w:t>
      </w:r>
      <w:r>
        <w:rPr>
          <w:rFonts w:cs="Trebuchet MS"/>
          <w:sz w:val="22"/>
          <w:szCs w:val="22"/>
        </w:rPr>
        <w:t>Rear single storey extension and two-storey side extension</w:t>
      </w:r>
    </w:p>
    <w:p w:rsidR="00D91003" w:rsidRPr="00FF3B1B" w:rsidRDefault="00D91003" w:rsidP="00D91003">
      <w:pPr>
        <w:tabs>
          <w:tab w:val="left" w:pos="2552"/>
        </w:tabs>
        <w:ind w:left="3272" w:hanging="2552"/>
        <w:jc w:val="both"/>
        <w:rPr>
          <w:sz w:val="22"/>
          <w:szCs w:val="22"/>
        </w:rPr>
      </w:pPr>
      <w:r w:rsidRPr="009564E4">
        <w:rPr>
          <w:b/>
          <w:sz w:val="22"/>
          <w:szCs w:val="22"/>
        </w:rPr>
        <w:t>Case Officer</w:t>
      </w:r>
      <w:r w:rsidRPr="00FF3B1B">
        <w:rPr>
          <w:sz w:val="22"/>
          <w:szCs w:val="22"/>
        </w:rPr>
        <w:t xml:space="preserve">: </w:t>
      </w:r>
      <w:r w:rsidRPr="00FF3B1B">
        <w:rPr>
          <w:rFonts w:cs="Trebuchet MS"/>
          <w:bCs/>
          <w:sz w:val="22"/>
          <w:szCs w:val="22"/>
        </w:rPr>
        <w:t>Chukwudi Onwudinanti</w:t>
      </w:r>
    </w:p>
    <w:p w:rsidR="00D91003" w:rsidRPr="00FF3B1B" w:rsidRDefault="00D91003" w:rsidP="00D91003">
      <w:pPr>
        <w:pStyle w:val="BodyText"/>
        <w:tabs>
          <w:tab w:val="left" w:pos="2552"/>
        </w:tabs>
        <w:ind w:left="3272" w:hanging="2552"/>
        <w:jc w:val="both"/>
        <w:rPr>
          <w:rFonts w:ascii="Trebuchet MS" w:hAnsi="Trebuchet MS"/>
          <w:b w:val="0"/>
          <w:sz w:val="22"/>
          <w:szCs w:val="22"/>
        </w:rPr>
      </w:pPr>
      <w:r w:rsidRPr="00FF3B1B">
        <w:rPr>
          <w:rFonts w:ascii="Trebuchet MS" w:hAnsi="Trebuchet MS"/>
          <w:sz w:val="22"/>
          <w:szCs w:val="22"/>
        </w:rPr>
        <w:t xml:space="preserve">Applicant: </w:t>
      </w:r>
      <w:r w:rsidRPr="00FF3B1B">
        <w:rPr>
          <w:rFonts w:ascii="Trebuchet MS" w:hAnsi="Trebuchet MS" w:cs="Trebuchet MS"/>
          <w:sz w:val="22"/>
          <w:szCs w:val="22"/>
        </w:rPr>
        <w:t>Mr Jeanne-Clive Daniel Labonne</w:t>
      </w:r>
    </w:p>
    <w:p w:rsidR="001E5285" w:rsidRDefault="00D91003" w:rsidP="00D91003">
      <w:pPr>
        <w:pStyle w:val="BodyText"/>
        <w:ind w:left="720"/>
        <w:jc w:val="both"/>
        <w:rPr>
          <w:rFonts w:ascii="Trebuchet MS" w:hAnsi="Trebuchet MS"/>
          <w:sz w:val="22"/>
          <w:szCs w:val="22"/>
        </w:rPr>
      </w:pPr>
      <w:r w:rsidRPr="00FF3B1B">
        <w:rPr>
          <w:rFonts w:ascii="Trebuchet MS" w:hAnsi="Trebuchet MS"/>
          <w:sz w:val="22"/>
          <w:szCs w:val="22"/>
        </w:rPr>
        <w:t>Date received (valid from): 18 December 2023</w:t>
      </w:r>
      <w:r>
        <w:rPr>
          <w:rFonts w:ascii="Trebuchet MS" w:hAnsi="Trebuchet MS"/>
          <w:sz w:val="22"/>
          <w:szCs w:val="22"/>
        </w:rPr>
        <w:t xml:space="preserve">      </w:t>
      </w:r>
    </w:p>
    <w:p w:rsidR="00D91003" w:rsidRPr="00FF3B1B" w:rsidRDefault="00D91003" w:rsidP="00D91003">
      <w:pPr>
        <w:pStyle w:val="BodyText"/>
        <w:ind w:left="720"/>
        <w:jc w:val="both"/>
        <w:rPr>
          <w:rFonts w:ascii="Trebuchet MS" w:hAnsi="Trebuchet MS"/>
          <w:sz w:val="22"/>
          <w:szCs w:val="22"/>
        </w:rPr>
      </w:pPr>
      <w:r w:rsidRPr="00FF3B1B">
        <w:rPr>
          <w:rFonts w:ascii="Trebuchet MS" w:hAnsi="Trebuchet MS"/>
          <w:sz w:val="22"/>
          <w:szCs w:val="22"/>
        </w:rPr>
        <w:t xml:space="preserve">Target Decision date: </w:t>
      </w:r>
      <w:r w:rsidR="00911F23">
        <w:rPr>
          <w:rFonts w:ascii="Trebuchet MS" w:hAnsi="Trebuchet MS" w:cs="Trebuchet MS"/>
          <w:noProof/>
          <w:sz w:val="22"/>
          <w:szCs w:val="22"/>
        </w:rPr>
        <w:t>15 March</w:t>
      </w:r>
      <w:r w:rsidRPr="00FF3B1B">
        <w:rPr>
          <w:rFonts w:ascii="Trebuchet MS" w:hAnsi="Trebuchet MS" w:cs="Trebuchet MS"/>
          <w:sz w:val="22"/>
          <w:szCs w:val="22"/>
        </w:rPr>
        <w:t xml:space="preserve"> 2024</w:t>
      </w:r>
      <w:r w:rsidR="001E5285">
        <w:rPr>
          <w:rFonts w:ascii="Trebuchet MS" w:hAnsi="Trebuchet MS" w:cs="Trebuchet MS"/>
          <w:sz w:val="22"/>
          <w:szCs w:val="22"/>
        </w:rPr>
        <w:t xml:space="preserve"> (EXT)</w:t>
      </w:r>
      <w:r w:rsidRPr="00FF3B1B">
        <w:rPr>
          <w:rFonts w:ascii="Trebuchet MS" w:hAnsi="Trebuchet MS"/>
          <w:sz w:val="22"/>
          <w:szCs w:val="22"/>
        </w:rPr>
        <w:tab/>
      </w:r>
    </w:p>
    <w:p w:rsidR="00D91003" w:rsidRPr="00FF3B1B" w:rsidRDefault="00D91003" w:rsidP="00D91003">
      <w:pPr>
        <w:pStyle w:val="BodyText"/>
        <w:tabs>
          <w:tab w:val="left" w:pos="2552"/>
        </w:tabs>
        <w:ind w:left="2552" w:hanging="2552"/>
        <w:jc w:val="both"/>
        <w:rPr>
          <w:rFonts w:ascii="Trebuchet MS" w:hAnsi="Trebuchet MS"/>
          <w:b w:val="0"/>
          <w:sz w:val="22"/>
          <w:szCs w:val="22"/>
        </w:rPr>
      </w:pPr>
    </w:p>
    <w:p w:rsidR="00D91003" w:rsidRPr="00FF3B1B" w:rsidRDefault="00D91003" w:rsidP="00D91003">
      <w:pPr>
        <w:jc w:val="both"/>
        <w:rPr>
          <w:b/>
          <w:bCs/>
          <w:sz w:val="22"/>
          <w:szCs w:val="22"/>
        </w:rPr>
      </w:pPr>
      <w:r w:rsidRPr="00FF3B1B">
        <w:rPr>
          <w:b/>
          <w:bCs/>
          <w:sz w:val="22"/>
          <w:szCs w:val="22"/>
        </w:rPr>
        <w:t>1.</w:t>
      </w:r>
      <w:r w:rsidRPr="00FF3B1B">
        <w:rPr>
          <w:b/>
          <w:bCs/>
          <w:sz w:val="22"/>
          <w:szCs w:val="22"/>
        </w:rPr>
        <w:tab/>
      </w:r>
      <w:r>
        <w:rPr>
          <w:b/>
          <w:bCs/>
          <w:sz w:val="22"/>
          <w:szCs w:val="22"/>
        </w:rPr>
        <w:t>SITE DESCRIPTION</w:t>
      </w:r>
    </w:p>
    <w:p w:rsidR="004F79EA" w:rsidRDefault="00D91003" w:rsidP="00D91003">
      <w:pPr>
        <w:ind w:left="720"/>
        <w:jc w:val="both"/>
        <w:rPr>
          <w:sz w:val="22"/>
          <w:szCs w:val="22"/>
        </w:rPr>
      </w:pPr>
      <w:r>
        <w:rPr>
          <w:sz w:val="22"/>
          <w:szCs w:val="22"/>
        </w:rPr>
        <w:t xml:space="preserve">The proposed site is a semi-detached two storey dwelling on the southern side of Chepstow Road, facing the intersection with Brooksby Road. </w:t>
      </w:r>
      <w:r w:rsidR="004F79EA">
        <w:rPr>
          <w:sz w:val="22"/>
          <w:szCs w:val="22"/>
        </w:rPr>
        <w:t>There is an existing detached pitched roof single storey garage and store to the side of the dwelling set well back from the property front building line.</w:t>
      </w:r>
    </w:p>
    <w:p w:rsidR="004F79EA" w:rsidRDefault="004F79EA" w:rsidP="00D91003">
      <w:pPr>
        <w:ind w:left="720"/>
        <w:jc w:val="both"/>
        <w:rPr>
          <w:sz w:val="22"/>
          <w:szCs w:val="22"/>
        </w:rPr>
      </w:pPr>
    </w:p>
    <w:p w:rsidR="00D91003" w:rsidRDefault="00D91003" w:rsidP="00D91003">
      <w:pPr>
        <w:ind w:left="720"/>
        <w:jc w:val="both"/>
        <w:rPr>
          <w:sz w:val="22"/>
          <w:szCs w:val="22"/>
        </w:rPr>
      </w:pPr>
      <w:r>
        <w:rPr>
          <w:sz w:val="22"/>
          <w:szCs w:val="22"/>
        </w:rPr>
        <w:t>It is in a predominantly residential area, characterised by dwellings of similar style and size.</w:t>
      </w:r>
      <w:r w:rsidR="004F79EA">
        <w:rPr>
          <w:sz w:val="22"/>
          <w:szCs w:val="22"/>
        </w:rPr>
        <w:t xml:space="preserve"> (red boxes denote the locations of the proposed scheme)</w:t>
      </w:r>
    </w:p>
    <w:p w:rsidR="00D91003" w:rsidRPr="00FF3B1B" w:rsidRDefault="00D91003" w:rsidP="00D91003">
      <w:pPr>
        <w:ind w:left="720"/>
        <w:jc w:val="both"/>
        <w:rPr>
          <w:sz w:val="22"/>
          <w:szCs w:val="22"/>
        </w:rPr>
      </w:pPr>
    </w:p>
    <w:p w:rsidR="00D91003" w:rsidRDefault="00D346B5" w:rsidP="00D91003">
      <w:pPr>
        <w:ind w:left="720" w:firstLine="720"/>
        <w:rPr>
          <w:noProof/>
          <w:lang w:eastAsia="en-GB"/>
        </w:rPr>
      </w:pPr>
      <w:r>
        <w:rPr>
          <w:noProof/>
          <w:lang w:eastAsia="en-GB"/>
        </w:rPr>
        <mc:AlternateContent>
          <mc:Choice Requires="wps">
            <w:drawing>
              <wp:anchor distT="0" distB="0" distL="114300" distR="114300" simplePos="0" relativeHeight="251659776" behindDoc="0" locked="0" layoutInCell="1" allowOverlap="1">
                <wp:simplePos x="0" y="0"/>
                <wp:positionH relativeFrom="column">
                  <wp:posOffset>4311650</wp:posOffset>
                </wp:positionH>
                <wp:positionV relativeFrom="paragraph">
                  <wp:posOffset>887095</wp:posOffset>
                </wp:positionV>
                <wp:extent cx="466725" cy="161925"/>
                <wp:effectExtent l="0" t="0" r="0" b="0"/>
                <wp:wrapNone/>
                <wp:docPr id="11"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2432622">
                          <a:off x="0" y="0"/>
                          <a:ext cx="466725" cy="161925"/>
                        </a:xfrm>
                        <a:prstGeom prst="rect">
                          <a:avLst/>
                        </a:prstGeom>
                        <a:noFill/>
                        <a:ln w="31750">
                          <a:solidFill>
                            <a:srgbClr val="FF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9A7D372" id="Rectangle 6" o:spid="_x0000_s1026" style="position:absolute;margin-left:339.5pt;margin-top:69.85pt;width:36.75pt;height:12.75pt;rotation:2657072fd;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zHrEhQIAAAoFAAAOAAAAZHJzL2Uyb0RvYy54bWysVF1v2yAUfZ+0/4B4T/1R102sOlUVx9Ok&#10;bqvW7QcQwDEaBg9InK7af98Fu1myvkzT/ICBe7mcc++53NweOon23FihVYmTixgjrqhmQm1L/PVL&#10;PZtjZB1RjEiteImfuMW3y7dvboa+4KlutWTcIAiibDH0JW6d64sosrTlHbEXuucKjI02HXGwNNuI&#10;GTJA9E5GaRzn0aAN642m3FrYrUYjXob4TcOp+9Q0ljskSwzYXBhNGDd+jJY3pNga0reCTjDIP6Do&#10;iFBw6TFURRxBOyNeheoENdrqxl1Q3UW6aQTlgQOwSeI/2Dy2pOeBCyTH9sc02f8Xln7cPxgkGNQu&#10;wUiRDmr0GbJG1FZylPv8DL0twO2xfzCeoe3vNf1mkdKrFrz4nTF6aDlhgCrx/tHZAb+wcBRthg+a&#10;QXSyczqk6tCYDhkNJUmzyzRP07ALKUGHUJ+nY334wSEKm1meX6dXGFEwJXmygLm/jxQ+lMfWG+ve&#10;cd0hPymxASIhKNnfWze6vrh4d6VrISXsk0IqNJT4Mrm+isMJq6Vg3hoom+1mJQ3aE1BRXcfwTRef&#10;uXXCgZal6Eo89z6Tunxu1oqFaxwRcpwDaql8cCAH4KbZqJnnRbxYz9fzbJal+XqWxVU1u6tX2Syv&#10;AWB1Wa1WVfLT40yyohWMceWhvug3yf5OH1Mnjco7KviMkj1nXsP3mnl0DiNUBFi9/AO7IAqvg1FP&#10;G82eQBOh+tCW8IBAuVptfmA0QDOW2H7fEcMxku8V6GqRZJnv3rDIrq5TWJhTy+bUQhSFUCV2GI3T&#10;lRs7ftcbsW3hpiTUWOk70GIjgjK8TkdUk4Kh4QKD6XHwHX26Dl6/n7DlLwAAAP//AwBQSwMEFAAG&#10;AAgAAAAhABPLHFnhAAAACwEAAA8AAABkcnMvZG93bnJldi54bWxMj8FOwzAQRO9I/IO1SFwQdQgk&#10;aUOcKiD1wKWIth/gxm4SGq+D7TTh71lOcNyZ0eybYj2bnl20851FAQ+LCJjG2qoOGwGH/eZ+CcwH&#10;iUr2FrWAb+1hXV5fFTJXdsIPfdmFhlEJ+lwKaEMYcs593Woj/cIOGsk7WWdkoNM1XDk5UbnpeRxF&#10;KTeyQ/rQykG/tro+70YjYPky1m6SX++n6vPJmurtLjpvtkLc3szVM7Cg5/AXhl98QoeSmI52ROVZ&#10;LyDNVrQlkPG4yoBRIkviBNiRlDSJgZcF/7+h/AEAAP//AwBQSwECLQAUAAYACAAAACEAtoM4kv4A&#10;AADhAQAAEwAAAAAAAAAAAAAAAAAAAAAAW0NvbnRlbnRfVHlwZXNdLnhtbFBLAQItABQABgAIAAAA&#10;IQA4/SH/1gAAAJQBAAALAAAAAAAAAAAAAAAAAC8BAABfcmVscy8ucmVsc1BLAQItABQABgAIAAAA&#10;IQC3zHrEhQIAAAoFAAAOAAAAAAAAAAAAAAAAAC4CAABkcnMvZTJvRG9jLnhtbFBLAQItABQABgAI&#10;AAAAIQATyxxZ4QAAAAsBAAAPAAAAAAAAAAAAAAAAAN8EAABkcnMvZG93bnJldi54bWxQSwUGAAAA&#10;AAQABADzAAAA7QUAAAAA&#10;" filled="f" strokecolor="red" strokeweight="2.5pt"/>
            </w:pict>
          </mc:Fallback>
        </mc:AlternateContent>
      </w:r>
      <w:r>
        <w:rPr>
          <w:noProof/>
          <w:lang w:eastAsia="en-GB"/>
        </w:rPr>
        <mc:AlternateContent>
          <mc:Choice Requires="wps">
            <w:drawing>
              <wp:anchor distT="0" distB="0" distL="114300" distR="114300" simplePos="0" relativeHeight="251656704" behindDoc="0" locked="0" layoutInCell="1" allowOverlap="1">
                <wp:simplePos x="0" y="0"/>
                <wp:positionH relativeFrom="column">
                  <wp:posOffset>4507230</wp:posOffset>
                </wp:positionH>
                <wp:positionV relativeFrom="paragraph">
                  <wp:posOffset>382270</wp:posOffset>
                </wp:positionV>
                <wp:extent cx="117475" cy="361950"/>
                <wp:effectExtent l="0" t="0" r="0" b="0"/>
                <wp:wrapNone/>
                <wp:docPr id="10"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2432622">
                          <a:off x="0" y="0"/>
                          <a:ext cx="117475" cy="361950"/>
                        </a:xfrm>
                        <a:prstGeom prst="rect">
                          <a:avLst/>
                        </a:prstGeom>
                        <a:noFill/>
                        <a:ln w="31750">
                          <a:solidFill>
                            <a:srgbClr val="FF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03DA9EA" id="Rectangle 3" o:spid="_x0000_s1026" style="position:absolute;margin-left:354.9pt;margin-top:30.1pt;width:9.25pt;height:28.5pt;rotation:2657072fd;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MQRWgwIAAAoFAAAOAAAAZHJzL2Uyb0RvYy54bWysVNuO2yAQfa/Uf0C8J77EuVnrrFZxXFXa&#10;tqtu+wEEcIyKwQUSZ1v13zvgbDbpvlRV/YDBjA/nzJzh5vbYSnTgxgqtCpyMY4y4opoJtSvw1y/V&#10;aIGRdUQxIrXiBX7iFt+u3r656bucp7rRknGDAETZvO8K3DjX5VFkacNbYse64wo2a21a4mBpdhEz&#10;pAf0VkZpHM+iXhvWGU25tfC1HDbxKuDXNafuU11b7pAsMHBzYTRh3PoxWt2QfGdI1wh6okH+gUVL&#10;hIJDz1AlcQTtjXgF1QpqtNW1G1PdRrquBeVBA6hJ4j/UPDak40ELJMd25zTZ/wdLPx4eDBIMagfp&#10;UaSFGn2GrBG1kxxNfH76zuYQ9tg9GK/QdveafrNI6XUDUfzOGN03nDBglfj46OoHv7DwK9r2HzQD&#10;dLJ3OqTqWJsWGQ0lSbNJOkvT8BVSgo6hPk/n+vCjQxQ+Jsk8m08xorA1mSXLaahfRHIP5bl1xrp3&#10;XLfITwpsQEgAJYd76zy1lxAfrnQlpAwWkAr1AJrMATOo1FIwvxsWZrddS4MOBFxUVTE8QSgk4zKs&#10;FQ68LEVb4IWPObnL52ajWDjGESGHOVCRyoODOCB3mg2e+bmMl5vFZpGNsnS2GWVxWY7uqnU2mlVA&#10;sJyU63WZ/PI8kyxvBGNcearP/k2yv/PHqZMG550dfCXJXiuv4HmtPLqmEdIMqp7fQV0whffB4Ket&#10;Zk/giVB98B1cIFCuRpsfGPXQjAW23/fEcIzkewW+WiZZ5rs3LLLpPIWFudzZXu4QRQGqwA6jYbp2&#10;Q8fvOyN2DZyUhBorfQderEVwhvfpwOrkYGi4oOB0OfiOvlyHqJcrbPUbAAD//wMAUEsDBBQABgAI&#10;AAAAIQCWIRSb4AAAAAoBAAAPAAAAZHJzL2Rvd25yZXYueG1sTI9BTsMwEEX3SNzBGiQ2iNoNqElD&#10;nCogdcGGitIDuPE0CY3tYDtNuD3DCpaj//T/m2Izm55d0IfOWQnLhQCGtna6s42Ew8f2PgMWorJa&#10;9c6ihG8MsCmvrwqVazfZd7zsY8OoxIZcSWhjHHLOQ92iUWHhBrSUnZw3KtLpG669mqjc9DwRYsWN&#10;6iwttGrAlxbr8340ErLnsfaT+tqdqs9HZ6rXO3Hevkl5ezNXT8AizvEPhl99UoeSnI5utDqwXkIq&#10;1qQeJaxEAoyANMkegB2JXKYJ8LLg/18ofwAAAP//AwBQSwECLQAUAAYACAAAACEAtoM4kv4AAADh&#10;AQAAEwAAAAAAAAAAAAAAAAAAAAAAW0NvbnRlbnRfVHlwZXNdLnhtbFBLAQItABQABgAIAAAAIQA4&#10;/SH/1gAAAJQBAAALAAAAAAAAAAAAAAAAAC8BAABfcmVscy8ucmVsc1BLAQItABQABgAIAAAAIQDv&#10;MQRWgwIAAAoFAAAOAAAAAAAAAAAAAAAAAC4CAABkcnMvZTJvRG9jLnhtbFBLAQItABQABgAIAAAA&#10;IQCWIRSb4AAAAAoBAAAPAAAAAAAAAAAAAAAAAN0EAABkcnMvZG93bnJldi54bWxQSwUGAAAAAAQA&#10;BADzAAAA6gUAAAAA&#10;" filled="f" strokecolor="red" strokeweight="2.5pt"/>
            </w:pict>
          </mc:Fallback>
        </mc:AlternateContent>
      </w:r>
      <w:r>
        <w:rPr>
          <w:noProof/>
          <w:lang w:eastAsia="en-GB"/>
        </w:rPr>
        <mc:AlternateContent>
          <mc:Choice Requires="wps">
            <w:drawing>
              <wp:anchor distT="0" distB="0" distL="114300" distR="114300" simplePos="0" relativeHeight="251655680" behindDoc="0" locked="0" layoutInCell="1" allowOverlap="1">
                <wp:simplePos x="0" y="0"/>
                <wp:positionH relativeFrom="column">
                  <wp:posOffset>2700655</wp:posOffset>
                </wp:positionH>
                <wp:positionV relativeFrom="paragraph">
                  <wp:posOffset>510540</wp:posOffset>
                </wp:positionV>
                <wp:extent cx="519430" cy="958215"/>
                <wp:effectExtent l="0" t="0" r="0" b="0"/>
                <wp:wrapNone/>
                <wp:docPr id="9"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9430" cy="958215"/>
                        </a:xfrm>
                        <a:prstGeom prst="rect">
                          <a:avLst/>
                        </a:prstGeom>
                        <a:noFill/>
                        <a:ln w="31750">
                          <a:solidFill>
                            <a:srgbClr val="FF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90E2E91" id="Rectangle 2" o:spid="_x0000_s1026" style="position:absolute;margin-left:212.65pt;margin-top:40.2pt;width:40.9pt;height:75.4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crileQIAAPsEAAAOAAAAZHJzL2Uyb0RvYy54bWysVFFv0zAQfkfiP1h+75J06dZGS6epaRDS&#10;gInBD3Btp7FwbGO7TcfEf+fspGVlLwiRh8TOne++7+4739weOon23DqhVYmzixQjrqhmQm1L/PVL&#10;PZlj5DxRjEiteImfuMO3y7dvbnpT8KlutWTcIgiiXNGbErfemyJJHG15R9yFNlyBsdG2Ix62dpsw&#10;S3qI3slkmqZXSa8tM1ZT7hz8rQYjXsb4TcOp/9Q0jnskSwzYfHzb+N6Ed7K8IcXWEtMKOsIg/4Ci&#10;I0JB0lOoiniCdla8CtUJarXTjb+gukt00wjKIwdgk6V/sHlsieGRCxTHmVOZ3P8LSz/uHywSrMQL&#10;jBTpoEWfoWhEbSVH01Ce3rgCvB7Ngw0EnbnX9JtDSq9a8OJ31uq+5YQBqCz4J2cHwsbBUbTpP2gG&#10;0cnO61ipQ2O7EBBqgA6xIU+nhvCDRxR+zrJFfglto2BazObTbBYzkOJ42Fjn33HdobAosQXoMTjZ&#10;3zsfwJDi6BJyKV0LKWPPpUJ9iS+z61kaTzgtBQvWSNJuNytp0Z6AbOo6hWdMfObWCQ/ilaIr8Tz4&#10;jHIK1VgrFtN4IuSwBihSheBADsCNq0Ekz4t0sZ6v5/kkn16tJ3laVZO7epVPrmoAWF1Wq1WV/Qw4&#10;s7xoBWNcBahHwWb53wliHJ1BaifJnlFy58xreF4zT85hxDIDq+M3sosyCJ0fFLTR7AlUYPUwgXBj&#10;wKLV9gdGPUxfid33HbEcI/legZIWWZ6HcY2bfHY9hY19adm8tBBFIVSJPUbDcuWHEd8ZK7YtZMpi&#10;j5W+A/U1IiojKHNANWoWJiwyGG+DMMIv99Hr9521/AUAAP//AwBQSwMEFAAGAAgAAAAhAGHXFFri&#10;AAAACgEAAA8AAABkcnMvZG93bnJldi54bWxMj8tOwzAQRfdI/IM1SOyonaShIcSpChLiIQGi7Qe4&#10;8ZAE7HEUu23g6zErWI7u0b1nquVkDTvg6HtHEpKZAIbUON1TK2G7ubsogPmgSCvjCCV8oYdlfXpS&#10;qVK7I73hYR1aFkvIl0pCF8JQcu6bDq3yMzcgxezdjVaFeI4t16M6xnJreCrEJbeqp7jQqQFvO2w+&#10;13srwWyf7cvNRy5WVwXd89eH78Xj00bK87NpdQ0s4BT+YPjVj+pQR6ed25P2zEiYp3kWUQmFmAOL&#10;QC4WCbCdhDRLMuB1xf+/UP8AAAD//wMAUEsBAi0AFAAGAAgAAAAhALaDOJL+AAAA4QEAABMAAAAA&#10;AAAAAAAAAAAAAAAAAFtDb250ZW50X1R5cGVzXS54bWxQSwECLQAUAAYACAAAACEAOP0h/9YAAACU&#10;AQAACwAAAAAAAAAAAAAAAAAvAQAAX3JlbHMvLnJlbHNQSwECLQAUAAYACAAAACEAhnK4pXkCAAD7&#10;BAAADgAAAAAAAAAAAAAAAAAuAgAAZHJzL2Uyb0RvYy54bWxQSwECLQAUAAYACAAAACEAYdcUWuIA&#10;AAAKAQAADwAAAAAAAAAAAAAAAADTBAAAZHJzL2Rvd25yZXYueG1sUEsFBgAAAAAEAAQA8wAAAOIF&#10;AAAAAA==&#10;" filled="f" strokecolor="red" strokeweight="2.5pt"/>
            </w:pict>
          </mc:Fallback>
        </mc:AlternateContent>
      </w:r>
      <w:r w:rsidRPr="00F44CAC">
        <w:rPr>
          <w:noProof/>
          <w:lang w:eastAsia="en-GB"/>
        </w:rPr>
        <w:drawing>
          <wp:inline distT="0" distB="0" distL="0" distR="0">
            <wp:extent cx="3044825" cy="1759585"/>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044825" cy="1759585"/>
                    </a:xfrm>
                    <a:prstGeom prst="rect">
                      <a:avLst/>
                    </a:prstGeom>
                    <a:noFill/>
                    <a:ln>
                      <a:noFill/>
                    </a:ln>
                  </pic:spPr>
                </pic:pic>
              </a:graphicData>
            </a:graphic>
          </wp:inline>
        </w:drawing>
      </w:r>
      <w:r w:rsidR="00D91003">
        <w:rPr>
          <w:noProof/>
          <w:lang w:eastAsia="en-GB"/>
        </w:rPr>
        <w:t xml:space="preserve"> </w:t>
      </w:r>
      <w:r w:rsidRPr="00381601">
        <w:rPr>
          <w:noProof/>
          <w:lang w:eastAsia="en-GB"/>
        </w:rPr>
        <w:drawing>
          <wp:inline distT="0" distB="0" distL="0" distR="0">
            <wp:extent cx="1794510" cy="1768475"/>
            <wp:effectExtent l="0" t="0" r="0" b="0"/>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94510" cy="1768475"/>
                    </a:xfrm>
                    <a:prstGeom prst="rect">
                      <a:avLst/>
                    </a:prstGeom>
                    <a:noFill/>
                    <a:ln>
                      <a:noFill/>
                    </a:ln>
                  </pic:spPr>
                </pic:pic>
              </a:graphicData>
            </a:graphic>
          </wp:inline>
        </w:drawing>
      </w:r>
    </w:p>
    <w:p w:rsidR="00D91003" w:rsidRDefault="00D91003" w:rsidP="00D91003">
      <w:pPr>
        <w:ind w:left="720" w:firstLine="720"/>
        <w:rPr>
          <w:noProof/>
          <w:lang w:eastAsia="en-GB"/>
        </w:rPr>
      </w:pPr>
    </w:p>
    <w:p w:rsidR="00D91003" w:rsidRDefault="00D346B5" w:rsidP="00D91003">
      <w:pPr>
        <w:ind w:left="1440" w:firstLine="720"/>
        <w:rPr>
          <w:noProof/>
          <w:lang w:eastAsia="en-GB"/>
        </w:rPr>
      </w:pPr>
      <w:r>
        <w:rPr>
          <w:noProof/>
          <w:lang w:eastAsia="en-GB"/>
        </w:rPr>
        <mc:AlternateContent>
          <mc:Choice Requires="wps">
            <w:drawing>
              <wp:anchor distT="0" distB="0" distL="114300" distR="114300" simplePos="0" relativeHeight="251658752" behindDoc="0" locked="0" layoutInCell="1" allowOverlap="1">
                <wp:simplePos x="0" y="0"/>
                <wp:positionH relativeFrom="column">
                  <wp:posOffset>1729740</wp:posOffset>
                </wp:positionH>
                <wp:positionV relativeFrom="paragraph">
                  <wp:posOffset>1393825</wp:posOffset>
                </wp:positionV>
                <wp:extent cx="2282825" cy="788670"/>
                <wp:effectExtent l="0" t="0" r="0" b="0"/>
                <wp:wrapNone/>
                <wp:docPr id="8"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213423">
                          <a:off x="0" y="0"/>
                          <a:ext cx="2282825" cy="788670"/>
                        </a:xfrm>
                        <a:prstGeom prst="rect">
                          <a:avLst/>
                        </a:prstGeom>
                        <a:noFill/>
                        <a:ln w="31750">
                          <a:solidFill>
                            <a:srgbClr val="FF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1BDE1E0" id="Rectangle 5" o:spid="_x0000_s1026" style="position:absolute;margin-left:136.2pt;margin-top:109.75pt;width:179.75pt;height:62.1pt;rotation:-233115fd;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ILjphQIAAAoFAAAOAAAAZHJzL2Uyb0RvYy54bWysVNuO2yAQfa/Uf0C8J77Euay1ziqK46rS&#10;tl112w8ggGNUDC6QONuq/94BZ7NJ96Wq6kgEmGE4Z+YMt3fHVqIDN1ZoVeBkHGPEFdVMqF2Bv36p&#10;RguMrCOKEakVL/ATt/hu+fbNbd/lPNWNlowbBEGUzfuuwI1zXR5Flja8JXasO67AWGvTEgdLs4uY&#10;IT1Eb2WUxvEs6rVhndGUWwu75WDEyxC/rjl1n+racodkgQGbC6MJ49aP0fKW5DtDukbQEwzyDyha&#10;IhRceg5VEkfQ3ohXoVpBjba6dmOq20jXtaA8cAA2SfwHm8eGdDxwgeTY7pwm+//C0o+HB4MEKzAU&#10;SpEWSvQZkkbUTnI09enpO5uD12P3YDxB291r+s0ipdcNePGVMbpvOGEAKvH+0dUBv7BwFG37D5pB&#10;dLJ3OmTqWJsWGQ0VGaXJJEsnYRcygo6hPE/n8vCjQxQ203QBvylGFGzzxWI2D/WLSO5jeXCdse4d&#10;1y3ykwIbYBKiksO9dR7bi4t3V7oSUgYJSIX6Ak+S+TQOJ6yWgnlr4Gx227U06EBARVUVwxeYQjYu&#10;3VrhQMtStJBM73NSl0/ORrFwjSNCDnOAIpUPDuwA3Gk2aObnTXyzWWwW2ShLZ5tRFpflaFWts9Gs&#10;AoDlpFyvy+SXx5lkeSMY48pDfdZvkv2dPk6dNCjvrOArSvaaeQXfa+bRNYyQZmD1/B/YBVV4IQyC&#10;2mr2BKII5Ye2hAcEytVo8wOjHpqxwPb7nhiOkXyvQFg3SZb57g2LbDpPYWEuLdtLC1EUQhXYYTRM&#10;127o+H1nxK6Bm5JQY6VXIMZaBGV4oQ6oThKGhgsMTo+D7+jLdfB6ecKWvwEAAP//AwBQSwMEFAAG&#10;AAgAAAAhAPwccdPiAAAACwEAAA8AAABkcnMvZG93bnJldi54bWxMj8tqwzAQRfeF/oOYQneN/MrL&#10;tRxCoRDIpklbQnaypdqm1shISuz8faerdjfDHO6cW2wm07Ordr6zKCCeRcA01lZ12Aj4eH99WgHz&#10;QaKSvUUt4KY9bMr7u0Lmyo540NdjaBiFoM+lgDaEIefc16020s/soJFuX9YZGWh1DVdOjhRuep5E&#10;0YIb2SF9aOWgX1pdfx8vRsCncZO6zav9ab9Tu7fsvD1ZMwrx+DBtn4EFPYU/GH71SR1KcqrsBZVn&#10;vYBkmWSE0hCv58CIWKTxGlglIM3SJfCy4P87lD8AAAD//wMAUEsBAi0AFAAGAAgAAAAhALaDOJL+&#10;AAAA4QEAABMAAAAAAAAAAAAAAAAAAAAAAFtDb250ZW50X1R5cGVzXS54bWxQSwECLQAUAAYACAAA&#10;ACEAOP0h/9YAAACUAQAACwAAAAAAAAAAAAAAAAAvAQAAX3JlbHMvLnJlbHNQSwECLQAUAAYACAAA&#10;ACEAmSC46YUCAAAKBQAADgAAAAAAAAAAAAAAAAAuAgAAZHJzL2Uyb0RvYy54bWxQSwECLQAUAAYA&#10;CAAAACEA/Bxx0+IAAAALAQAADwAAAAAAAAAAAAAAAADfBAAAZHJzL2Rvd25yZXYueG1sUEsFBgAA&#10;AAAEAAQA8wAAAO4FAAAAAA==&#10;" filled="f" strokecolor="red" strokeweight="2.5pt"/>
            </w:pict>
          </mc:Fallback>
        </mc:AlternateContent>
      </w:r>
      <w:r>
        <w:rPr>
          <w:noProof/>
          <w:lang w:eastAsia="en-GB"/>
        </w:rPr>
        <mc:AlternateContent>
          <mc:Choice Requires="wps">
            <w:drawing>
              <wp:anchor distT="0" distB="0" distL="114300" distR="114300" simplePos="0" relativeHeight="251657728" behindDoc="0" locked="0" layoutInCell="1" allowOverlap="1">
                <wp:simplePos x="0" y="0"/>
                <wp:positionH relativeFrom="column">
                  <wp:posOffset>1398905</wp:posOffset>
                </wp:positionH>
                <wp:positionV relativeFrom="paragraph">
                  <wp:posOffset>823595</wp:posOffset>
                </wp:positionV>
                <wp:extent cx="519430" cy="1412240"/>
                <wp:effectExtent l="0" t="0" r="0" b="0"/>
                <wp:wrapNone/>
                <wp:docPr id="7"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9430" cy="1412240"/>
                        </a:xfrm>
                        <a:prstGeom prst="rect">
                          <a:avLst/>
                        </a:prstGeom>
                        <a:noFill/>
                        <a:ln w="31750">
                          <a:solidFill>
                            <a:srgbClr val="FF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D1D2951" id="Rectangle 4" o:spid="_x0000_s1026" style="position:absolute;margin-left:110.15pt;margin-top:64.85pt;width:40.9pt;height:111.2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J7GgewIAAPwEAAAOAAAAZHJzL2Uyb0RvYy54bWysVFFv2yAQfp+0/4B4T22nTptYdaoojqdJ&#10;3Vat2w8ggGM0DAxInK7af9+BkyxZX6ZpfsDAHcf33X3H3f2+k2jHrRNalTi7SjHiimom1KbEX7/U&#10;oylGzhPFiNSKl/iZO3w/f/vmrjcFH+tWS8YtgiDKFb0pceu9KZLE0ZZ3xF1pwxUYG2074mFpNwmz&#10;pIfonUzGaXqT9NoyYzXlzsFuNRjxPMZvGk79p6Zx3CNZYsDm42jjuA5jMr8jxcYS0wp6gEH+AUVH&#10;hIJLT6Eq4gnaWvEqVCeo1U43/orqLtFNIyiPHIBNlv7B5qklhkcukBxnTmly/y8s/bh7tEiwEt9i&#10;pEgHJfoMSSNqIznKQ3p64wrwejKPNhB05kHTbw4pvWzBiy+s1X3LCQNQWfBPLg6EhYOjaN1/0Ayi&#10;k63XMVP7xnYhIOQA7WNBnk8F4XuPKGxOsll+DWWjYMrybDzOY8USUhxPG+v8O647FCYltoA9Rie7&#10;B+cDGlIcXcJlStdCylh0qVBf4uvsdpLGE05LwYI1srSb9VJatCOgm7pO4YvcgP+5Wyc8qFeKrsTT&#10;4HPQU0jHSrF4jSdCDnOAIlUIDuwA3GE2qORlls5W09U0H+Xjm9UoT6tqtKiX+eimBoDVdbVcVtnP&#10;gDPLi1YwxlWAelRslv+dIg69M2jtpNkLSu6SeQ3fa+bJJYyYZmB1/Ed2UQeh9IOE1po9gwysHloQ&#10;ngyYtNr+wKiH9iux+74llmMk3yuQ0izLodbIx0U+uR3Dwp5b1ucWoiiEKrHHaJgu/dDjW2PFpoWb&#10;slhjpRcgv0ZEZQRpDqgOooUWiwwOz0Ho4fN19Pr9aM1/AQAA//8DAFBLAwQUAAYACAAAACEALbQj&#10;N+EAAAALAQAADwAAAGRycy9kb3ducmV2LnhtbEyPwU7DMBBE70j8g7VI3KhdV6VtiFMVJARUAkTb&#10;D3CTJQnY6yh228DXs5zgNqt5mp3Jl4N34oh9bAMZGI8UCKQyVC3VBnbb+6s5iJgsVdYFQgNfGGFZ&#10;nJ/lNqvCid7wuEm14BCKmTXQpNRlUsayQW/jKHRI7L2H3tvEZ1/LqrcnDvdOaqWupbct8YfGdnjX&#10;YPm5OXgDbvfsX24/pmq1mNODfH38nj2tt8ZcXgyrGxAJh/QHw299rg4Fd9qHA1VROANaqwmjbOjF&#10;DAQTE6XHIPYspixkkcv/G4ofAAAA//8DAFBLAQItABQABgAIAAAAIQC2gziS/gAAAOEBAAATAAAA&#10;AAAAAAAAAAAAAAAAAABbQ29udGVudF9UeXBlc10ueG1sUEsBAi0AFAAGAAgAAAAhADj9If/WAAAA&#10;lAEAAAsAAAAAAAAAAAAAAAAALwEAAF9yZWxzLy5yZWxzUEsBAi0AFAAGAAgAAAAhADMnsaB7AgAA&#10;/AQAAA4AAAAAAAAAAAAAAAAALgIAAGRycy9lMm9Eb2MueG1sUEsBAi0AFAAGAAgAAAAhAC20Izfh&#10;AAAACwEAAA8AAAAAAAAAAAAAAAAA1QQAAGRycy9kb3ducmV2LnhtbFBLBQYAAAAABAAEAPMAAADj&#10;BQAAAAA=&#10;" filled="f" strokecolor="red" strokeweight="2.5pt"/>
            </w:pict>
          </mc:Fallback>
        </mc:AlternateContent>
      </w:r>
      <w:r w:rsidRPr="00F44CAC">
        <w:rPr>
          <w:noProof/>
          <w:lang w:eastAsia="en-GB"/>
        </w:rPr>
        <w:drawing>
          <wp:inline distT="0" distB="0" distL="0" distR="0">
            <wp:extent cx="3959225" cy="2475865"/>
            <wp:effectExtent l="0" t="0" r="0" b="0"/>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959225" cy="2475865"/>
                    </a:xfrm>
                    <a:prstGeom prst="rect">
                      <a:avLst/>
                    </a:prstGeom>
                    <a:noFill/>
                    <a:ln>
                      <a:noFill/>
                    </a:ln>
                  </pic:spPr>
                </pic:pic>
              </a:graphicData>
            </a:graphic>
          </wp:inline>
        </w:drawing>
      </w:r>
    </w:p>
    <w:p w:rsidR="00D91003" w:rsidRPr="00D91003" w:rsidRDefault="00D91003" w:rsidP="00D91003">
      <w:pPr>
        <w:ind w:firstLine="720"/>
        <w:rPr>
          <w:sz w:val="22"/>
          <w:szCs w:val="22"/>
          <w:u w:val="single"/>
        </w:rPr>
      </w:pPr>
      <w:r>
        <w:rPr>
          <w:noProof/>
          <w:lang w:eastAsia="en-GB"/>
        </w:rPr>
        <w:t xml:space="preserve">                                         </w:t>
      </w:r>
      <w:r w:rsidRPr="00D91003">
        <w:rPr>
          <w:noProof/>
          <w:sz w:val="22"/>
          <w:szCs w:val="22"/>
          <w:u w:val="single"/>
          <w:lang w:eastAsia="en-GB"/>
        </w:rPr>
        <w:t>Google Map Photos &amp; Site Photos</w:t>
      </w:r>
    </w:p>
    <w:p w:rsidR="00D91003" w:rsidRDefault="00D91003" w:rsidP="00D91003">
      <w:pPr>
        <w:jc w:val="both"/>
        <w:rPr>
          <w:b/>
          <w:bCs/>
          <w:sz w:val="22"/>
          <w:szCs w:val="22"/>
        </w:rPr>
      </w:pPr>
    </w:p>
    <w:p w:rsidR="004F79EA" w:rsidRPr="00FF3B1B" w:rsidRDefault="004F79EA" w:rsidP="00D91003">
      <w:pPr>
        <w:jc w:val="both"/>
        <w:rPr>
          <w:b/>
          <w:bCs/>
          <w:sz w:val="22"/>
          <w:szCs w:val="22"/>
        </w:rPr>
      </w:pPr>
    </w:p>
    <w:p w:rsidR="00D91003" w:rsidRPr="0040187A" w:rsidRDefault="00D91003" w:rsidP="00D91003">
      <w:pPr>
        <w:jc w:val="both"/>
        <w:rPr>
          <w:b/>
          <w:bCs/>
          <w:sz w:val="22"/>
          <w:szCs w:val="22"/>
        </w:rPr>
      </w:pPr>
      <w:r w:rsidRPr="00FF3B1B">
        <w:rPr>
          <w:b/>
          <w:bCs/>
          <w:sz w:val="22"/>
          <w:szCs w:val="22"/>
        </w:rPr>
        <w:t>2.</w:t>
      </w:r>
      <w:r w:rsidRPr="00FF3B1B">
        <w:rPr>
          <w:b/>
          <w:bCs/>
          <w:sz w:val="22"/>
          <w:szCs w:val="22"/>
        </w:rPr>
        <w:tab/>
        <w:t>PROPOSAL AND SUPPORTING INFORMATION</w:t>
      </w:r>
    </w:p>
    <w:p w:rsidR="00D91003" w:rsidRPr="00FF3B1B" w:rsidRDefault="004F79EA" w:rsidP="00D91003">
      <w:pPr>
        <w:ind w:left="720"/>
        <w:jc w:val="both"/>
        <w:rPr>
          <w:sz w:val="22"/>
          <w:szCs w:val="22"/>
        </w:rPr>
      </w:pPr>
      <w:r>
        <w:rPr>
          <w:sz w:val="22"/>
          <w:szCs w:val="22"/>
        </w:rPr>
        <w:lastRenderedPageBreak/>
        <w:t>Flat roofed r</w:t>
      </w:r>
      <w:r w:rsidR="00D91003">
        <w:rPr>
          <w:sz w:val="22"/>
          <w:szCs w:val="22"/>
        </w:rPr>
        <w:t>ear single storey extension measuring 4.4m deep and 9.6m wide (the whole width of the existing dwelling</w:t>
      </w:r>
      <w:r>
        <w:rPr>
          <w:sz w:val="22"/>
          <w:szCs w:val="22"/>
        </w:rPr>
        <w:t xml:space="preserve"> and partially behind the two storey side extension</w:t>
      </w:r>
      <w:r w:rsidR="00D91003">
        <w:rPr>
          <w:sz w:val="22"/>
          <w:szCs w:val="22"/>
        </w:rPr>
        <w:t xml:space="preserve">) </w:t>
      </w:r>
      <w:r w:rsidR="001B7A08">
        <w:rPr>
          <w:sz w:val="22"/>
          <w:szCs w:val="22"/>
        </w:rPr>
        <w:t xml:space="preserve">and with a roof light.  Also a hipped and pitched roof </w:t>
      </w:r>
      <w:r w:rsidR="00D91003">
        <w:rPr>
          <w:sz w:val="22"/>
          <w:szCs w:val="22"/>
        </w:rPr>
        <w:t>two-storey side extension aspect increasing the width of the dwelling by approximately 3.3m, running to a depth of 7.8m on the existing right side of the dwelling</w:t>
      </w:r>
      <w:r>
        <w:rPr>
          <w:sz w:val="22"/>
          <w:szCs w:val="22"/>
        </w:rPr>
        <w:t xml:space="preserve"> (as facing)</w:t>
      </w:r>
      <w:r w:rsidR="00D91003">
        <w:rPr>
          <w:sz w:val="22"/>
          <w:szCs w:val="22"/>
        </w:rPr>
        <w:t xml:space="preserve">. </w:t>
      </w:r>
      <w:r>
        <w:rPr>
          <w:sz w:val="22"/>
          <w:szCs w:val="22"/>
        </w:rPr>
        <w:t xml:space="preserve"> </w:t>
      </w:r>
      <w:r w:rsidR="00D91003">
        <w:rPr>
          <w:sz w:val="22"/>
          <w:szCs w:val="22"/>
        </w:rPr>
        <w:t xml:space="preserve">The two storey extension aspect is stepped back by approximately </w:t>
      </w:r>
      <w:r>
        <w:rPr>
          <w:sz w:val="22"/>
          <w:szCs w:val="22"/>
        </w:rPr>
        <w:t>0</w:t>
      </w:r>
      <w:r w:rsidR="00D91003">
        <w:rPr>
          <w:sz w:val="22"/>
          <w:szCs w:val="22"/>
        </w:rPr>
        <w:t xml:space="preserve">.8m on the first floor and </w:t>
      </w:r>
      <w:r>
        <w:rPr>
          <w:sz w:val="22"/>
          <w:szCs w:val="22"/>
        </w:rPr>
        <w:t>0</w:t>
      </w:r>
      <w:r w:rsidR="00D91003">
        <w:rPr>
          <w:sz w:val="22"/>
          <w:szCs w:val="22"/>
        </w:rPr>
        <w:t>.2m on the ground floor, from the front line of the Principal Elevation, with this gap covered by a single pitch lean-to roof.</w:t>
      </w:r>
    </w:p>
    <w:p w:rsidR="00D91003" w:rsidRPr="00FF3B1B" w:rsidRDefault="00D91003" w:rsidP="00D91003">
      <w:pPr>
        <w:pStyle w:val="BodyText"/>
        <w:ind w:left="720" w:hanging="720"/>
        <w:jc w:val="both"/>
        <w:rPr>
          <w:rFonts w:ascii="Trebuchet MS" w:hAnsi="Trebuchet MS"/>
          <w:b w:val="0"/>
          <w:sz w:val="22"/>
          <w:szCs w:val="22"/>
        </w:rPr>
      </w:pPr>
    </w:p>
    <w:p w:rsidR="00D91003" w:rsidRPr="00D54381" w:rsidRDefault="00D91003" w:rsidP="00D91003">
      <w:pPr>
        <w:pStyle w:val="BodyText"/>
        <w:ind w:left="720"/>
        <w:jc w:val="both"/>
        <w:rPr>
          <w:rFonts w:ascii="Trebuchet MS" w:hAnsi="Trebuchet MS"/>
          <w:b w:val="0"/>
          <w:bCs/>
          <w:sz w:val="22"/>
          <w:szCs w:val="22"/>
        </w:rPr>
      </w:pPr>
      <w:r w:rsidRPr="00FF3B1B">
        <w:rPr>
          <w:rFonts w:ascii="Trebuchet MS" w:hAnsi="Trebuchet MS"/>
          <w:b w:val="0"/>
          <w:bCs/>
          <w:sz w:val="22"/>
          <w:szCs w:val="22"/>
        </w:rPr>
        <w:t>Plans considered</w:t>
      </w:r>
      <w:r w:rsidR="00D54381" w:rsidRPr="00D54381">
        <w:rPr>
          <w:rFonts w:ascii="Trebuchet MS" w:hAnsi="Trebuchet MS" w:cs="Arial"/>
          <w:szCs w:val="24"/>
        </w:rPr>
        <w:t xml:space="preserve"> </w:t>
      </w:r>
    </w:p>
    <w:p w:rsidR="00D91003" w:rsidRPr="00FF3B1B" w:rsidRDefault="00D91003" w:rsidP="00D91003">
      <w:pPr>
        <w:pStyle w:val="BodyText"/>
        <w:ind w:left="720"/>
        <w:jc w:val="both"/>
        <w:rPr>
          <w:rFonts w:ascii="Trebuchet MS" w:hAnsi="Trebuchet MS"/>
          <w:b w:val="0"/>
          <w:sz w:val="22"/>
          <w:szCs w:val="22"/>
        </w:rPr>
      </w:pPr>
      <w:r>
        <w:rPr>
          <w:rFonts w:ascii="Trebuchet MS" w:hAnsi="Trebuchet MS"/>
          <w:b w:val="0"/>
          <w:bCs/>
          <w:sz w:val="22"/>
          <w:szCs w:val="22"/>
        </w:rPr>
        <w:t>Drawing No 01: Plans and Elevations as Existing</w:t>
      </w:r>
      <w:r w:rsidR="00416F65" w:rsidRPr="00416F65">
        <w:rPr>
          <w:rFonts w:ascii="Trebuchet MS" w:hAnsi="Trebuchet MS" w:cs="Arial"/>
          <w:b w:val="0"/>
          <w:sz w:val="22"/>
          <w:szCs w:val="22"/>
        </w:rPr>
        <w:t xml:space="preserve"> </w:t>
      </w:r>
      <w:r w:rsidR="00416F65" w:rsidRPr="00D54381">
        <w:rPr>
          <w:rFonts w:ascii="Trebuchet MS" w:hAnsi="Trebuchet MS" w:cs="Arial"/>
          <w:b w:val="0"/>
          <w:sz w:val="22"/>
          <w:szCs w:val="22"/>
        </w:rPr>
        <w:t>dated December 2023 received 19/12/2023</w:t>
      </w:r>
    </w:p>
    <w:p w:rsidR="00D91003" w:rsidRPr="00FF3B1B" w:rsidRDefault="00D91003" w:rsidP="00D91003">
      <w:pPr>
        <w:pStyle w:val="BodyText"/>
        <w:ind w:left="720"/>
        <w:jc w:val="both"/>
        <w:rPr>
          <w:rFonts w:ascii="Trebuchet MS" w:hAnsi="Trebuchet MS"/>
          <w:b w:val="0"/>
          <w:sz w:val="22"/>
          <w:szCs w:val="22"/>
        </w:rPr>
      </w:pPr>
      <w:r>
        <w:rPr>
          <w:rFonts w:ascii="Trebuchet MS" w:hAnsi="Trebuchet MS"/>
          <w:b w:val="0"/>
          <w:bCs/>
          <w:sz w:val="22"/>
          <w:szCs w:val="22"/>
        </w:rPr>
        <w:t>Drawing No 05</w:t>
      </w:r>
      <w:r w:rsidR="00416F65">
        <w:rPr>
          <w:rFonts w:ascii="Trebuchet MS" w:hAnsi="Trebuchet MS"/>
          <w:b w:val="0"/>
          <w:bCs/>
          <w:sz w:val="22"/>
          <w:szCs w:val="22"/>
        </w:rPr>
        <w:t xml:space="preserve"> A</w:t>
      </w:r>
      <w:r>
        <w:rPr>
          <w:rFonts w:ascii="Trebuchet MS" w:hAnsi="Trebuchet MS"/>
          <w:b w:val="0"/>
          <w:bCs/>
          <w:sz w:val="22"/>
          <w:szCs w:val="22"/>
        </w:rPr>
        <w:t>: Plans and Elevations as Proposed</w:t>
      </w:r>
      <w:r w:rsidR="00416F65" w:rsidRPr="00416F65">
        <w:rPr>
          <w:rFonts w:ascii="Trebuchet MS" w:hAnsi="Trebuchet MS" w:cs="Arial"/>
          <w:b w:val="0"/>
          <w:sz w:val="22"/>
          <w:szCs w:val="22"/>
        </w:rPr>
        <w:t xml:space="preserve"> </w:t>
      </w:r>
      <w:r w:rsidR="00416F65" w:rsidRPr="00D54381">
        <w:rPr>
          <w:rFonts w:ascii="Trebuchet MS" w:hAnsi="Trebuchet MS" w:cs="Arial"/>
          <w:b w:val="0"/>
          <w:sz w:val="22"/>
          <w:szCs w:val="22"/>
        </w:rPr>
        <w:t>dated D</w:t>
      </w:r>
      <w:r w:rsidR="00416F65">
        <w:rPr>
          <w:rFonts w:ascii="Trebuchet MS" w:hAnsi="Trebuchet MS" w:cs="Arial"/>
          <w:b w:val="0"/>
          <w:sz w:val="22"/>
          <w:szCs w:val="22"/>
        </w:rPr>
        <w:t>ecember 2023 received 06/03/2024</w:t>
      </w:r>
    </w:p>
    <w:p w:rsidR="00D91003" w:rsidRDefault="00D91003" w:rsidP="00D91003">
      <w:pPr>
        <w:pStyle w:val="BodyText"/>
        <w:ind w:left="720"/>
        <w:jc w:val="both"/>
        <w:rPr>
          <w:rFonts w:ascii="Trebuchet MS" w:hAnsi="Trebuchet MS"/>
          <w:b w:val="0"/>
          <w:bCs/>
          <w:sz w:val="22"/>
          <w:szCs w:val="22"/>
        </w:rPr>
      </w:pPr>
      <w:r>
        <w:rPr>
          <w:rFonts w:ascii="Trebuchet MS" w:hAnsi="Trebuchet MS"/>
          <w:b w:val="0"/>
          <w:bCs/>
          <w:sz w:val="22"/>
          <w:szCs w:val="22"/>
        </w:rPr>
        <w:t>Drawing No 06: Location and Site Plans</w:t>
      </w:r>
      <w:r w:rsidR="00416F65" w:rsidRPr="00416F65">
        <w:rPr>
          <w:rFonts w:ascii="Trebuchet MS" w:hAnsi="Trebuchet MS" w:cs="Arial"/>
          <w:b w:val="0"/>
          <w:sz w:val="22"/>
          <w:szCs w:val="22"/>
        </w:rPr>
        <w:t xml:space="preserve"> </w:t>
      </w:r>
      <w:r w:rsidR="00416F65" w:rsidRPr="00D54381">
        <w:rPr>
          <w:rFonts w:ascii="Trebuchet MS" w:hAnsi="Trebuchet MS" w:cs="Arial"/>
          <w:b w:val="0"/>
          <w:sz w:val="22"/>
          <w:szCs w:val="22"/>
        </w:rPr>
        <w:t>dated December 2023 received 19/12/2023</w:t>
      </w:r>
    </w:p>
    <w:p w:rsidR="00ED3BB7" w:rsidRDefault="00ED3BB7" w:rsidP="00D91003">
      <w:pPr>
        <w:pStyle w:val="BodyText"/>
        <w:ind w:left="720"/>
        <w:jc w:val="both"/>
        <w:rPr>
          <w:rFonts w:ascii="Trebuchet MS" w:hAnsi="Trebuchet MS"/>
          <w:b w:val="0"/>
          <w:bCs/>
          <w:sz w:val="22"/>
          <w:szCs w:val="22"/>
        </w:rPr>
      </w:pPr>
    </w:p>
    <w:p w:rsidR="00ED3BB7" w:rsidRDefault="00D346B5" w:rsidP="00D91003">
      <w:pPr>
        <w:pStyle w:val="BodyText"/>
        <w:ind w:left="720"/>
        <w:jc w:val="both"/>
        <w:rPr>
          <w:noProof/>
          <w:lang w:eastAsia="en-GB"/>
        </w:rPr>
      </w:pPr>
      <w:r w:rsidRPr="00F44CAC">
        <w:rPr>
          <w:noProof/>
          <w:lang w:eastAsia="en-GB"/>
        </w:rPr>
        <w:drawing>
          <wp:inline distT="0" distB="0" distL="0" distR="0">
            <wp:extent cx="2182495" cy="2432685"/>
            <wp:effectExtent l="0" t="0" r="0" b="0"/>
            <wp:docPr id="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182495" cy="2432685"/>
                    </a:xfrm>
                    <a:prstGeom prst="rect">
                      <a:avLst/>
                    </a:prstGeom>
                    <a:noFill/>
                    <a:ln>
                      <a:noFill/>
                    </a:ln>
                  </pic:spPr>
                </pic:pic>
              </a:graphicData>
            </a:graphic>
          </wp:inline>
        </w:drawing>
      </w:r>
      <w:r w:rsidR="00ED3BB7">
        <w:rPr>
          <w:noProof/>
          <w:lang w:eastAsia="en-GB"/>
        </w:rPr>
        <w:t xml:space="preserve">                </w:t>
      </w:r>
      <w:r w:rsidRPr="00F44CAC">
        <w:rPr>
          <w:noProof/>
          <w:lang w:eastAsia="en-GB"/>
        </w:rPr>
        <w:drawing>
          <wp:inline distT="0" distB="0" distL="0" distR="0">
            <wp:extent cx="2286000" cy="2329180"/>
            <wp:effectExtent l="0" t="0" r="0" b="0"/>
            <wp:docPr id="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286000" cy="2329180"/>
                    </a:xfrm>
                    <a:prstGeom prst="rect">
                      <a:avLst/>
                    </a:prstGeom>
                    <a:noFill/>
                    <a:ln>
                      <a:noFill/>
                    </a:ln>
                  </pic:spPr>
                </pic:pic>
              </a:graphicData>
            </a:graphic>
          </wp:inline>
        </w:drawing>
      </w:r>
    </w:p>
    <w:p w:rsidR="00ED3BB7" w:rsidRPr="00ED3BB7" w:rsidRDefault="00ED3BB7" w:rsidP="00D91003">
      <w:pPr>
        <w:pStyle w:val="BodyText"/>
        <w:ind w:left="720"/>
        <w:jc w:val="both"/>
        <w:rPr>
          <w:rFonts w:ascii="Trebuchet MS" w:hAnsi="Trebuchet MS"/>
          <w:b w:val="0"/>
          <w:sz w:val="22"/>
          <w:szCs w:val="22"/>
          <w:u w:val="single"/>
        </w:rPr>
      </w:pPr>
      <w:r>
        <w:rPr>
          <w:rFonts w:ascii="Trebuchet MS" w:hAnsi="Trebuchet MS"/>
          <w:b w:val="0"/>
          <w:noProof/>
          <w:sz w:val="22"/>
          <w:szCs w:val="22"/>
          <w:lang w:eastAsia="en-GB"/>
        </w:rPr>
        <w:t xml:space="preserve">           </w:t>
      </w:r>
      <w:r w:rsidRPr="00ED3BB7">
        <w:rPr>
          <w:rFonts w:ascii="Trebuchet MS" w:hAnsi="Trebuchet MS"/>
          <w:b w:val="0"/>
          <w:noProof/>
          <w:sz w:val="22"/>
          <w:szCs w:val="22"/>
          <w:u w:val="single"/>
          <w:lang w:eastAsia="en-GB"/>
        </w:rPr>
        <w:t>Existing Plans and Elevations                Proposed Plans and Elevations</w:t>
      </w:r>
    </w:p>
    <w:p w:rsidR="00D91003" w:rsidRPr="00FF3B1B" w:rsidRDefault="00D91003" w:rsidP="00D91003">
      <w:pPr>
        <w:pStyle w:val="BodyText"/>
        <w:jc w:val="both"/>
        <w:rPr>
          <w:rFonts w:ascii="Trebuchet MS" w:hAnsi="Trebuchet MS"/>
          <w:b w:val="0"/>
          <w:sz w:val="22"/>
          <w:szCs w:val="22"/>
        </w:rPr>
      </w:pPr>
    </w:p>
    <w:p w:rsidR="00D91003" w:rsidRPr="00FF3B1B" w:rsidRDefault="00D91003" w:rsidP="00D91003">
      <w:pPr>
        <w:numPr>
          <w:ilvl w:val="0"/>
          <w:numId w:val="24"/>
        </w:numPr>
        <w:ind w:hanging="720"/>
        <w:jc w:val="both"/>
        <w:rPr>
          <w:b/>
          <w:bCs/>
          <w:sz w:val="22"/>
          <w:szCs w:val="22"/>
        </w:rPr>
      </w:pPr>
      <w:r w:rsidRPr="00FF3B1B">
        <w:rPr>
          <w:b/>
          <w:bCs/>
          <w:sz w:val="22"/>
          <w:szCs w:val="22"/>
        </w:rPr>
        <w:t xml:space="preserve">RELEVANT PLANNING HISTORY </w:t>
      </w:r>
    </w:p>
    <w:p w:rsidR="00D91003" w:rsidRPr="004D4304" w:rsidRDefault="00D91003" w:rsidP="00D91003">
      <w:pPr>
        <w:ind w:left="720"/>
        <w:jc w:val="both"/>
        <w:rPr>
          <w:bCs/>
          <w:sz w:val="22"/>
          <w:szCs w:val="22"/>
        </w:rPr>
      </w:pPr>
      <w:r>
        <w:rPr>
          <w:bCs/>
          <w:sz w:val="22"/>
          <w:szCs w:val="22"/>
        </w:rPr>
        <w:t>None</w:t>
      </w:r>
    </w:p>
    <w:p w:rsidR="00D91003" w:rsidRPr="00FF3B1B" w:rsidRDefault="00D91003" w:rsidP="00D91003">
      <w:pPr>
        <w:jc w:val="both"/>
        <w:rPr>
          <w:b/>
          <w:bCs/>
          <w:sz w:val="22"/>
          <w:szCs w:val="22"/>
        </w:rPr>
      </w:pPr>
    </w:p>
    <w:p w:rsidR="00D91003" w:rsidRPr="00FF3B1B" w:rsidRDefault="00D91003" w:rsidP="00D91003">
      <w:pPr>
        <w:jc w:val="both"/>
        <w:rPr>
          <w:b/>
          <w:bCs/>
          <w:sz w:val="22"/>
          <w:szCs w:val="22"/>
        </w:rPr>
      </w:pPr>
      <w:r w:rsidRPr="00FF3B1B">
        <w:rPr>
          <w:b/>
          <w:bCs/>
          <w:sz w:val="22"/>
          <w:szCs w:val="22"/>
        </w:rPr>
        <w:t>4.</w:t>
      </w:r>
      <w:r w:rsidRPr="00FF3B1B">
        <w:rPr>
          <w:b/>
          <w:bCs/>
          <w:sz w:val="22"/>
          <w:szCs w:val="22"/>
        </w:rPr>
        <w:tab/>
        <w:t>CONSULTATIONS</w:t>
      </w:r>
    </w:p>
    <w:p w:rsidR="00D91003" w:rsidRPr="00FF3B1B" w:rsidRDefault="00D91003" w:rsidP="00D91003">
      <w:pPr>
        <w:jc w:val="both"/>
        <w:rPr>
          <w:b/>
          <w:bCs/>
          <w:sz w:val="22"/>
          <w:szCs w:val="22"/>
        </w:rPr>
      </w:pPr>
    </w:p>
    <w:p w:rsidR="00D91003" w:rsidRDefault="00D91003" w:rsidP="00D91003">
      <w:pPr>
        <w:ind w:left="720"/>
        <w:jc w:val="both"/>
        <w:rPr>
          <w:sz w:val="22"/>
          <w:szCs w:val="22"/>
        </w:rPr>
      </w:pPr>
      <w:r w:rsidRPr="00FF3B1B">
        <w:rPr>
          <w:sz w:val="22"/>
          <w:szCs w:val="22"/>
        </w:rPr>
        <w:t>The following addresses were consulted by letter.</w:t>
      </w:r>
    </w:p>
    <w:p w:rsidR="00D91003" w:rsidRPr="00FF3B1B" w:rsidRDefault="00D91003" w:rsidP="00D91003">
      <w:pPr>
        <w:ind w:left="720"/>
        <w:jc w:val="both"/>
        <w:rPr>
          <w:b/>
          <w:sz w:val="22"/>
          <w:szCs w:val="22"/>
        </w:rPr>
      </w:pPr>
    </w:p>
    <w:p w:rsidR="00D91003" w:rsidRPr="00FF3B1B" w:rsidRDefault="00D91003" w:rsidP="00D91003">
      <w:pPr>
        <w:ind w:left="720"/>
        <w:rPr>
          <w:sz w:val="22"/>
          <w:szCs w:val="22"/>
        </w:rPr>
      </w:pPr>
      <w:r w:rsidRPr="00FF3B1B">
        <w:rPr>
          <w:sz w:val="22"/>
          <w:szCs w:val="22"/>
        </w:rPr>
        <w:t>5 Pikeshaw Way, Tilehurst, Reading, RG31 6PJ</w:t>
      </w:r>
    </w:p>
    <w:p w:rsidR="00D91003" w:rsidRPr="00FF3B1B" w:rsidRDefault="00D91003" w:rsidP="00D91003">
      <w:pPr>
        <w:ind w:left="720"/>
        <w:rPr>
          <w:sz w:val="22"/>
          <w:szCs w:val="22"/>
        </w:rPr>
      </w:pPr>
      <w:r>
        <w:rPr>
          <w:sz w:val="22"/>
          <w:szCs w:val="22"/>
        </w:rPr>
        <w:t>8 Chepstow Road, Tilehurst, Reading, RG31 6LR</w:t>
      </w:r>
    </w:p>
    <w:p w:rsidR="00D91003" w:rsidRPr="00FF3B1B" w:rsidRDefault="00D91003" w:rsidP="00D91003">
      <w:pPr>
        <w:ind w:left="720"/>
        <w:rPr>
          <w:sz w:val="22"/>
          <w:szCs w:val="22"/>
        </w:rPr>
      </w:pPr>
      <w:r w:rsidRPr="00FF3B1B">
        <w:rPr>
          <w:sz w:val="22"/>
          <w:szCs w:val="22"/>
        </w:rPr>
        <w:t>12 Chepstow Road, Tilehurst, Reading, RG31 6LS</w:t>
      </w:r>
    </w:p>
    <w:p w:rsidR="00D91003" w:rsidRPr="00FF3B1B" w:rsidRDefault="00D91003" w:rsidP="00D91003">
      <w:pPr>
        <w:ind w:left="720" w:hanging="720"/>
        <w:jc w:val="both"/>
        <w:rPr>
          <w:sz w:val="22"/>
          <w:szCs w:val="22"/>
        </w:rPr>
      </w:pPr>
    </w:p>
    <w:p w:rsidR="00D91003" w:rsidRPr="00FF3B1B" w:rsidRDefault="00D91003" w:rsidP="00D91003">
      <w:pPr>
        <w:ind w:left="1440" w:hanging="720"/>
        <w:jc w:val="both"/>
        <w:rPr>
          <w:sz w:val="22"/>
          <w:szCs w:val="22"/>
        </w:rPr>
      </w:pPr>
      <w:r>
        <w:rPr>
          <w:sz w:val="22"/>
          <w:szCs w:val="22"/>
        </w:rPr>
        <w:t>No l</w:t>
      </w:r>
      <w:r w:rsidRPr="00FF3B1B">
        <w:rPr>
          <w:sz w:val="22"/>
          <w:szCs w:val="22"/>
        </w:rPr>
        <w:t>etters of representatio</w:t>
      </w:r>
      <w:r w:rsidR="004171F1">
        <w:rPr>
          <w:sz w:val="22"/>
          <w:szCs w:val="22"/>
        </w:rPr>
        <w:t>n have been received.</w:t>
      </w:r>
    </w:p>
    <w:p w:rsidR="00D91003" w:rsidRDefault="00D91003" w:rsidP="00D91003">
      <w:pPr>
        <w:jc w:val="both"/>
        <w:rPr>
          <w:sz w:val="22"/>
          <w:szCs w:val="22"/>
        </w:rPr>
      </w:pPr>
    </w:p>
    <w:p w:rsidR="00D91003" w:rsidRPr="00B11B72" w:rsidRDefault="00D91003" w:rsidP="00D91003">
      <w:pPr>
        <w:overflowPunct/>
        <w:adjustRightInd/>
        <w:ind w:left="720"/>
        <w:jc w:val="both"/>
        <w:textAlignment w:val="auto"/>
        <w:rPr>
          <w:rFonts w:cs="Arial"/>
          <w:b/>
          <w:bCs/>
          <w:color w:val="000000"/>
          <w:sz w:val="22"/>
          <w:szCs w:val="22"/>
          <w:lang w:eastAsia="en-GB"/>
        </w:rPr>
      </w:pPr>
      <w:r w:rsidRPr="00B11B72">
        <w:rPr>
          <w:rFonts w:cs="Arial"/>
          <w:b/>
          <w:bCs/>
          <w:color w:val="000000"/>
          <w:sz w:val="22"/>
          <w:szCs w:val="22"/>
          <w:lang w:eastAsia="en-GB"/>
        </w:rPr>
        <w:t>Equality Act 2010:</w:t>
      </w:r>
    </w:p>
    <w:p w:rsidR="00D91003" w:rsidRPr="00B11B72" w:rsidRDefault="00D91003" w:rsidP="00D91003">
      <w:pPr>
        <w:overflowPunct/>
        <w:adjustRightInd/>
        <w:ind w:left="720"/>
        <w:jc w:val="both"/>
        <w:textAlignment w:val="auto"/>
        <w:rPr>
          <w:rFonts w:cs="Arial"/>
          <w:bCs/>
          <w:color w:val="000000"/>
          <w:sz w:val="22"/>
          <w:szCs w:val="22"/>
          <w:lang w:eastAsia="en-GB"/>
        </w:rPr>
      </w:pPr>
      <w:r w:rsidRPr="00B11B72">
        <w:rPr>
          <w:rFonts w:cs="Arial"/>
          <w:bCs/>
          <w:color w:val="000000"/>
          <w:sz w:val="22"/>
          <w:szCs w:val="22"/>
          <w:lang w:eastAsia="en-GB"/>
        </w:rPr>
        <w:t>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D91003" w:rsidRDefault="00D91003" w:rsidP="00D91003">
      <w:pPr>
        <w:ind w:left="720" w:hanging="720"/>
        <w:jc w:val="both"/>
        <w:rPr>
          <w:sz w:val="22"/>
          <w:szCs w:val="22"/>
        </w:rPr>
      </w:pPr>
    </w:p>
    <w:p w:rsidR="001B7A08" w:rsidRPr="00FF3B1B" w:rsidRDefault="001B7A08" w:rsidP="00D91003">
      <w:pPr>
        <w:ind w:left="720" w:hanging="720"/>
        <w:jc w:val="both"/>
        <w:rPr>
          <w:sz w:val="22"/>
          <w:szCs w:val="22"/>
        </w:rPr>
      </w:pPr>
    </w:p>
    <w:p w:rsidR="00D91003" w:rsidRPr="00FF3B1B" w:rsidRDefault="00D91003" w:rsidP="00D91003">
      <w:pPr>
        <w:numPr>
          <w:ilvl w:val="0"/>
          <w:numId w:val="29"/>
        </w:numPr>
        <w:jc w:val="both"/>
        <w:rPr>
          <w:b/>
          <w:bCs/>
          <w:sz w:val="22"/>
          <w:szCs w:val="22"/>
          <w:lang w:eastAsia="en-GB"/>
        </w:rPr>
      </w:pPr>
      <w:r>
        <w:rPr>
          <w:b/>
          <w:bCs/>
          <w:sz w:val="22"/>
          <w:szCs w:val="22"/>
          <w:lang w:eastAsia="en-GB"/>
        </w:rPr>
        <w:t xml:space="preserve">      </w:t>
      </w:r>
      <w:r w:rsidRPr="00FF3B1B">
        <w:rPr>
          <w:b/>
          <w:bCs/>
          <w:sz w:val="22"/>
          <w:szCs w:val="22"/>
          <w:lang w:eastAsia="en-GB"/>
        </w:rPr>
        <w:t>LEGAL AND PLANNING POLICY CONTEXT</w:t>
      </w:r>
    </w:p>
    <w:p w:rsidR="00D91003" w:rsidRPr="00FF3B1B" w:rsidRDefault="00D91003" w:rsidP="00D91003">
      <w:pPr>
        <w:ind w:left="720"/>
        <w:jc w:val="both"/>
        <w:rPr>
          <w:bCs/>
          <w:sz w:val="22"/>
          <w:szCs w:val="22"/>
          <w:lang w:eastAsia="en-GB"/>
        </w:rPr>
      </w:pPr>
    </w:p>
    <w:p w:rsidR="00D91003" w:rsidRPr="00FF3B1B" w:rsidRDefault="00D91003" w:rsidP="00D91003">
      <w:pPr>
        <w:ind w:left="720"/>
        <w:jc w:val="both"/>
        <w:rPr>
          <w:sz w:val="22"/>
          <w:szCs w:val="22"/>
        </w:rPr>
      </w:pPr>
      <w:r w:rsidRPr="00FF3B1B">
        <w:rPr>
          <w:sz w:val="22"/>
          <w:szCs w:val="22"/>
        </w:rPr>
        <w:t xml:space="preserve">Section 38(6) of the Planning and Compulsory Purchase Act 2004 requires that proposals be determined in accordance with the development plan unless material considerations indicate otherwise.  Material considerations include relevant policies in the National Planning Policy framework (NPPF) - among them the 'presumption in favour of sustainable </w:t>
      </w:r>
      <w:r w:rsidRPr="00FF3B1B">
        <w:rPr>
          <w:sz w:val="22"/>
          <w:szCs w:val="22"/>
        </w:rPr>
        <w:lastRenderedPageBreak/>
        <w:t>development'.</w:t>
      </w:r>
      <w:r>
        <w:rPr>
          <w:sz w:val="22"/>
          <w:szCs w:val="22"/>
        </w:rPr>
        <w:t xml:space="preserve"> </w:t>
      </w:r>
      <w:r w:rsidRPr="00FF3B1B">
        <w:rPr>
          <w:sz w:val="22"/>
          <w:szCs w:val="22"/>
        </w:rPr>
        <w:t>The following local and national planning policy and guidance is relevant to this application:</w:t>
      </w:r>
    </w:p>
    <w:p w:rsidR="00D91003" w:rsidRPr="00FF3B1B" w:rsidRDefault="00D91003" w:rsidP="00D91003">
      <w:pPr>
        <w:jc w:val="both"/>
        <w:rPr>
          <w:b/>
          <w:bCs/>
          <w:sz w:val="22"/>
          <w:szCs w:val="22"/>
          <w:lang w:eastAsia="en-GB"/>
        </w:rPr>
      </w:pPr>
    </w:p>
    <w:p w:rsidR="00D91003" w:rsidRPr="00FF3B1B" w:rsidRDefault="00D91003" w:rsidP="00D91003">
      <w:pPr>
        <w:ind w:left="720"/>
        <w:jc w:val="both"/>
        <w:rPr>
          <w:b/>
          <w:bCs/>
          <w:sz w:val="22"/>
          <w:szCs w:val="22"/>
          <w:u w:val="single"/>
          <w:lang w:eastAsia="en-GB"/>
        </w:rPr>
      </w:pPr>
      <w:r w:rsidRPr="00FF3B1B">
        <w:rPr>
          <w:b/>
          <w:bCs/>
          <w:sz w:val="22"/>
          <w:szCs w:val="22"/>
          <w:u w:val="single"/>
          <w:lang w:eastAsia="en-GB"/>
        </w:rPr>
        <w:t>National Policy</w:t>
      </w:r>
    </w:p>
    <w:p w:rsidR="00D91003" w:rsidRPr="00FF3B1B" w:rsidRDefault="00D91003" w:rsidP="00D91003">
      <w:pPr>
        <w:ind w:left="720"/>
        <w:jc w:val="both"/>
        <w:rPr>
          <w:bCs/>
          <w:sz w:val="22"/>
          <w:szCs w:val="22"/>
          <w:lang w:eastAsia="en-GB"/>
        </w:rPr>
      </w:pPr>
      <w:r w:rsidRPr="00FF3B1B">
        <w:rPr>
          <w:bCs/>
          <w:sz w:val="22"/>
          <w:szCs w:val="22"/>
          <w:lang w:eastAsia="en-GB"/>
        </w:rPr>
        <w:t xml:space="preserve">National Planning Policy Framework </w:t>
      </w:r>
    </w:p>
    <w:p w:rsidR="00D91003" w:rsidRPr="00FF3B1B" w:rsidRDefault="00D91003" w:rsidP="00D91003">
      <w:pPr>
        <w:ind w:left="720"/>
        <w:jc w:val="both"/>
        <w:rPr>
          <w:bCs/>
          <w:sz w:val="22"/>
          <w:szCs w:val="22"/>
          <w:lang w:eastAsia="en-GB"/>
        </w:rPr>
      </w:pPr>
      <w:r w:rsidRPr="00FF3B1B">
        <w:rPr>
          <w:bCs/>
          <w:sz w:val="22"/>
          <w:szCs w:val="22"/>
          <w:lang w:eastAsia="en-GB"/>
        </w:rPr>
        <w:t>National Planning Practice Guidance</w:t>
      </w:r>
    </w:p>
    <w:p w:rsidR="00D91003" w:rsidRDefault="00D91003" w:rsidP="00D91003">
      <w:pPr>
        <w:ind w:left="720"/>
        <w:jc w:val="both"/>
        <w:rPr>
          <w:bCs/>
          <w:sz w:val="22"/>
          <w:szCs w:val="22"/>
          <w:lang w:eastAsia="en-GB"/>
        </w:rPr>
      </w:pPr>
    </w:p>
    <w:p w:rsidR="00D91003" w:rsidRPr="00FF3B1B" w:rsidRDefault="00D91003" w:rsidP="00D91003">
      <w:pPr>
        <w:ind w:left="720"/>
        <w:jc w:val="both"/>
        <w:rPr>
          <w:b/>
          <w:bCs/>
          <w:sz w:val="22"/>
          <w:szCs w:val="22"/>
          <w:u w:val="single"/>
          <w:lang w:eastAsia="en-GB"/>
        </w:rPr>
      </w:pPr>
      <w:r w:rsidRPr="00FF3B1B">
        <w:rPr>
          <w:b/>
          <w:bCs/>
          <w:sz w:val="22"/>
          <w:szCs w:val="22"/>
          <w:u w:val="single"/>
          <w:lang w:eastAsia="en-GB"/>
        </w:rPr>
        <w:t xml:space="preserve">Reading Borough Local </w:t>
      </w:r>
      <w:r>
        <w:rPr>
          <w:b/>
          <w:bCs/>
          <w:sz w:val="22"/>
          <w:szCs w:val="22"/>
          <w:u w:val="single"/>
          <w:lang w:eastAsia="en-GB"/>
        </w:rPr>
        <w:t>Plan (2019)</w:t>
      </w:r>
    </w:p>
    <w:p w:rsidR="00D91003" w:rsidRPr="00917B3D" w:rsidRDefault="00D91003" w:rsidP="00D91003">
      <w:pPr>
        <w:ind w:left="720"/>
        <w:jc w:val="both"/>
        <w:rPr>
          <w:bCs/>
          <w:sz w:val="22"/>
          <w:szCs w:val="22"/>
        </w:rPr>
      </w:pPr>
      <w:r w:rsidRPr="00917B3D">
        <w:rPr>
          <w:bCs/>
          <w:sz w:val="22"/>
          <w:szCs w:val="22"/>
        </w:rPr>
        <w:t>C</w:t>
      </w:r>
      <w:r>
        <w:rPr>
          <w:bCs/>
          <w:sz w:val="22"/>
          <w:szCs w:val="22"/>
        </w:rPr>
        <w:t>C</w:t>
      </w:r>
      <w:r w:rsidRPr="00917B3D">
        <w:rPr>
          <w:bCs/>
          <w:sz w:val="22"/>
          <w:szCs w:val="22"/>
        </w:rPr>
        <w:t>7 (Design and the Public Realm)</w:t>
      </w:r>
    </w:p>
    <w:p w:rsidR="00D91003" w:rsidRPr="00917B3D" w:rsidRDefault="00D91003" w:rsidP="00D91003">
      <w:pPr>
        <w:ind w:left="720"/>
        <w:jc w:val="both"/>
        <w:rPr>
          <w:bCs/>
          <w:sz w:val="22"/>
          <w:szCs w:val="22"/>
        </w:rPr>
      </w:pPr>
      <w:r>
        <w:rPr>
          <w:bCs/>
          <w:sz w:val="22"/>
          <w:szCs w:val="22"/>
        </w:rPr>
        <w:t>CC8</w:t>
      </w:r>
      <w:r w:rsidRPr="00917B3D">
        <w:rPr>
          <w:bCs/>
          <w:sz w:val="22"/>
          <w:szCs w:val="22"/>
        </w:rPr>
        <w:t xml:space="preserve"> (Safeguarding Amenity) </w:t>
      </w:r>
    </w:p>
    <w:p w:rsidR="00D91003" w:rsidRDefault="00D91003" w:rsidP="00D91003">
      <w:pPr>
        <w:ind w:left="720"/>
        <w:jc w:val="both"/>
        <w:rPr>
          <w:bCs/>
          <w:sz w:val="22"/>
          <w:szCs w:val="22"/>
        </w:rPr>
      </w:pPr>
      <w:r>
        <w:rPr>
          <w:bCs/>
          <w:sz w:val="22"/>
          <w:szCs w:val="22"/>
        </w:rPr>
        <w:t>H9</w:t>
      </w:r>
      <w:r w:rsidRPr="00917B3D">
        <w:rPr>
          <w:bCs/>
          <w:sz w:val="22"/>
          <w:szCs w:val="22"/>
        </w:rPr>
        <w:t xml:space="preserve"> (House Extensions and Ancillary Accommodation)</w:t>
      </w:r>
    </w:p>
    <w:p w:rsidR="001B7A08" w:rsidRPr="00917B3D" w:rsidRDefault="001B7A08" w:rsidP="00D91003">
      <w:pPr>
        <w:ind w:left="720"/>
        <w:jc w:val="both"/>
        <w:rPr>
          <w:bCs/>
          <w:sz w:val="22"/>
          <w:szCs w:val="22"/>
        </w:rPr>
      </w:pPr>
      <w:r>
        <w:rPr>
          <w:bCs/>
          <w:sz w:val="22"/>
          <w:szCs w:val="22"/>
        </w:rPr>
        <w:t>H10</w:t>
      </w:r>
      <w:r w:rsidR="000465A8">
        <w:rPr>
          <w:bCs/>
          <w:sz w:val="22"/>
          <w:szCs w:val="22"/>
        </w:rPr>
        <w:t xml:space="preserve"> (Private and Communal Outdoor Space)</w:t>
      </w:r>
    </w:p>
    <w:p w:rsidR="00D91003" w:rsidRPr="00FF3B1B" w:rsidRDefault="00D91003" w:rsidP="00D91003">
      <w:pPr>
        <w:ind w:left="720"/>
        <w:jc w:val="both"/>
        <w:rPr>
          <w:bCs/>
          <w:sz w:val="22"/>
          <w:szCs w:val="22"/>
          <w:lang w:eastAsia="en-GB"/>
        </w:rPr>
      </w:pPr>
    </w:p>
    <w:p w:rsidR="00D91003" w:rsidRPr="00FF3B1B" w:rsidRDefault="00D91003" w:rsidP="00D91003">
      <w:pPr>
        <w:ind w:left="720"/>
        <w:jc w:val="both"/>
        <w:rPr>
          <w:b/>
          <w:bCs/>
          <w:sz w:val="22"/>
          <w:szCs w:val="22"/>
          <w:u w:val="single"/>
          <w:lang w:eastAsia="en-GB"/>
        </w:rPr>
      </w:pPr>
      <w:r w:rsidRPr="00FF3B1B">
        <w:rPr>
          <w:b/>
          <w:bCs/>
          <w:sz w:val="22"/>
          <w:szCs w:val="22"/>
          <w:u w:val="single"/>
          <w:lang w:eastAsia="en-GB"/>
        </w:rPr>
        <w:t>SPD</w:t>
      </w:r>
    </w:p>
    <w:p w:rsidR="00D91003" w:rsidRDefault="00D91003" w:rsidP="00D91003">
      <w:pPr>
        <w:overflowPunct/>
        <w:autoSpaceDE/>
        <w:autoSpaceDN/>
        <w:adjustRightInd/>
        <w:ind w:left="720"/>
        <w:textAlignment w:val="auto"/>
        <w:rPr>
          <w:sz w:val="22"/>
          <w:szCs w:val="22"/>
        </w:rPr>
      </w:pPr>
      <w:r w:rsidRPr="00FF3B1B">
        <w:rPr>
          <w:sz w:val="22"/>
          <w:szCs w:val="22"/>
        </w:rPr>
        <w:t>Design Guide to House Extension</w:t>
      </w:r>
      <w:r>
        <w:rPr>
          <w:sz w:val="22"/>
          <w:szCs w:val="22"/>
        </w:rPr>
        <w:t>s 2021</w:t>
      </w:r>
    </w:p>
    <w:p w:rsidR="00D91003" w:rsidRPr="00FF3B1B" w:rsidRDefault="00D91003" w:rsidP="00D91003">
      <w:pPr>
        <w:jc w:val="both"/>
        <w:rPr>
          <w:b/>
          <w:bCs/>
          <w:sz w:val="22"/>
          <w:szCs w:val="22"/>
        </w:rPr>
      </w:pPr>
    </w:p>
    <w:p w:rsidR="00D91003" w:rsidRPr="00FF3B1B" w:rsidRDefault="00D91003" w:rsidP="00D91003">
      <w:pPr>
        <w:jc w:val="both"/>
        <w:rPr>
          <w:b/>
          <w:bCs/>
          <w:sz w:val="22"/>
          <w:szCs w:val="22"/>
        </w:rPr>
      </w:pPr>
      <w:r w:rsidRPr="00FF3B1B">
        <w:rPr>
          <w:b/>
          <w:bCs/>
          <w:sz w:val="22"/>
          <w:szCs w:val="22"/>
        </w:rPr>
        <w:t>6.</w:t>
      </w:r>
      <w:r w:rsidRPr="00FF3B1B">
        <w:rPr>
          <w:b/>
          <w:bCs/>
          <w:sz w:val="22"/>
          <w:szCs w:val="22"/>
        </w:rPr>
        <w:tab/>
        <w:t>APPRAISAL</w:t>
      </w:r>
    </w:p>
    <w:p w:rsidR="00D91003" w:rsidRPr="006D3285" w:rsidRDefault="00D91003" w:rsidP="00D91003">
      <w:pPr>
        <w:ind w:left="720"/>
        <w:jc w:val="both"/>
        <w:rPr>
          <w:b/>
          <w:bCs/>
          <w:sz w:val="22"/>
          <w:szCs w:val="22"/>
          <w:u w:val="single"/>
          <w:lang w:eastAsia="en-GB"/>
        </w:rPr>
      </w:pPr>
      <w:r w:rsidRPr="006D3285">
        <w:rPr>
          <w:b/>
          <w:bCs/>
          <w:sz w:val="22"/>
          <w:szCs w:val="22"/>
          <w:u w:val="single"/>
          <w:lang w:eastAsia="en-GB"/>
        </w:rPr>
        <w:t>Character and Appearance</w:t>
      </w:r>
    </w:p>
    <w:p w:rsidR="00D91003" w:rsidRPr="00FA05A6" w:rsidRDefault="00D91003" w:rsidP="00D91003">
      <w:pPr>
        <w:ind w:left="720"/>
        <w:jc w:val="both"/>
        <w:rPr>
          <w:sz w:val="22"/>
          <w:szCs w:val="22"/>
          <w:lang w:eastAsia="en-GB"/>
        </w:rPr>
      </w:pPr>
    </w:p>
    <w:p w:rsidR="00D91003" w:rsidRDefault="00D91003" w:rsidP="00D91003">
      <w:pPr>
        <w:overflowPunct/>
        <w:adjustRightInd/>
        <w:ind w:left="720"/>
        <w:contextualSpacing/>
        <w:jc w:val="both"/>
        <w:textAlignment w:val="auto"/>
        <w:rPr>
          <w:sz w:val="22"/>
          <w:szCs w:val="22"/>
          <w:lang w:eastAsia="en-GB"/>
        </w:rPr>
      </w:pPr>
      <w:r w:rsidRPr="00FA05A6">
        <w:rPr>
          <w:sz w:val="22"/>
          <w:szCs w:val="22"/>
          <w:lang w:eastAsia="en-GB"/>
        </w:rPr>
        <w:t>Policy H9 states that an extension to a house will be acceptable where it</w:t>
      </w:r>
      <w:r w:rsidRPr="006D3285">
        <w:rPr>
          <w:sz w:val="22"/>
          <w:szCs w:val="22"/>
          <w:lang w:eastAsia="en-GB"/>
        </w:rPr>
        <w:t xml:space="preserve"> respects the character of the house in terms of scale, location, materials and design and respects the character and pattern of neighbouring properties and the street as a whole in terms of scale, location, materials and design, and any important existing building line. </w:t>
      </w:r>
      <w:r w:rsidRPr="00FA05A6">
        <w:rPr>
          <w:sz w:val="22"/>
          <w:szCs w:val="22"/>
          <w:lang w:eastAsia="en-GB"/>
        </w:rPr>
        <w:t>Policy CC7 also sets out relevant considerations for design.</w:t>
      </w:r>
    </w:p>
    <w:p w:rsidR="00D91003" w:rsidRDefault="00D91003" w:rsidP="00D91003">
      <w:pPr>
        <w:overflowPunct/>
        <w:adjustRightInd/>
        <w:ind w:left="720"/>
        <w:contextualSpacing/>
        <w:jc w:val="both"/>
        <w:textAlignment w:val="auto"/>
        <w:rPr>
          <w:sz w:val="22"/>
          <w:szCs w:val="22"/>
          <w:lang w:eastAsia="en-GB"/>
        </w:rPr>
      </w:pPr>
    </w:p>
    <w:p w:rsidR="00D91003" w:rsidRDefault="00B65274" w:rsidP="00D91003">
      <w:pPr>
        <w:overflowPunct/>
        <w:adjustRightInd/>
        <w:ind w:left="720"/>
        <w:contextualSpacing/>
        <w:jc w:val="both"/>
        <w:textAlignment w:val="auto"/>
        <w:rPr>
          <w:sz w:val="22"/>
          <w:szCs w:val="22"/>
          <w:lang w:eastAsia="en-GB"/>
        </w:rPr>
      </w:pPr>
      <w:r>
        <w:rPr>
          <w:sz w:val="22"/>
          <w:szCs w:val="22"/>
          <w:lang w:eastAsia="en-GB"/>
        </w:rPr>
        <w:t>T</w:t>
      </w:r>
      <w:r w:rsidR="00D91003">
        <w:rPr>
          <w:sz w:val="22"/>
          <w:szCs w:val="22"/>
          <w:lang w:eastAsia="en-GB"/>
        </w:rPr>
        <w:t>he ground floor rear extension</w:t>
      </w:r>
      <w:r>
        <w:rPr>
          <w:sz w:val="22"/>
          <w:szCs w:val="22"/>
          <w:lang w:eastAsia="en-GB"/>
        </w:rPr>
        <w:t xml:space="preserve"> would be a similar depth to the neighbouring extension and only just larger than the 4m </w:t>
      </w:r>
      <w:r w:rsidR="00324FB6">
        <w:rPr>
          <w:sz w:val="22"/>
          <w:szCs w:val="22"/>
          <w:lang w:eastAsia="en-GB"/>
        </w:rPr>
        <w:t>guidance within the Design Guide</w:t>
      </w:r>
      <w:r>
        <w:rPr>
          <w:sz w:val="22"/>
          <w:szCs w:val="22"/>
          <w:lang w:eastAsia="en-GB"/>
        </w:rPr>
        <w:t xml:space="preserve"> SPD, and on the basis of the size of the plot this would be acceptable in overall scale. The </w:t>
      </w:r>
      <w:r w:rsidR="00D91003">
        <w:rPr>
          <w:sz w:val="22"/>
          <w:szCs w:val="22"/>
          <w:lang w:eastAsia="en-GB"/>
        </w:rPr>
        <w:t>two storey aspect to the side</w:t>
      </w:r>
      <w:r>
        <w:rPr>
          <w:sz w:val="22"/>
          <w:szCs w:val="22"/>
          <w:lang w:eastAsia="en-GB"/>
        </w:rPr>
        <w:t xml:space="preserve"> would be</w:t>
      </w:r>
      <w:r w:rsidR="00D91003">
        <w:rPr>
          <w:sz w:val="22"/>
          <w:szCs w:val="22"/>
          <w:lang w:eastAsia="en-GB"/>
        </w:rPr>
        <w:t xml:space="preserve"> stepped back from the front</w:t>
      </w:r>
      <w:r>
        <w:rPr>
          <w:sz w:val="22"/>
          <w:szCs w:val="22"/>
          <w:lang w:eastAsia="en-GB"/>
        </w:rPr>
        <w:t xml:space="preserve"> building line and would be set down.  The roof form would match the existing and the </w:t>
      </w:r>
      <w:r w:rsidR="00D91003">
        <w:rPr>
          <w:sz w:val="22"/>
          <w:szCs w:val="22"/>
          <w:lang w:eastAsia="en-GB"/>
        </w:rPr>
        <w:t>m</w:t>
      </w:r>
      <w:r>
        <w:rPr>
          <w:sz w:val="22"/>
          <w:szCs w:val="22"/>
          <w:lang w:eastAsia="en-GB"/>
        </w:rPr>
        <w:t xml:space="preserve">aterials would match </w:t>
      </w:r>
      <w:r w:rsidR="00D91003">
        <w:rPr>
          <w:sz w:val="22"/>
          <w:szCs w:val="22"/>
          <w:lang w:eastAsia="en-GB"/>
        </w:rPr>
        <w:t>existing materials.</w:t>
      </w:r>
    </w:p>
    <w:p w:rsidR="00D91003" w:rsidRDefault="00D91003" w:rsidP="00D91003">
      <w:pPr>
        <w:overflowPunct/>
        <w:adjustRightInd/>
        <w:ind w:left="720"/>
        <w:contextualSpacing/>
        <w:jc w:val="both"/>
        <w:textAlignment w:val="auto"/>
        <w:rPr>
          <w:sz w:val="22"/>
          <w:szCs w:val="22"/>
          <w:lang w:eastAsia="en-GB"/>
        </w:rPr>
      </w:pPr>
    </w:p>
    <w:p w:rsidR="00B65274" w:rsidRDefault="00D91003" w:rsidP="00D91003">
      <w:pPr>
        <w:overflowPunct/>
        <w:adjustRightInd/>
        <w:ind w:left="720"/>
        <w:contextualSpacing/>
        <w:jc w:val="both"/>
        <w:textAlignment w:val="auto"/>
        <w:rPr>
          <w:sz w:val="22"/>
          <w:szCs w:val="22"/>
          <w:lang w:eastAsia="en-GB"/>
        </w:rPr>
      </w:pPr>
      <w:r>
        <w:rPr>
          <w:sz w:val="22"/>
          <w:szCs w:val="22"/>
          <w:lang w:eastAsia="en-GB"/>
        </w:rPr>
        <w:t>Whilst the overall form of the existing dwelling would be altered, as seen from the street scene</w:t>
      </w:r>
      <w:r w:rsidR="00B65274">
        <w:rPr>
          <w:sz w:val="22"/>
          <w:szCs w:val="22"/>
          <w:lang w:eastAsia="en-GB"/>
        </w:rPr>
        <w:t xml:space="preserve"> it is considered that the side extension would be subservient to the original dwelling.</w:t>
      </w:r>
      <w:r w:rsidR="004C1D40">
        <w:rPr>
          <w:sz w:val="22"/>
          <w:szCs w:val="22"/>
          <w:lang w:eastAsia="en-GB"/>
        </w:rPr>
        <w:t xml:space="preserve"> The agent has made substantial changes to the original design, stepping the first floor aspect further back from the Principal Elevation, while dropping the ridgeline further, to ensure that there is adequate subservience to the original dwelling</w:t>
      </w:r>
      <w:r w:rsidR="00F06F1D">
        <w:rPr>
          <w:sz w:val="22"/>
          <w:szCs w:val="22"/>
          <w:lang w:eastAsia="en-GB"/>
        </w:rPr>
        <w:t>.</w:t>
      </w:r>
      <w:r w:rsidR="004C1D40">
        <w:rPr>
          <w:sz w:val="22"/>
          <w:szCs w:val="22"/>
          <w:lang w:eastAsia="en-GB"/>
        </w:rPr>
        <w:t xml:space="preserve"> </w:t>
      </w:r>
    </w:p>
    <w:p w:rsidR="00F06F1D" w:rsidRDefault="00F06F1D" w:rsidP="00D91003">
      <w:pPr>
        <w:overflowPunct/>
        <w:adjustRightInd/>
        <w:ind w:left="720"/>
        <w:contextualSpacing/>
        <w:jc w:val="both"/>
        <w:textAlignment w:val="auto"/>
        <w:rPr>
          <w:sz w:val="22"/>
          <w:szCs w:val="22"/>
          <w:lang w:eastAsia="en-GB"/>
        </w:rPr>
      </w:pPr>
    </w:p>
    <w:p w:rsidR="00D91003" w:rsidRPr="006D3285" w:rsidRDefault="00D91003" w:rsidP="00D91003">
      <w:pPr>
        <w:overflowPunct/>
        <w:adjustRightInd/>
        <w:ind w:left="720"/>
        <w:contextualSpacing/>
        <w:jc w:val="both"/>
        <w:textAlignment w:val="auto"/>
        <w:rPr>
          <w:sz w:val="22"/>
          <w:szCs w:val="22"/>
          <w:lang w:eastAsia="en-GB"/>
        </w:rPr>
      </w:pPr>
      <w:r>
        <w:rPr>
          <w:sz w:val="22"/>
          <w:szCs w:val="22"/>
          <w:lang w:eastAsia="en-GB"/>
        </w:rPr>
        <w:t>The character of the house in terms of scale, location, materials and design are therefore not considered to be so altered as to be unacceptable.</w:t>
      </w:r>
    </w:p>
    <w:p w:rsidR="00D91003" w:rsidRDefault="00D91003" w:rsidP="00D91003">
      <w:pPr>
        <w:overflowPunct/>
        <w:adjustRightInd/>
        <w:contextualSpacing/>
        <w:jc w:val="both"/>
        <w:textAlignment w:val="auto"/>
        <w:rPr>
          <w:sz w:val="22"/>
          <w:szCs w:val="22"/>
          <w:u w:val="single"/>
          <w:lang w:eastAsia="en-GB"/>
        </w:rPr>
      </w:pPr>
    </w:p>
    <w:p w:rsidR="00D91003" w:rsidRPr="00FA05A6" w:rsidRDefault="00D91003" w:rsidP="00D91003">
      <w:pPr>
        <w:ind w:left="720"/>
        <w:jc w:val="both"/>
        <w:rPr>
          <w:b/>
          <w:bCs/>
          <w:sz w:val="22"/>
          <w:szCs w:val="22"/>
          <w:u w:val="single"/>
          <w:lang w:eastAsia="en-GB"/>
        </w:rPr>
      </w:pPr>
      <w:r w:rsidRPr="006D3285">
        <w:rPr>
          <w:b/>
          <w:bCs/>
          <w:sz w:val="22"/>
          <w:szCs w:val="22"/>
          <w:u w:val="single"/>
          <w:lang w:eastAsia="en-GB"/>
        </w:rPr>
        <w:t>Residential Amenity</w:t>
      </w:r>
    </w:p>
    <w:p w:rsidR="00D91003" w:rsidRPr="00FA05A6" w:rsidRDefault="00D91003" w:rsidP="00D91003">
      <w:pPr>
        <w:ind w:left="720"/>
        <w:jc w:val="both"/>
        <w:rPr>
          <w:b/>
          <w:bCs/>
          <w:sz w:val="22"/>
          <w:szCs w:val="22"/>
          <w:u w:val="single"/>
          <w:lang w:eastAsia="en-GB"/>
        </w:rPr>
      </w:pPr>
    </w:p>
    <w:p w:rsidR="00D91003" w:rsidRDefault="00D91003" w:rsidP="00D91003">
      <w:pPr>
        <w:overflowPunct/>
        <w:adjustRightInd/>
        <w:ind w:left="720"/>
        <w:jc w:val="both"/>
        <w:textAlignment w:val="auto"/>
        <w:rPr>
          <w:color w:val="000000"/>
          <w:sz w:val="22"/>
          <w:szCs w:val="22"/>
          <w:lang w:eastAsia="en-GB"/>
        </w:rPr>
      </w:pPr>
      <w:r w:rsidRPr="006D3285">
        <w:rPr>
          <w:sz w:val="22"/>
          <w:szCs w:val="22"/>
          <w:lang w:eastAsia="en-GB"/>
        </w:rPr>
        <w:t xml:space="preserve">Policy H9 states that an extension will be acceptable where it does not </w:t>
      </w:r>
      <w:r w:rsidRPr="00FA05A6">
        <w:rPr>
          <w:sz w:val="22"/>
          <w:szCs w:val="22"/>
          <w:lang w:eastAsia="en-GB"/>
        </w:rPr>
        <w:t>result in an overbearing impact on neighbours. Policy H10 seeks to ensure that the amenity of gardens and other outdoor areas are not compromised. P</w:t>
      </w:r>
      <w:r w:rsidRPr="006D3285">
        <w:rPr>
          <w:color w:val="000000"/>
          <w:sz w:val="22"/>
          <w:szCs w:val="22"/>
          <w:lang w:eastAsia="en-GB"/>
        </w:rPr>
        <w:t xml:space="preserve">olicy CC8 states an extension to </w:t>
      </w:r>
      <w:r w:rsidRPr="006D3285">
        <w:rPr>
          <w:color w:val="000000"/>
          <w:sz w:val="22"/>
          <w:szCs w:val="22"/>
          <w:lang w:eastAsia="en-GB"/>
        </w:rPr>
        <w:lastRenderedPageBreak/>
        <w:t>a house will be acceptable where it will not cause a significant detrimental impact to the living environment of existing or new residential properties.</w:t>
      </w:r>
    </w:p>
    <w:p w:rsidR="00D91003" w:rsidRDefault="00D91003" w:rsidP="00D91003">
      <w:pPr>
        <w:overflowPunct/>
        <w:adjustRightInd/>
        <w:ind w:left="720"/>
        <w:jc w:val="both"/>
        <w:textAlignment w:val="auto"/>
        <w:rPr>
          <w:color w:val="000000"/>
          <w:sz w:val="22"/>
          <w:szCs w:val="22"/>
          <w:lang w:eastAsia="en-GB"/>
        </w:rPr>
      </w:pPr>
    </w:p>
    <w:p w:rsidR="00F06F1D" w:rsidRDefault="00D91003" w:rsidP="00F06F1D">
      <w:pPr>
        <w:overflowPunct/>
        <w:adjustRightInd/>
        <w:ind w:left="720"/>
        <w:contextualSpacing/>
        <w:jc w:val="both"/>
        <w:textAlignment w:val="auto"/>
        <w:rPr>
          <w:sz w:val="22"/>
          <w:szCs w:val="22"/>
          <w:lang w:eastAsia="en-GB"/>
        </w:rPr>
      </w:pPr>
      <w:r>
        <w:rPr>
          <w:color w:val="000000"/>
          <w:sz w:val="22"/>
          <w:szCs w:val="22"/>
          <w:lang w:eastAsia="en-GB"/>
        </w:rPr>
        <w:t xml:space="preserve">The two </w:t>
      </w:r>
      <w:r w:rsidR="00B65274">
        <w:rPr>
          <w:color w:val="000000"/>
          <w:sz w:val="22"/>
          <w:szCs w:val="22"/>
          <w:lang w:eastAsia="en-GB"/>
        </w:rPr>
        <w:t>storey side extension would bring built form closer to no.</w:t>
      </w:r>
      <w:r w:rsidR="00271D00">
        <w:rPr>
          <w:color w:val="000000"/>
          <w:sz w:val="22"/>
          <w:szCs w:val="22"/>
          <w:lang w:eastAsia="en-GB"/>
        </w:rPr>
        <w:t xml:space="preserve">12 and </w:t>
      </w:r>
      <w:r w:rsidR="00F06F1D">
        <w:rPr>
          <w:color w:val="000000"/>
          <w:sz w:val="22"/>
          <w:szCs w:val="22"/>
          <w:lang w:eastAsia="en-GB"/>
        </w:rPr>
        <w:t>the e</w:t>
      </w:r>
      <w:r>
        <w:rPr>
          <w:color w:val="000000"/>
          <w:sz w:val="22"/>
          <w:szCs w:val="22"/>
          <w:lang w:eastAsia="en-GB"/>
        </w:rPr>
        <w:t>xtension to the side would be imitating the existing side wall, closer to the neighbouring property on that side as it would be on the boundary.</w:t>
      </w:r>
      <w:r w:rsidR="006E6F36">
        <w:rPr>
          <w:color w:val="000000"/>
          <w:sz w:val="22"/>
          <w:szCs w:val="22"/>
          <w:lang w:eastAsia="en-GB"/>
        </w:rPr>
        <w:t xml:space="preserve"> There are no side windows proposed on the side. The two storey side extension would not project beyond the li</w:t>
      </w:r>
      <w:r w:rsidR="00271D00">
        <w:rPr>
          <w:color w:val="000000"/>
          <w:sz w:val="22"/>
          <w:szCs w:val="22"/>
          <w:lang w:eastAsia="en-GB"/>
        </w:rPr>
        <w:t>n</w:t>
      </w:r>
      <w:r w:rsidR="006E6F36">
        <w:rPr>
          <w:color w:val="000000"/>
          <w:sz w:val="22"/>
          <w:szCs w:val="22"/>
          <w:lang w:eastAsia="en-GB"/>
        </w:rPr>
        <w:t>e of the existing dwelling at the rear, so would not project beyond the back line of the neighbouring property on that side as well</w:t>
      </w:r>
      <w:r w:rsidR="00F06F1D">
        <w:rPr>
          <w:color w:val="000000"/>
          <w:sz w:val="22"/>
          <w:szCs w:val="22"/>
          <w:lang w:eastAsia="en-GB"/>
        </w:rPr>
        <w:t xml:space="preserve">. The substantial alterations secured from the agent in terms of securing subservience to the original dwelling have been considered to </w:t>
      </w:r>
      <w:r w:rsidR="00F06F1D">
        <w:rPr>
          <w:sz w:val="22"/>
          <w:szCs w:val="22"/>
          <w:lang w:eastAsia="en-GB"/>
        </w:rPr>
        <w:t>mitigate any overbearing impacts on the neighbours at No 12. It was also confirmed that the window on the side of No 12 is to a stairway and not a habitable room.</w:t>
      </w:r>
    </w:p>
    <w:p w:rsidR="001447AB" w:rsidRDefault="001447AB" w:rsidP="00F06F1D">
      <w:pPr>
        <w:overflowPunct/>
        <w:adjustRightInd/>
        <w:ind w:left="720"/>
        <w:contextualSpacing/>
        <w:jc w:val="both"/>
        <w:textAlignment w:val="auto"/>
        <w:rPr>
          <w:sz w:val="22"/>
          <w:szCs w:val="22"/>
          <w:lang w:eastAsia="en-GB"/>
        </w:rPr>
      </w:pPr>
    </w:p>
    <w:p w:rsidR="001447AB" w:rsidRDefault="001447AB" w:rsidP="00F06F1D">
      <w:pPr>
        <w:overflowPunct/>
        <w:adjustRightInd/>
        <w:ind w:left="720"/>
        <w:contextualSpacing/>
        <w:jc w:val="both"/>
        <w:textAlignment w:val="auto"/>
        <w:rPr>
          <w:sz w:val="22"/>
          <w:szCs w:val="22"/>
          <w:lang w:eastAsia="en-GB"/>
        </w:rPr>
      </w:pPr>
      <w:r>
        <w:rPr>
          <w:sz w:val="22"/>
          <w:szCs w:val="22"/>
          <w:lang w:eastAsia="en-GB"/>
        </w:rPr>
        <w:t>The ground floor aspect of this proposal would not affect the area of the usable garden space in such a degree as to undermine the amenity enjoyed by the residents or any future users.</w:t>
      </w:r>
    </w:p>
    <w:p w:rsidR="006E6F36" w:rsidRDefault="006E6F36" w:rsidP="00D91003">
      <w:pPr>
        <w:overflowPunct/>
        <w:adjustRightInd/>
        <w:ind w:left="720"/>
        <w:jc w:val="both"/>
        <w:textAlignment w:val="auto"/>
        <w:rPr>
          <w:color w:val="000000"/>
          <w:sz w:val="22"/>
          <w:szCs w:val="22"/>
          <w:lang w:eastAsia="en-GB"/>
        </w:rPr>
      </w:pPr>
    </w:p>
    <w:p w:rsidR="00D91003" w:rsidRPr="006E6F36" w:rsidRDefault="006E6F36" w:rsidP="006E6F36">
      <w:pPr>
        <w:overflowPunct/>
        <w:adjustRightInd/>
        <w:ind w:left="720"/>
        <w:jc w:val="both"/>
        <w:textAlignment w:val="auto"/>
        <w:rPr>
          <w:color w:val="000000"/>
          <w:sz w:val="22"/>
          <w:szCs w:val="22"/>
          <w:lang w:eastAsia="en-GB"/>
        </w:rPr>
      </w:pPr>
      <w:r>
        <w:rPr>
          <w:color w:val="000000"/>
          <w:sz w:val="22"/>
          <w:szCs w:val="22"/>
          <w:lang w:eastAsia="en-GB"/>
        </w:rPr>
        <w:t xml:space="preserve">As there still would be a considerable distance between the new wall and the adjoining property, combined with the features highlighted above, it is not considered that the proposal would pose any adverse privacy and overlooking issues to the adjoining properties on both sides. There are also no overbearing effects, adverse sunlight and daylight access impacts on the adjoining properties on Nos 8 and 12. Conditions would be attached to ensure no side windows can be inserted at any time without consideration of the LPA. </w:t>
      </w:r>
    </w:p>
    <w:p w:rsidR="00D91003" w:rsidRDefault="00D91003" w:rsidP="00D91003">
      <w:pPr>
        <w:overflowPunct/>
        <w:autoSpaceDE/>
        <w:autoSpaceDN/>
        <w:adjustRightInd/>
        <w:contextualSpacing/>
        <w:jc w:val="both"/>
        <w:textAlignment w:val="auto"/>
        <w:rPr>
          <w:i/>
          <w:iCs/>
          <w:color w:val="000000"/>
          <w:sz w:val="22"/>
          <w:szCs w:val="22"/>
          <w:highlight w:val="yellow"/>
          <w:lang w:eastAsia="en-GB"/>
        </w:rPr>
      </w:pPr>
    </w:p>
    <w:p w:rsidR="00D91003" w:rsidRDefault="00D91003" w:rsidP="00D91003">
      <w:pPr>
        <w:numPr>
          <w:ilvl w:val="0"/>
          <w:numId w:val="34"/>
        </w:numPr>
        <w:ind w:hanging="720"/>
        <w:jc w:val="both"/>
        <w:rPr>
          <w:rFonts w:cs="Trebuchet MS"/>
          <w:b/>
          <w:sz w:val="22"/>
          <w:szCs w:val="22"/>
          <w:lang w:eastAsia="en-GB"/>
        </w:rPr>
      </w:pPr>
      <w:r w:rsidRPr="00356D64">
        <w:rPr>
          <w:rFonts w:cs="Trebuchet MS"/>
          <w:b/>
          <w:sz w:val="22"/>
          <w:szCs w:val="22"/>
          <w:lang w:eastAsia="en-GB"/>
        </w:rPr>
        <w:t>C</w:t>
      </w:r>
      <w:r>
        <w:rPr>
          <w:rFonts w:cs="Trebuchet MS"/>
          <w:b/>
          <w:sz w:val="22"/>
          <w:szCs w:val="22"/>
          <w:lang w:eastAsia="en-GB"/>
        </w:rPr>
        <w:t xml:space="preserve">ONCLUSION </w:t>
      </w:r>
      <w:r w:rsidRPr="00356D64">
        <w:rPr>
          <w:rFonts w:cs="Trebuchet MS"/>
          <w:b/>
          <w:sz w:val="22"/>
          <w:szCs w:val="22"/>
          <w:lang w:eastAsia="en-GB"/>
        </w:rPr>
        <w:t xml:space="preserve"> </w:t>
      </w:r>
    </w:p>
    <w:p w:rsidR="00D91003" w:rsidRPr="00FA05A6" w:rsidRDefault="00D91003" w:rsidP="00D91003">
      <w:pPr>
        <w:ind w:left="720"/>
        <w:jc w:val="both"/>
        <w:rPr>
          <w:bCs/>
          <w:sz w:val="22"/>
          <w:szCs w:val="22"/>
          <w:lang w:eastAsia="en-GB"/>
        </w:rPr>
      </w:pPr>
      <w:r w:rsidRPr="006E6F36">
        <w:rPr>
          <w:bCs/>
          <w:sz w:val="22"/>
          <w:szCs w:val="22"/>
          <w:lang w:eastAsia="en-GB"/>
        </w:rPr>
        <w:t>The proposed development has been assessed as set out above and is considered to be acceptable on that basis, subject to the following conditions.</w:t>
      </w:r>
    </w:p>
    <w:p w:rsidR="00D91003" w:rsidRPr="00FA05A6" w:rsidRDefault="00D91003" w:rsidP="00D91003">
      <w:pPr>
        <w:jc w:val="both"/>
        <w:rPr>
          <w:rFonts w:cs="Trebuchet MS"/>
          <w:sz w:val="22"/>
          <w:szCs w:val="22"/>
          <w:u w:val="single"/>
          <w:lang w:eastAsia="en-GB"/>
        </w:rPr>
      </w:pPr>
    </w:p>
    <w:p w:rsidR="00D91003" w:rsidRPr="00D54381" w:rsidRDefault="00D91003" w:rsidP="00D54381">
      <w:pPr>
        <w:pStyle w:val="yiv552378054msonormal"/>
        <w:ind w:left="720" w:hanging="709"/>
        <w:jc w:val="both"/>
        <w:rPr>
          <w:rFonts w:ascii="Trebuchet MS" w:hAnsi="Trebuchet MS"/>
          <w:b/>
          <w:bCs/>
          <w:sz w:val="22"/>
          <w:szCs w:val="22"/>
        </w:rPr>
      </w:pPr>
      <w:r w:rsidRPr="00FF3B1B">
        <w:rPr>
          <w:rFonts w:ascii="Trebuchet MS" w:hAnsi="Trebuchet MS"/>
          <w:b/>
          <w:bCs/>
          <w:sz w:val="22"/>
          <w:szCs w:val="22"/>
        </w:rPr>
        <w:t>8.</w:t>
      </w:r>
      <w:r w:rsidRPr="00FF3B1B">
        <w:rPr>
          <w:rFonts w:ascii="Trebuchet MS" w:hAnsi="Trebuchet MS"/>
          <w:b/>
          <w:bCs/>
          <w:sz w:val="22"/>
          <w:szCs w:val="22"/>
        </w:rPr>
        <w:tab/>
        <w:t>R</w:t>
      </w:r>
      <w:r>
        <w:rPr>
          <w:rFonts w:ascii="Trebuchet MS" w:hAnsi="Trebuchet MS"/>
          <w:b/>
          <w:bCs/>
          <w:sz w:val="22"/>
          <w:szCs w:val="22"/>
        </w:rPr>
        <w:t>ECOMMENDATION</w:t>
      </w:r>
      <w:r w:rsidR="006E6F36">
        <w:rPr>
          <w:rFonts w:ascii="Trebuchet MS" w:hAnsi="Trebuchet MS"/>
          <w:b/>
          <w:bCs/>
          <w:sz w:val="22"/>
          <w:szCs w:val="22"/>
        </w:rPr>
        <w:t xml:space="preserve">: </w:t>
      </w:r>
      <w:r w:rsidR="006E6F36" w:rsidRPr="006E6F36">
        <w:rPr>
          <w:rFonts w:ascii="Trebuchet MS" w:hAnsi="Trebuchet MS"/>
          <w:bCs/>
          <w:sz w:val="22"/>
          <w:szCs w:val="22"/>
        </w:rPr>
        <w:t>Grant</w:t>
      </w:r>
      <w:r w:rsidRPr="006E6F36">
        <w:rPr>
          <w:rFonts w:ascii="Trebuchet MS" w:hAnsi="Trebuchet MS"/>
          <w:bCs/>
          <w:sz w:val="22"/>
          <w:szCs w:val="22"/>
        </w:rPr>
        <w:t xml:space="preserve"> </w:t>
      </w:r>
      <w:r w:rsidRPr="00FF3B1B">
        <w:rPr>
          <w:rFonts w:ascii="Trebuchet MS" w:hAnsi="Trebuchet MS"/>
          <w:b/>
          <w:bCs/>
          <w:sz w:val="22"/>
          <w:szCs w:val="22"/>
        </w:rPr>
        <w:t xml:space="preserve"> </w:t>
      </w:r>
    </w:p>
    <w:p w:rsidR="00D91003" w:rsidRDefault="00D91003" w:rsidP="00D91003">
      <w:pPr>
        <w:ind w:left="731" w:hanging="11"/>
        <w:jc w:val="both"/>
        <w:rPr>
          <w:rFonts w:cs="Trebuchet MS"/>
          <w:sz w:val="22"/>
          <w:szCs w:val="22"/>
          <w:lang w:eastAsia="en-GB"/>
        </w:rPr>
      </w:pPr>
      <w:r w:rsidRPr="006511AF">
        <w:rPr>
          <w:rFonts w:cs="Trebuchet MS"/>
          <w:sz w:val="22"/>
          <w:szCs w:val="22"/>
          <w:lang w:eastAsia="en-GB"/>
        </w:rPr>
        <w:t>Recommended Conditions:</w:t>
      </w:r>
    </w:p>
    <w:p w:rsidR="006E6F36" w:rsidRDefault="006E6F36" w:rsidP="00D91003">
      <w:pPr>
        <w:ind w:left="731" w:hanging="11"/>
        <w:jc w:val="both"/>
        <w:rPr>
          <w:rFonts w:cs="Trebuchet MS"/>
          <w:sz w:val="22"/>
          <w:szCs w:val="22"/>
          <w:lang w:eastAsia="en-GB"/>
        </w:rPr>
      </w:pPr>
      <w:r>
        <w:rPr>
          <w:rFonts w:cs="Trebuchet MS"/>
          <w:sz w:val="22"/>
          <w:szCs w:val="22"/>
          <w:lang w:eastAsia="en-GB"/>
        </w:rPr>
        <w:t>Approved Plans</w:t>
      </w:r>
    </w:p>
    <w:p w:rsidR="006E6F36" w:rsidRDefault="006E6F36" w:rsidP="00D91003">
      <w:pPr>
        <w:ind w:left="731" w:hanging="11"/>
        <w:jc w:val="both"/>
        <w:rPr>
          <w:rFonts w:cs="Trebuchet MS"/>
          <w:sz w:val="22"/>
          <w:szCs w:val="22"/>
          <w:lang w:eastAsia="en-GB"/>
        </w:rPr>
      </w:pPr>
      <w:r>
        <w:rPr>
          <w:rFonts w:cs="Trebuchet MS"/>
          <w:sz w:val="22"/>
          <w:szCs w:val="22"/>
          <w:lang w:eastAsia="en-GB"/>
        </w:rPr>
        <w:t>Time Limit Standards</w:t>
      </w:r>
    </w:p>
    <w:p w:rsidR="006E6F36" w:rsidRDefault="006E6F36" w:rsidP="00D91003">
      <w:pPr>
        <w:ind w:left="731" w:hanging="11"/>
        <w:jc w:val="both"/>
        <w:rPr>
          <w:rFonts w:cs="Trebuchet MS"/>
          <w:sz w:val="22"/>
          <w:szCs w:val="22"/>
          <w:lang w:eastAsia="en-GB"/>
        </w:rPr>
      </w:pPr>
      <w:r>
        <w:rPr>
          <w:rFonts w:cs="Trebuchet MS"/>
          <w:sz w:val="22"/>
          <w:szCs w:val="22"/>
          <w:lang w:eastAsia="en-GB"/>
        </w:rPr>
        <w:t xml:space="preserve">Materials to Match Existing </w:t>
      </w:r>
    </w:p>
    <w:p w:rsidR="006E6F36" w:rsidRPr="006511AF" w:rsidRDefault="006E6F36" w:rsidP="00D91003">
      <w:pPr>
        <w:ind w:left="731" w:hanging="11"/>
        <w:jc w:val="both"/>
        <w:rPr>
          <w:rFonts w:cs="Trebuchet MS"/>
          <w:sz w:val="22"/>
          <w:szCs w:val="22"/>
          <w:lang w:eastAsia="en-GB"/>
        </w:rPr>
      </w:pPr>
      <w:r>
        <w:rPr>
          <w:rFonts w:cs="Trebuchet MS"/>
          <w:sz w:val="22"/>
          <w:szCs w:val="22"/>
          <w:lang w:eastAsia="en-GB"/>
        </w:rPr>
        <w:t>No New Openings</w:t>
      </w:r>
    </w:p>
    <w:p w:rsidR="00BD5D03" w:rsidRPr="006511AF" w:rsidRDefault="00BD5D03" w:rsidP="00D91003">
      <w:pPr>
        <w:pStyle w:val="BodyText"/>
        <w:tabs>
          <w:tab w:val="left" w:pos="2552"/>
        </w:tabs>
        <w:ind w:left="3272" w:hanging="2552"/>
        <w:jc w:val="both"/>
        <w:rPr>
          <w:rFonts w:cs="Trebuchet MS"/>
          <w:sz w:val="22"/>
          <w:szCs w:val="22"/>
          <w:lang w:eastAsia="en-GB"/>
        </w:rPr>
      </w:pPr>
    </w:p>
    <w:sectPr w:rsidR="00BD5D03" w:rsidRPr="006511AF" w:rsidSect="00BD5D03">
      <w:footerReference w:type="default" r:id="rId13"/>
      <w:type w:val="continuous"/>
      <w:pgSz w:w="11906" w:h="16838"/>
      <w:pgMar w:top="709" w:right="992" w:bottom="284" w:left="1276" w:header="170" w:footer="720" w:gutter="0"/>
      <w:paperSrc w:first="257" w:other="257"/>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62803" w:rsidRDefault="00B62803">
      <w:r>
        <w:separator/>
      </w:r>
    </w:p>
  </w:endnote>
  <w:endnote w:type="continuationSeparator" w:id="0">
    <w:p w:rsidR="00B62803" w:rsidRDefault="00B628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287" w:usb1="00000003" w:usb2="00000000" w:usb3="00000000" w:csb0="0000009F" w:csb1="00000000"/>
  </w:font>
  <w:font w:name="Arial Unicode MS">
    <w:panose1 w:val="020B0604020202020204"/>
    <w:charset w:val="00"/>
    <w:family w:val="roman"/>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447AB" w:rsidRDefault="001447AB">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62803" w:rsidRDefault="00B62803">
      <w:r>
        <w:separator/>
      </w:r>
    </w:p>
  </w:footnote>
  <w:footnote w:type="continuationSeparator" w:id="0">
    <w:p w:rsidR="00B62803" w:rsidRDefault="00B6280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48788D"/>
    <w:multiLevelType w:val="multilevel"/>
    <w:tmpl w:val="5390426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801312D"/>
    <w:multiLevelType w:val="hybridMultilevel"/>
    <w:tmpl w:val="A97A3C08"/>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 w15:restartNumberingAfterBreak="0">
    <w:nsid w:val="0879C257"/>
    <w:multiLevelType w:val="hybridMultilevel"/>
    <w:tmpl w:val="4084AD82"/>
    <w:lvl w:ilvl="0">
      <w:start w:val="1"/>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1826A84"/>
    <w:multiLevelType w:val="hybridMultilevel"/>
    <w:tmpl w:val="DA94FFDA"/>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83863B4"/>
    <w:multiLevelType w:val="hybridMultilevel"/>
    <w:tmpl w:val="9008EC9A"/>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C44257E"/>
    <w:multiLevelType w:val="hybridMultilevel"/>
    <w:tmpl w:val="224C2AE6"/>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03F4202"/>
    <w:multiLevelType w:val="hybridMultilevel"/>
    <w:tmpl w:val="3692CA62"/>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3EB335B"/>
    <w:multiLevelType w:val="hybridMultilevel"/>
    <w:tmpl w:val="04E41360"/>
    <w:lvl w:ilvl="0">
      <w:start w:val="5"/>
      <w:numFmt w:val="decimal"/>
      <w:lvlText w:val="%1."/>
      <w:lvlJc w:val="left"/>
      <w:pPr>
        <w:ind w:left="360" w:hanging="360"/>
      </w:pPr>
      <w:rPr>
        <w:rFonts w:hint="default"/>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8" w15:restartNumberingAfterBreak="0">
    <w:nsid w:val="246607A1"/>
    <w:multiLevelType w:val="multilevel"/>
    <w:tmpl w:val="73180294"/>
    <w:lvl w:ilvl="0">
      <w:start w:val="2"/>
      <w:numFmt w:val="decimal"/>
      <w:lvlText w:val="%1"/>
      <w:lvlJc w:val="left"/>
      <w:pPr>
        <w:ind w:left="360" w:hanging="360"/>
      </w:pPr>
      <w:rPr>
        <w:rFonts w:ascii="Trebuchet MS" w:hAnsi="Trebuchet MS" w:hint="default"/>
      </w:rPr>
    </w:lvl>
    <w:lvl w:ilvl="1">
      <w:start w:val="3"/>
      <w:numFmt w:val="decimal"/>
      <w:lvlText w:val="%1.%2"/>
      <w:lvlJc w:val="left"/>
      <w:pPr>
        <w:ind w:left="1080" w:hanging="360"/>
      </w:pPr>
      <w:rPr>
        <w:rFonts w:ascii="Trebuchet MS" w:hAnsi="Trebuchet MS" w:hint="default"/>
      </w:rPr>
    </w:lvl>
    <w:lvl w:ilvl="2">
      <w:start w:val="1"/>
      <w:numFmt w:val="decimal"/>
      <w:lvlText w:val="%1.%2.%3"/>
      <w:lvlJc w:val="left"/>
      <w:pPr>
        <w:ind w:left="2160" w:hanging="720"/>
      </w:pPr>
      <w:rPr>
        <w:rFonts w:ascii="Trebuchet MS" w:hAnsi="Trebuchet MS" w:hint="default"/>
      </w:rPr>
    </w:lvl>
    <w:lvl w:ilvl="3">
      <w:start w:val="1"/>
      <w:numFmt w:val="decimal"/>
      <w:lvlText w:val="%1.%2.%3.%4"/>
      <w:lvlJc w:val="left"/>
      <w:pPr>
        <w:ind w:left="2880" w:hanging="720"/>
      </w:pPr>
      <w:rPr>
        <w:rFonts w:ascii="Trebuchet MS" w:hAnsi="Trebuchet MS" w:hint="default"/>
      </w:rPr>
    </w:lvl>
    <w:lvl w:ilvl="4">
      <w:start w:val="1"/>
      <w:numFmt w:val="decimal"/>
      <w:lvlText w:val="%1.%2.%3.%4.%5"/>
      <w:lvlJc w:val="left"/>
      <w:pPr>
        <w:ind w:left="3960" w:hanging="1080"/>
      </w:pPr>
      <w:rPr>
        <w:rFonts w:ascii="Trebuchet MS" w:hAnsi="Trebuchet MS" w:hint="default"/>
      </w:rPr>
    </w:lvl>
    <w:lvl w:ilvl="5">
      <w:start w:val="1"/>
      <w:numFmt w:val="decimal"/>
      <w:lvlText w:val="%1.%2.%3.%4.%5.%6"/>
      <w:lvlJc w:val="left"/>
      <w:pPr>
        <w:ind w:left="4680" w:hanging="1080"/>
      </w:pPr>
      <w:rPr>
        <w:rFonts w:ascii="Trebuchet MS" w:hAnsi="Trebuchet MS" w:hint="default"/>
      </w:rPr>
    </w:lvl>
    <w:lvl w:ilvl="6">
      <w:start w:val="1"/>
      <w:numFmt w:val="decimal"/>
      <w:lvlText w:val="%1.%2.%3.%4.%5.%6.%7"/>
      <w:lvlJc w:val="left"/>
      <w:pPr>
        <w:ind w:left="5760" w:hanging="1440"/>
      </w:pPr>
      <w:rPr>
        <w:rFonts w:ascii="Trebuchet MS" w:hAnsi="Trebuchet MS" w:hint="default"/>
      </w:rPr>
    </w:lvl>
    <w:lvl w:ilvl="7">
      <w:start w:val="1"/>
      <w:numFmt w:val="decimal"/>
      <w:lvlText w:val="%1.%2.%3.%4.%5.%6.%7.%8"/>
      <w:lvlJc w:val="left"/>
      <w:pPr>
        <w:ind w:left="6480" w:hanging="1440"/>
      </w:pPr>
      <w:rPr>
        <w:rFonts w:ascii="Trebuchet MS" w:hAnsi="Trebuchet MS" w:hint="default"/>
      </w:rPr>
    </w:lvl>
    <w:lvl w:ilvl="8">
      <w:start w:val="1"/>
      <w:numFmt w:val="decimal"/>
      <w:lvlText w:val="%1.%2.%3.%4.%5.%6.%7.%8.%9"/>
      <w:lvlJc w:val="left"/>
      <w:pPr>
        <w:ind w:left="7560" w:hanging="1800"/>
      </w:pPr>
      <w:rPr>
        <w:rFonts w:ascii="Trebuchet MS" w:hAnsi="Trebuchet MS" w:hint="default"/>
      </w:rPr>
    </w:lvl>
  </w:abstractNum>
  <w:abstractNum w:abstractNumId="9" w15:restartNumberingAfterBreak="0">
    <w:nsid w:val="29B36D8E"/>
    <w:multiLevelType w:val="multilevel"/>
    <w:tmpl w:val="63AAD72C"/>
    <w:lvl w:ilvl="0">
      <w:start w:val="1"/>
      <w:numFmt w:val="decimal"/>
      <w:lvlText w:val="%1."/>
      <w:lvlJc w:val="left"/>
      <w:pPr>
        <w:ind w:left="720" w:hanging="360"/>
      </w:pPr>
      <w:rPr>
        <w:rFonts w:ascii="Trebuchet MS" w:hAnsi="Trebuchet MS" w:hint="default"/>
      </w:rPr>
    </w:lvl>
    <w:lvl w:ilvl="1">
      <w:start w:val="2"/>
      <w:numFmt w:val="decimal"/>
      <w:isLgl/>
      <w:lvlText w:val="%1.%2"/>
      <w:lvlJc w:val="left"/>
      <w:pPr>
        <w:ind w:left="720" w:hanging="720"/>
      </w:pPr>
      <w:rPr>
        <w:rFonts w:ascii="Trebuchet MS" w:hAnsi="Trebuchet MS" w:hint="default"/>
      </w:rPr>
    </w:lvl>
    <w:lvl w:ilvl="2">
      <w:start w:val="1"/>
      <w:numFmt w:val="decimal"/>
      <w:isLgl/>
      <w:lvlText w:val="%1.%2.%3"/>
      <w:lvlJc w:val="left"/>
      <w:pPr>
        <w:ind w:left="1080" w:hanging="720"/>
      </w:pPr>
      <w:rPr>
        <w:rFonts w:ascii="Times New Roman" w:hAnsi="Times New Roman" w:hint="default"/>
      </w:rPr>
    </w:lvl>
    <w:lvl w:ilvl="3">
      <w:start w:val="1"/>
      <w:numFmt w:val="decimal"/>
      <w:isLgl/>
      <w:lvlText w:val="%1.%2.%3.%4"/>
      <w:lvlJc w:val="left"/>
      <w:pPr>
        <w:ind w:left="1080" w:hanging="720"/>
      </w:pPr>
      <w:rPr>
        <w:rFonts w:ascii="Times New Roman" w:hAnsi="Times New Roman" w:hint="default"/>
      </w:rPr>
    </w:lvl>
    <w:lvl w:ilvl="4">
      <w:start w:val="1"/>
      <w:numFmt w:val="decimal"/>
      <w:isLgl/>
      <w:lvlText w:val="%1.%2.%3.%4.%5"/>
      <w:lvlJc w:val="left"/>
      <w:pPr>
        <w:ind w:left="1440" w:hanging="1080"/>
      </w:pPr>
      <w:rPr>
        <w:rFonts w:ascii="Times New Roman" w:hAnsi="Times New Roman" w:hint="default"/>
      </w:rPr>
    </w:lvl>
    <w:lvl w:ilvl="5">
      <w:start w:val="1"/>
      <w:numFmt w:val="decimal"/>
      <w:isLgl/>
      <w:lvlText w:val="%1.%2.%3.%4.%5.%6"/>
      <w:lvlJc w:val="left"/>
      <w:pPr>
        <w:ind w:left="1800" w:hanging="1440"/>
      </w:pPr>
      <w:rPr>
        <w:rFonts w:ascii="Times New Roman" w:hAnsi="Times New Roman" w:hint="default"/>
      </w:rPr>
    </w:lvl>
    <w:lvl w:ilvl="6">
      <w:start w:val="1"/>
      <w:numFmt w:val="decimal"/>
      <w:isLgl/>
      <w:lvlText w:val="%1.%2.%3.%4.%5.%6.%7"/>
      <w:lvlJc w:val="left"/>
      <w:pPr>
        <w:ind w:left="1800" w:hanging="1440"/>
      </w:pPr>
      <w:rPr>
        <w:rFonts w:ascii="Times New Roman" w:hAnsi="Times New Roman" w:hint="default"/>
      </w:rPr>
    </w:lvl>
    <w:lvl w:ilvl="7">
      <w:start w:val="1"/>
      <w:numFmt w:val="decimal"/>
      <w:isLgl/>
      <w:lvlText w:val="%1.%2.%3.%4.%5.%6.%7.%8"/>
      <w:lvlJc w:val="left"/>
      <w:pPr>
        <w:ind w:left="2160" w:hanging="1800"/>
      </w:pPr>
      <w:rPr>
        <w:rFonts w:ascii="Times New Roman" w:hAnsi="Times New Roman" w:hint="default"/>
      </w:rPr>
    </w:lvl>
    <w:lvl w:ilvl="8">
      <w:start w:val="1"/>
      <w:numFmt w:val="decimal"/>
      <w:isLgl/>
      <w:lvlText w:val="%1.%2.%3.%4.%5.%6.%7.%8.%9"/>
      <w:lvlJc w:val="left"/>
      <w:pPr>
        <w:ind w:left="2160" w:hanging="1800"/>
      </w:pPr>
      <w:rPr>
        <w:rFonts w:ascii="Times New Roman" w:hAnsi="Times New Roman" w:hint="default"/>
      </w:rPr>
    </w:lvl>
  </w:abstractNum>
  <w:abstractNum w:abstractNumId="10" w15:restartNumberingAfterBreak="0">
    <w:nsid w:val="2B6500CF"/>
    <w:multiLevelType w:val="hybridMultilevel"/>
    <w:tmpl w:val="0F6AC4D2"/>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hint="default"/>
      </w:rPr>
    </w:lvl>
    <w:lvl w:ilvl="8" w:tentative="1">
      <w:start w:val="1"/>
      <w:numFmt w:val="bullet"/>
      <w:lvlText w:val=""/>
      <w:lvlJc w:val="left"/>
      <w:pPr>
        <w:ind w:left="6480" w:hanging="360"/>
      </w:pPr>
      <w:rPr>
        <w:rFonts w:ascii="Wingdings" w:hAnsi="Wingdings" w:hint="default"/>
      </w:rPr>
    </w:lvl>
  </w:abstractNum>
  <w:abstractNum w:abstractNumId="11" w15:restartNumberingAfterBreak="0">
    <w:nsid w:val="2C016371"/>
    <w:multiLevelType w:val="multilevel"/>
    <w:tmpl w:val="838E58DA"/>
    <w:lvl w:ilvl="0">
      <w:start w:val="4"/>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31E9049D"/>
    <w:multiLevelType w:val="hybridMultilevel"/>
    <w:tmpl w:val="68307D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491546A"/>
    <w:multiLevelType w:val="hybridMultilevel"/>
    <w:tmpl w:val="29BC87F2"/>
    <w:lvl w:ilvl="0">
      <w:start w:val="2"/>
      <w:numFmt w:val="lowerRoman"/>
      <w:lvlText w:val="%1."/>
      <w:lvlJc w:val="left"/>
      <w:pPr>
        <w:ind w:left="1080" w:hanging="72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4" w15:restartNumberingAfterBreak="0">
    <w:nsid w:val="47CC1E4F"/>
    <w:multiLevelType w:val="hybridMultilevel"/>
    <w:tmpl w:val="2CBA2226"/>
    <w:lvl w:ilvl="0">
      <w:start w:val="3"/>
      <w:numFmt w:val="decimal"/>
      <w:lvlText w:val="%1."/>
      <w:lvlJc w:val="left"/>
      <w:pPr>
        <w:ind w:left="720" w:hanging="360"/>
      </w:pPr>
      <w:rPr>
        <w:rFonts w:hint="default"/>
      </w:r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15:restartNumberingAfterBreak="0">
    <w:nsid w:val="483858EB"/>
    <w:multiLevelType w:val="hybridMultilevel"/>
    <w:tmpl w:val="3FF038C4"/>
    <w:lvl w:ilvl="0">
      <w:start w:val="7"/>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6" w15:restartNumberingAfterBreak="0">
    <w:nsid w:val="4BA66481"/>
    <w:multiLevelType w:val="hybridMultilevel"/>
    <w:tmpl w:val="F0A48AB6"/>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4D5B5C25"/>
    <w:multiLevelType w:val="hybridMultilevel"/>
    <w:tmpl w:val="814A9372"/>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540350CE"/>
    <w:multiLevelType w:val="hybridMultilevel"/>
    <w:tmpl w:val="55E6E1C4"/>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547273CF"/>
    <w:multiLevelType w:val="multilevel"/>
    <w:tmpl w:val="457CF4C8"/>
    <w:lvl w:ilvl="0">
      <w:start w:val="6"/>
      <w:numFmt w:val="decimal"/>
      <w:lvlText w:val="%1"/>
      <w:lvlJc w:val="left"/>
      <w:pPr>
        <w:ind w:left="450" w:hanging="450"/>
      </w:pPr>
      <w:rPr>
        <w:rFonts w:hint="default"/>
      </w:rPr>
    </w:lvl>
    <w:lvl w:ilvl="1">
      <w:start w:val="17"/>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548D603D"/>
    <w:multiLevelType w:val="hybridMultilevel"/>
    <w:tmpl w:val="A71A02D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1" w15:restartNumberingAfterBreak="0">
    <w:nsid w:val="54C260D9"/>
    <w:multiLevelType w:val="singleLevel"/>
    <w:tmpl w:val="08090001"/>
    <w:lvl w:ilvl="0">
      <w:start w:val="1"/>
      <w:numFmt w:val="bullet"/>
      <w:lvlText w:val=""/>
      <w:lvlJc w:val="left"/>
      <w:pPr>
        <w:ind w:left="720" w:hanging="360"/>
      </w:pPr>
      <w:rPr>
        <w:rFonts w:ascii="Symbol" w:hAnsi="Symbol" w:hint="default"/>
      </w:rPr>
    </w:lvl>
  </w:abstractNum>
  <w:abstractNum w:abstractNumId="22" w15:restartNumberingAfterBreak="0">
    <w:nsid w:val="5622157C"/>
    <w:multiLevelType w:val="hybridMultilevel"/>
    <w:tmpl w:val="C5A8639C"/>
    <w:lvl w:ilvl="0">
      <w:start w:val="1"/>
      <w:numFmt w:val="decimal"/>
      <w:lvlText w:val="%1."/>
      <w:lvlJc w:val="left"/>
      <w:pPr>
        <w:tabs>
          <w:tab w:val="num" w:pos="644"/>
        </w:tabs>
        <w:ind w:left="644" w:hanging="360"/>
      </w:pPr>
    </w:lvl>
    <w:lvl w:ilvl="1" w:tentative="1">
      <w:start w:val="1"/>
      <w:numFmt w:val="bullet"/>
      <w:lvlText w:val="o"/>
      <w:lvlJc w:val="left"/>
      <w:pPr>
        <w:tabs>
          <w:tab w:val="num" w:pos="1724"/>
        </w:tabs>
        <w:ind w:left="1724" w:hanging="360"/>
      </w:pPr>
      <w:rPr>
        <w:rFonts w:ascii="Courier New" w:hAnsi="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hint="default"/>
      </w:rPr>
    </w:lvl>
    <w:lvl w:ilvl="8" w:tentative="1">
      <w:start w:val="1"/>
      <w:numFmt w:val="bullet"/>
      <w:lvlText w:val=""/>
      <w:lvlJc w:val="left"/>
      <w:pPr>
        <w:tabs>
          <w:tab w:val="num" w:pos="6764"/>
        </w:tabs>
        <w:ind w:left="6764" w:hanging="360"/>
      </w:pPr>
      <w:rPr>
        <w:rFonts w:ascii="Wingdings" w:hAnsi="Wingdings" w:hint="default"/>
      </w:rPr>
    </w:lvl>
  </w:abstractNum>
  <w:abstractNum w:abstractNumId="23" w15:restartNumberingAfterBreak="0">
    <w:nsid w:val="578844BE"/>
    <w:multiLevelType w:val="multilevel"/>
    <w:tmpl w:val="CAD03CD4"/>
    <w:lvl w:ilvl="0">
      <w:start w:val="2"/>
      <w:numFmt w:val="decimal"/>
      <w:lvlText w:val="%1"/>
      <w:lvlJc w:val="left"/>
      <w:pPr>
        <w:tabs>
          <w:tab w:val="num" w:pos="360"/>
        </w:tabs>
        <w:ind w:left="360" w:hanging="360"/>
      </w:pPr>
      <w:rPr>
        <w:rFonts w:hint="default"/>
      </w:rPr>
    </w:lvl>
    <w:lvl w:ilvl="1">
      <w:start w:val="6"/>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4" w15:restartNumberingAfterBreak="0">
    <w:nsid w:val="5CAB483B"/>
    <w:multiLevelType w:val="hybridMultilevel"/>
    <w:tmpl w:val="6C22F5BC"/>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5D6F299B"/>
    <w:multiLevelType w:val="multilevel"/>
    <w:tmpl w:val="93326AA2"/>
    <w:lvl w:ilvl="0">
      <w:start w:val="1"/>
      <w:numFmt w:val="decimal"/>
      <w:lvlText w:val="%1."/>
      <w:lvlJc w:val="left"/>
      <w:pPr>
        <w:ind w:left="720" w:hanging="360"/>
      </w:pPr>
      <w:rPr>
        <w:rFonts w:hint="default"/>
      </w:rPr>
    </w:lvl>
    <w:lvl w:ilvl="1">
      <w:start w:val="4"/>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6" w15:restartNumberingAfterBreak="0">
    <w:nsid w:val="6B6A1D84"/>
    <w:multiLevelType w:val="hybridMultilevel"/>
    <w:tmpl w:val="8ACAC8AE"/>
    <w:lvl w:ilvl="0">
      <w:start w:val="1"/>
      <w:numFmt w:val="bullet"/>
      <w:lvlText w:val=""/>
      <w:lvlJc w:val="left"/>
      <w:pPr>
        <w:tabs>
          <w:tab w:val="num" w:pos="426"/>
        </w:tabs>
        <w:ind w:left="350" w:hanging="284"/>
      </w:pPr>
      <w:rPr>
        <w:rFonts w:ascii="Symbol" w:hAnsi="Symbol" w:hint="default"/>
      </w:rPr>
    </w:lvl>
    <w:lvl w:ilvl="1" w:tentative="1">
      <w:start w:val="1"/>
      <w:numFmt w:val="bullet"/>
      <w:lvlText w:val="o"/>
      <w:lvlJc w:val="left"/>
      <w:pPr>
        <w:tabs>
          <w:tab w:val="num" w:pos="1506"/>
        </w:tabs>
        <w:ind w:left="1506" w:hanging="360"/>
      </w:pPr>
      <w:rPr>
        <w:rFonts w:ascii="Courier New" w:hAnsi="Courier New" w:hint="default"/>
      </w:rPr>
    </w:lvl>
    <w:lvl w:ilvl="2" w:tentative="1">
      <w:start w:val="1"/>
      <w:numFmt w:val="bullet"/>
      <w:lvlText w:val=""/>
      <w:lvlJc w:val="left"/>
      <w:pPr>
        <w:tabs>
          <w:tab w:val="num" w:pos="2226"/>
        </w:tabs>
        <w:ind w:left="2226" w:hanging="360"/>
      </w:pPr>
      <w:rPr>
        <w:rFonts w:ascii="Wingdings" w:hAnsi="Wingdings" w:hint="default"/>
      </w:rPr>
    </w:lvl>
    <w:lvl w:ilvl="3" w:tentative="1">
      <w:start w:val="1"/>
      <w:numFmt w:val="bullet"/>
      <w:lvlText w:val=""/>
      <w:lvlJc w:val="left"/>
      <w:pPr>
        <w:tabs>
          <w:tab w:val="num" w:pos="2946"/>
        </w:tabs>
        <w:ind w:left="2946" w:hanging="360"/>
      </w:pPr>
      <w:rPr>
        <w:rFonts w:ascii="Symbol" w:hAnsi="Symbol" w:hint="default"/>
      </w:rPr>
    </w:lvl>
    <w:lvl w:ilvl="4" w:tentative="1">
      <w:start w:val="1"/>
      <w:numFmt w:val="bullet"/>
      <w:lvlText w:val="o"/>
      <w:lvlJc w:val="left"/>
      <w:pPr>
        <w:tabs>
          <w:tab w:val="num" w:pos="3666"/>
        </w:tabs>
        <w:ind w:left="3666" w:hanging="360"/>
      </w:pPr>
      <w:rPr>
        <w:rFonts w:ascii="Courier New" w:hAnsi="Courier New" w:hint="default"/>
      </w:rPr>
    </w:lvl>
    <w:lvl w:ilvl="5" w:tentative="1">
      <w:start w:val="1"/>
      <w:numFmt w:val="bullet"/>
      <w:lvlText w:val=""/>
      <w:lvlJc w:val="left"/>
      <w:pPr>
        <w:tabs>
          <w:tab w:val="num" w:pos="4386"/>
        </w:tabs>
        <w:ind w:left="4386" w:hanging="360"/>
      </w:pPr>
      <w:rPr>
        <w:rFonts w:ascii="Wingdings" w:hAnsi="Wingdings" w:hint="default"/>
      </w:rPr>
    </w:lvl>
    <w:lvl w:ilvl="6" w:tentative="1">
      <w:start w:val="1"/>
      <w:numFmt w:val="bullet"/>
      <w:lvlText w:val=""/>
      <w:lvlJc w:val="left"/>
      <w:pPr>
        <w:tabs>
          <w:tab w:val="num" w:pos="5106"/>
        </w:tabs>
        <w:ind w:left="5106" w:hanging="360"/>
      </w:pPr>
      <w:rPr>
        <w:rFonts w:ascii="Symbol" w:hAnsi="Symbol" w:hint="default"/>
      </w:rPr>
    </w:lvl>
    <w:lvl w:ilvl="7" w:tentative="1">
      <w:start w:val="1"/>
      <w:numFmt w:val="bullet"/>
      <w:lvlText w:val="o"/>
      <w:lvlJc w:val="left"/>
      <w:pPr>
        <w:tabs>
          <w:tab w:val="num" w:pos="5826"/>
        </w:tabs>
        <w:ind w:left="5826" w:hanging="360"/>
      </w:pPr>
      <w:rPr>
        <w:rFonts w:ascii="Courier New" w:hAnsi="Courier New" w:hint="default"/>
      </w:rPr>
    </w:lvl>
    <w:lvl w:ilvl="8" w:tentative="1">
      <w:start w:val="1"/>
      <w:numFmt w:val="bullet"/>
      <w:lvlText w:val=""/>
      <w:lvlJc w:val="left"/>
      <w:pPr>
        <w:tabs>
          <w:tab w:val="num" w:pos="6546"/>
        </w:tabs>
        <w:ind w:left="6546" w:hanging="360"/>
      </w:pPr>
      <w:rPr>
        <w:rFonts w:ascii="Wingdings" w:hAnsi="Wingdings" w:hint="default"/>
      </w:rPr>
    </w:lvl>
  </w:abstractNum>
  <w:abstractNum w:abstractNumId="27" w15:restartNumberingAfterBreak="0">
    <w:nsid w:val="6BBF3E80"/>
    <w:multiLevelType w:val="multilevel"/>
    <w:tmpl w:val="D2046DDA"/>
    <w:lvl w:ilvl="0">
      <w:start w:val="2"/>
      <w:numFmt w:val="decimal"/>
      <w:lvlText w:val="%1"/>
      <w:lvlJc w:val="left"/>
      <w:pPr>
        <w:tabs>
          <w:tab w:val="num" w:pos="720"/>
        </w:tabs>
        <w:ind w:left="720" w:hanging="720"/>
      </w:pPr>
      <w:rPr>
        <w:rFonts w:hint="default"/>
      </w:rPr>
    </w:lvl>
    <w:lvl w:ilvl="1">
      <w:start w:val="2"/>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8" w15:restartNumberingAfterBreak="0">
    <w:nsid w:val="6C815272"/>
    <w:multiLevelType w:val="hybridMultilevel"/>
    <w:tmpl w:val="8AB238E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hint="default"/>
      </w:rPr>
    </w:lvl>
    <w:lvl w:ilvl="8" w:tentative="1">
      <w:start w:val="1"/>
      <w:numFmt w:val="bullet"/>
      <w:lvlText w:val=""/>
      <w:lvlJc w:val="left"/>
      <w:pPr>
        <w:ind w:left="6480" w:hanging="360"/>
      </w:pPr>
      <w:rPr>
        <w:rFonts w:ascii="Wingdings" w:hAnsi="Wingdings" w:hint="default"/>
      </w:rPr>
    </w:lvl>
  </w:abstractNum>
  <w:abstractNum w:abstractNumId="29" w15:restartNumberingAfterBreak="0">
    <w:nsid w:val="71A341DD"/>
    <w:multiLevelType w:val="hybridMultilevel"/>
    <w:tmpl w:val="FD400BA8"/>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o"/>
      <w:lvlJc w:val="left"/>
      <w:pPr>
        <w:tabs>
          <w:tab w:val="num" w:pos="2160"/>
        </w:tabs>
        <w:ind w:left="2160" w:hanging="360"/>
      </w:pPr>
      <w:rPr>
        <w:rFonts w:ascii="Courier New" w:hAnsi="Courier New" w:cs="Courier New"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72626998"/>
    <w:multiLevelType w:val="hybridMultilevel"/>
    <w:tmpl w:val="E83CEB6C"/>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1" w15:restartNumberingAfterBreak="0">
    <w:nsid w:val="7C0111CC"/>
    <w:multiLevelType w:val="hybridMultilevel"/>
    <w:tmpl w:val="D0447A04"/>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7FFB1766"/>
    <w:multiLevelType w:val="hybridMultilevel"/>
    <w:tmpl w:val="5E2C176E"/>
    <w:lvl w:ilvl="0">
      <w:start w:val="1"/>
      <w:numFmt w:val="upperLetter"/>
      <w:lvlText w:val="%1."/>
      <w:lvlJc w:val="left"/>
      <w:pPr>
        <w:ind w:left="1080" w:hanging="720"/>
      </w:pPr>
      <w:rPr>
        <w:rFonts w:cs="Times New Roman" w:hint="default"/>
      </w:rPr>
    </w:lvl>
    <w:lvl w:ilvl="1" w:tentative="1">
      <w:start w:val="1"/>
      <w:numFmt w:val="lowerLetter"/>
      <w:lvlText w:val="%2."/>
      <w:lvlJc w:val="left"/>
      <w:pPr>
        <w:ind w:left="1440" w:hanging="360"/>
      </w:pPr>
      <w:rPr>
        <w:rFonts w:cs="Times New Roman"/>
      </w:rPr>
    </w:lvl>
    <w:lvl w:ilvl="2" w:tentative="1">
      <w:start w:val="1"/>
      <w:numFmt w:val="lowerRoman"/>
      <w:lvlText w:val="%3."/>
      <w:lvlJc w:val="right"/>
      <w:pPr>
        <w:ind w:left="2160" w:hanging="180"/>
      </w:pPr>
      <w:rPr>
        <w:rFonts w:cs="Times New Roman"/>
      </w:rPr>
    </w:lvl>
    <w:lvl w:ilvl="3" w:tentative="1">
      <w:start w:val="1"/>
      <w:numFmt w:val="decimal"/>
      <w:lvlText w:val="%4."/>
      <w:lvlJc w:val="left"/>
      <w:pPr>
        <w:ind w:left="2880" w:hanging="360"/>
      </w:pPr>
      <w:rPr>
        <w:rFonts w:cs="Times New Roman"/>
      </w:rPr>
    </w:lvl>
    <w:lvl w:ilvl="4" w:tentative="1">
      <w:start w:val="1"/>
      <w:numFmt w:val="lowerLetter"/>
      <w:lvlText w:val="%5."/>
      <w:lvlJc w:val="left"/>
      <w:pPr>
        <w:ind w:left="3600" w:hanging="360"/>
      </w:pPr>
      <w:rPr>
        <w:rFonts w:cs="Times New Roman"/>
      </w:rPr>
    </w:lvl>
    <w:lvl w:ilvl="5" w:tentative="1">
      <w:start w:val="1"/>
      <w:numFmt w:val="lowerRoman"/>
      <w:lvlText w:val="%6."/>
      <w:lvlJc w:val="right"/>
      <w:pPr>
        <w:ind w:left="4320" w:hanging="180"/>
      </w:pPr>
      <w:rPr>
        <w:rFonts w:cs="Times New Roman"/>
      </w:rPr>
    </w:lvl>
    <w:lvl w:ilvl="6" w:tentative="1">
      <w:start w:val="1"/>
      <w:numFmt w:val="decimal"/>
      <w:lvlText w:val="%7."/>
      <w:lvlJc w:val="left"/>
      <w:pPr>
        <w:ind w:left="5040" w:hanging="360"/>
      </w:pPr>
      <w:rPr>
        <w:rFonts w:cs="Times New Roman"/>
      </w:rPr>
    </w:lvl>
    <w:lvl w:ilvl="7" w:tentative="1">
      <w:start w:val="1"/>
      <w:numFmt w:val="lowerLetter"/>
      <w:lvlText w:val="%8."/>
      <w:lvlJc w:val="left"/>
      <w:pPr>
        <w:ind w:left="5760" w:hanging="360"/>
      </w:pPr>
      <w:rPr>
        <w:rFonts w:cs="Times New Roman"/>
      </w:rPr>
    </w:lvl>
    <w:lvl w:ilvl="8" w:tentative="1">
      <w:start w:val="1"/>
      <w:numFmt w:val="lowerRoman"/>
      <w:lvlText w:val="%9."/>
      <w:lvlJc w:val="right"/>
      <w:pPr>
        <w:ind w:left="6480" w:hanging="180"/>
      </w:pPr>
      <w:rPr>
        <w:rFonts w:cs="Times New Roman"/>
      </w:rPr>
    </w:lvl>
  </w:abstractNum>
  <w:num w:numId="1">
    <w:abstractNumId w:val="26"/>
  </w:num>
  <w:num w:numId="2">
    <w:abstractNumId w:val="22"/>
  </w:num>
  <w:num w:numId="3">
    <w:abstractNumId w:val="5"/>
  </w:num>
  <w:num w:numId="4">
    <w:abstractNumId w:val="31"/>
  </w:num>
  <w:num w:numId="5">
    <w:abstractNumId w:val="17"/>
  </w:num>
  <w:num w:numId="6">
    <w:abstractNumId w:val="12"/>
  </w:num>
  <w:num w:numId="7">
    <w:abstractNumId w:val="3"/>
  </w:num>
  <w:num w:numId="8">
    <w:abstractNumId w:val="27"/>
  </w:num>
  <w:num w:numId="9">
    <w:abstractNumId w:val="23"/>
  </w:num>
  <w:num w:numId="10">
    <w:abstractNumId w:val="2"/>
  </w:num>
  <w:num w:numId="11">
    <w:abstractNumId w:val="6"/>
  </w:num>
  <w:num w:numId="12">
    <w:abstractNumId w:val="29"/>
  </w:num>
  <w:num w:numId="13">
    <w:abstractNumId w:val="4"/>
  </w:num>
  <w:num w:numId="14">
    <w:abstractNumId w:val="26"/>
  </w:num>
  <w:num w:numId="15">
    <w:abstractNumId w:val="16"/>
  </w:num>
  <w:num w:numId="16">
    <w:abstractNumId w:val="24"/>
  </w:num>
  <w:num w:numId="17">
    <w:abstractNumId w:val="18"/>
  </w:num>
  <w:num w:numId="18">
    <w:abstractNumId w:val="30"/>
  </w:num>
  <w:num w:numId="19">
    <w:abstractNumId w:val="1"/>
  </w:num>
  <w:num w:numId="20">
    <w:abstractNumId w:val="9"/>
  </w:num>
  <w:num w:numId="21">
    <w:abstractNumId w:val="25"/>
  </w:num>
  <w:num w:numId="22">
    <w:abstractNumId w:val="13"/>
  </w:num>
  <w:num w:numId="23">
    <w:abstractNumId w:val="8"/>
  </w:num>
  <w:num w:numId="24">
    <w:abstractNumId w:val="14"/>
  </w:num>
  <w:num w:numId="25">
    <w:abstractNumId w:val="11"/>
  </w:num>
  <w:num w:numId="26">
    <w:abstractNumId w:val="19"/>
  </w:num>
  <w:num w:numId="27">
    <w:abstractNumId w:val="0"/>
  </w:num>
  <w:num w:numId="28">
    <w:abstractNumId w:val="21"/>
    <w:lvlOverride w:ilvl="0"/>
  </w:num>
  <w:num w:numId="29">
    <w:abstractNumId w:val="7"/>
  </w:num>
  <w:num w:numId="30">
    <w:abstractNumId w:val="10"/>
  </w:num>
  <w:num w:numId="31">
    <w:abstractNumId w:val="28"/>
  </w:num>
  <w:num w:numId="32">
    <w:abstractNumId w:val="32"/>
  </w:num>
  <w:num w:numId="33">
    <w:abstractNumId w:val="20"/>
  </w:num>
  <w:num w:numId="34">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doNotHyphenateCaps/>
  <w:drawingGridHorizontalSpacing w:val="120"/>
  <w:drawingGridVerticalSpacing w:val="120"/>
  <w:displayVerticalDrawingGridEvery w:val="0"/>
  <w:doNotUseMarginsForDrawingGridOrigin/>
  <w:noPunctuationKerning/>
  <w:characterSpacingControl w:val="doNotCompress"/>
  <w:hdrShapeDefaults>
    <o:shapedefaults v:ext="edit" spidmax="3074"/>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3BA0"/>
    <w:rsid w:val="000465A8"/>
    <w:rsid w:val="001447AB"/>
    <w:rsid w:val="00180C43"/>
    <w:rsid w:val="001B7A08"/>
    <w:rsid w:val="001E5285"/>
    <w:rsid w:val="00271D00"/>
    <w:rsid w:val="002F0DE8"/>
    <w:rsid w:val="00324FB6"/>
    <w:rsid w:val="0040187A"/>
    <w:rsid w:val="00416F65"/>
    <w:rsid w:val="004171F1"/>
    <w:rsid w:val="004C1D40"/>
    <w:rsid w:val="004F79EA"/>
    <w:rsid w:val="005C5A03"/>
    <w:rsid w:val="006E6F36"/>
    <w:rsid w:val="00911F23"/>
    <w:rsid w:val="00A31569"/>
    <w:rsid w:val="00A65768"/>
    <w:rsid w:val="00AA0B31"/>
    <w:rsid w:val="00AF74BA"/>
    <w:rsid w:val="00B54C53"/>
    <w:rsid w:val="00B62803"/>
    <w:rsid w:val="00B65274"/>
    <w:rsid w:val="00BD5D03"/>
    <w:rsid w:val="00D346B5"/>
    <w:rsid w:val="00D54381"/>
    <w:rsid w:val="00D91003"/>
    <w:rsid w:val="00DE5884"/>
    <w:rsid w:val="00E43873"/>
    <w:rsid w:val="00ED3BB7"/>
    <w:rsid w:val="00F06F1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3074"/>
    <o:shapelayout v:ext="edit">
      <o:idmap v:ext="edit" data="1"/>
    </o:shapelayout>
  </w:shapeDefaults>
  <w:decimalSymbol w:val="."/>
  <w:listSeparator w:val=","/>
  <w15:chartTrackingRefBased/>
  <w15:docId w15:val="{DDE4B82E-2190-4981-9B48-8CB153E32D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overflowPunct w:val="0"/>
      <w:autoSpaceDE w:val="0"/>
      <w:autoSpaceDN w:val="0"/>
      <w:adjustRightInd w:val="0"/>
      <w:textAlignment w:val="baseline"/>
    </w:pPr>
    <w:rPr>
      <w:rFonts w:ascii="Trebuchet MS" w:hAnsi="Trebuchet MS"/>
      <w:sz w:val="24"/>
      <w:lang w:eastAsia="en-US"/>
    </w:rPr>
  </w:style>
  <w:style w:type="paragraph" w:styleId="Heading1">
    <w:name w:val="heading 1"/>
    <w:basedOn w:val="Normal"/>
    <w:next w:val="Normal"/>
    <w:qFormat/>
    <w:pPr>
      <w:keepNext/>
      <w:outlineLvl w:val="0"/>
    </w:pPr>
    <w:rPr>
      <w:b/>
      <w:u w:val="single"/>
    </w:rPr>
  </w:style>
  <w:style w:type="paragraph" w:styleId="Heading2">
    <w:name w:val="heading 2"/>
    <w:basedOn w:val="Normal"/>
    <w:next w:val="Normal"/>
    <w:qFormat/>
    <w:pPr>
      <w:keepNext/>
      <w:outlineLvl w:val="1"/>
    </w:pPr>
    <w:rPr>
      <w:rFonts w:ascii="Times New Roman" w:hAnsi="Times New Roman"/>
      <w:b/>
    </w:rPr>
  </w:style>
  <w:style w:type="paragraph" w:styleId="Heading3">
    <w:name w:val="heading 3"/>
    <w:basedOn w:val="Normal"/>
    <w:next w:val="Normal"/>
    <w:qFormat/>
    <w:pPr>
      <w:keepNext/>
      <w:outlineLvl w:val="2"/>
    </w:pPr>
    <w:rPr>
      <w:rFonts w:ascii="Times New Roman" w:hAnsi="Times New Roman"/>
      <w:b/>
      <w:sz w:val="22"/>
      <w:u w:val="single"/>
    </w:rPr>
  </w:style>
  <w:style w:type="paragraph" w:styleId="Heading4">
    <w:name w:val="heading 4"/>
    <w:basedOn w:val="Normal"/>
    <w:next w:val="Normal"/>
    <w:qFormat/>
    <w:pPr>
      <w:keepNext/>
      <w:jc w:val="both"/>
      <w:outlineLvl w:val="3"/>
    </w:pPr>
    <w:rPr>
      <w:b/>
    </w:rPr>
  </w:style>
  <w:style w:type="paragraph" w:styleId="Heading5">
    <w:name w:val="heading 5"/>
    <w:basedOn w:val="Normal"/>
    <w:next w:val="Normal"/>
    <w:qFormat/>
    <w:pPr>
      <w:keepNext/>
      <w:outlineLvl w:val="4"/>
    </w:pPr>
    <w:rPr>
      <w:rFonts w:ascii="Times New Roman" w:hAnsi="Times New Roman"/>
    </w:rPr>
  </w:style>
  <w:style w:type="paragraph" w:styleId="Heading6">
    <w:name w:val="heading 6"/>
    <w:basedOn w:val="Normal"/>
    <w:next w:val="Normal"/>
    <w:qFormat/>
    <w:pPr>
      <w:keepNext/>
      <w:ind w:hanging="21"/>
      <w:outlineLvl w:val="5"/>
    </w:pPr>
    <w:rPr>
      <w:b/>
    </w:rPr>
  </w:style>
  <w:style w:type="paragraph" w:styleId="Heading7">
    <w:name w:val="heading 7"/>
    <w:basedOn w:val="Normal"/>
    <w:next w:val="Normal"/>
    <w:qFormat/>
    <w:pPr>
      <w:keepNext/>
      <w:tabs>
        <w:tab w:val="num" w:pos="426"/>
      </w:tabs>
      <w:outlineLvl w:val="6"/>
    </w:pPr>
    <w:rPr>
      <w:b/>
      <w:bCs/>
      <w:sz w:val="22"/>
    </w:rPr>
  </w:style>
  <w:style w:type="paragraph" w:styleId="Heading8">
    <w:name w:val="heading 8"/>
    <w:basedOn w:val="Normal"/>
    <w:next w:val="Normal"/>
    <w:qFormat/>
    <w:pPr>
      <w:keepNext/>
      <w:tabs>
        <w:tab w:val="num" w:pos="426"/>
      </w:tabs>
      <w:outlineLvl w:val="7"/>
    </w:pPr>
    <w:rPr>
      <w:sz w:val="22"/>
      <w:u w:val="single"/>
    </w:rPr>
  </w:style>
  <w:style w:type="paragraph" w:styleId="Heading9">
    <w:name w:val="heading 9"/>
    <w:basedOn w:val="Normal"/>
    <w:next w:val="Normal"/>
    <w:qFormat/>
    <w:pPr>
      <w:keepNext/>
      <w:jc w:val="both"/>
      <w:outlineLvl w:val="8"/>
    </w:pPr>
    <w:rPr>
      <w:rFonts w:ascii="Times New Roman" w:hAnsi="Times New Roman"/>
      <w:b/>
      <w:sz w:val="2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BodyText">
    <w:name w:val="Body Text"/>
    <w:basedOn w:val="Normal"/>
    <w:link w:val="BodyTextChar1"/>
    <w:rPr>
      <w:rFonts w:ascii="Times New Roman" w:hAnsi="Times New Roman"/>
      <w:b/>
    </w:rPr>
  </w:style>
  <w:style w:type="paragraph" w:styleId="BodyText2">
    <w:name w:val="Body Text 2"/>
    <w:basedOn w:val="Normal"/>
    <w:pPr>
      <w:jc w:val="both"/>
    </w:pPr>
  </w:style>
  <w:style w:type="paragraph" w:styleId="BodyText3">
    <w:name w:val="Body Text 3"/>
    <w:basedOn w:val="Normal"/>
    <w:pPr>
      <w:jc w:val="both"/>
    </w:pPr>
    <w:rPr>
      <w:rFonts w:ascii="Times New Roman" w:hAnsi="Times New Roman"/>
      <w:color w:val="0000FF"/>
      <w:sz w:val="22"/>
    </w:rPr>
  </w:style>
  <w:style w:type="paragraph" w:styleId="BodyTextIndent2">
    <w:name w:val="Body Text Indent 2"/>
    <w:basedOn w:val="Normal"/>
    <w:pPr>
      <w:tabs>
        <w:tab w:val="left" w:pos="1620"/>
        <w:tab w:val="left" w:pos="3420"/>
      </w:tabs>
      <w:ind w:left="1620" w:hanging="1620"/>
      <w:jc w:val="both"/>
    </w:pPr>
  </w:style>
  <w:style w:type="paragraph" w:customStyle="1" w:styleId="p2">
    <w:name w:val="p2"/>
    <w:basedOn w:val="Normal"/>
    <w:pPr>
      <w:widowControl w:val="0"/>
      <w:tabs>
        <w:tab w:val="left" w:pos="204"/>
      </w:tabs>
      <w:spacing w:line="266" w:lineRule="atLeast"/>
    </w:pPr>
    <w:rPr>
      <w:rFonts w:ascii="Times New Roman" w:hAnsi="Times New Roman"/>
      <w:lang w:val="en-US"/>
    </w:rPr>
  </w:style>
  <w:style w:type="paragraph" w:styleId="Header">
    <w:name w:val="header"/>
    <w:basedOn w:val="Normal"/>
    <w:link w:val="HeaderChar1"/>
    <w:pPr>
      <w:tabs>
        <w:tab w:val="center" w:pos="4153"/>
        <w:tab w:val="right" w:pos="8306"/>
      </w:tabs>
    </w:pPr>
    <w:rPr>
      <w:rFonts w:ascii="Times New Roman" w:hAnsi="Times New Roman"/>
      <w:sz w:val="20"/>
    </w:rPr>
  </w:style>
  <w:style w:type="paragraph" w:styleId="Footer">
    <w:name w:val="footer"/>
    <w:basedOn w:val="Normal"/>
    <w:pPr>
      <w:tabs>
        <w:tab w:val="center" w:pos="4153"/>
        <w:tab w:val="right" w:pos="8306"/>
      </w:tabs>
    </w:pPr>
  </w:style>
  <w:style w:type="paragraph" w:customStyle="1" w:styleId="BodyText20">
    <w:name w:val="Body Text 2_0"/>
    <w:basedOn w:val="Normal"/>
    <w:pPr>
      <w:tabs>
        <w:tab w:val="left" w:pos="1418"/>
      </w:tabs>
      <w:ind w:right="665"/>
    </w:pPr>
  </w:style>
  <w:style w:type="character" w:styleId="PageNumber">
    <w:name w:val="page number"/>
    <w:basedOn w:val="DefaultParagraphFont"/>
  </w:style>
  <w:style w:type="character" w:styleId="Strong">
    <w:name w:val="Strong"/>
    <w:qFormat/>
    <w:rPr>
      <w:b/>
    </w:rPr>
  </w:style>
  <w:style w:type="paragraph" w:customStyle="1" w:styleId="NormalWeb2">
    <w:name w:val="Normal (Web)2"/>
    <w:basedOn w:val="Normal"/>
    <w:pPr>
      <w:overflowPunct/>
      <w:autoSpaceDE/>
      <w:autoSpaceDN/>
      <w:adjustRightInd/>
      <w:spacing w:after="150"/>
      <w:ind w:left="-750"/>
      <w:textAlignment w:val="auto"/>
    </w:pPr>
    <w:rPr>
      <w:rFonts w:ascii="Arial Unicode MS" w:eastAsia="Arial Unicode MS" w:hAnsi="Arial Unicode MS" w:cs="Arial Unicode MS"/>
      <w:szCs w:val="24"/>
    </w:rPr>
  </w:style>
  <w:style w:type="paragraph" w:customStyle="1" w:styleId="Default">
    <w:name w:val="Default"/>
    <w:pPr>
      <w:autoSpaceDE w:val="0"/>
      <w:autoSpaceDN w:val="0"/>
      <w:adjustRightInd w:val="0"/>
    </w:pPr>
    <w:rPr>
      <w:rFonts w:ascii="Trebuchet MS" w:hAnsi="Trebuchet MS"/>
      <w:color w:val="000000"/>
      <w:sz w:val="24"/>
      <w:szCs w:val="24"/>
      <w:lang w:val="en-US" w:eastAsia="en-US"/>
    </w:rPr>
  </w:style>
  <w:style w:type="paragraph" w:styleId="BodyTextIndent">
    <w:name w:val="Body Text Indent"/>
    <w:basedOn w:val="Normal"/>
    <w:pPr>
      <w:overflowPunct/>
      <w:autoSpaceDE/>
      <w:autoSpaceDN/>
      <w:adjustRightInd/>
      <w:ind w:left="720"/>
      <w:textAlignment w:val="auto"/>
    </w:pPr>
    <w:rPr>
      <w:rFonts w:ascii="Arial" w:hAnsi="Arial"/>
      <w:sz w:val="22"/>
    </w:rPr>
  </w:style>
  <w:style w:type="paragraph" w:styleId="BodyTextIndent3">
    <w:name w:val="Body Text Indent 3"/>
    <w:basedOn w:val="Normal"/>
    <w:pPr>
      <w:ind w:left="568"/>
    </w:pPr>
    <w:rPr>
      <w:sz w:val="22"/>
    </w:rPr>
  </w:style>
  <w:style w:type="paragraph" w:styleId="NormalWeb">
    <w:name w:val="Normal (Web)"/>
    <w:basedOn w:val="Normal"/>
    <w:pPr>
      <w:overflowPunct/>
      <w:autoSpaceDE/>
      <w:autoSpaceDN/>
      <w:adjustRightInd/>
      <w:spacing w:after="147"/>
      <w:textAlignment w:val="auto"/>
    </w:pPr>
    <w:rPr>
      <w:rFonts w:ascii="Arial Unicode MS" w:eastAsia="Arial Unicode MS" w:hAnsi="Arial Unicode MS" w:cs="Arial Unicode MS"/>
      <w:sz w:val="18"/>
      <w:szCs w:val="18"/>
    </w:rPr>
  </w:style>
  <w:style w:type="paragraph" w:styleId="BlockText">
    <w:name w:val="Block Text"/>
    <w:basedOn w:val="Normal"/>
    <w:pPr>
      <w:ind w:left="142" w:right="29"/>
    </w:pPr>
    <w:rPr>
      <w:bCs/>
      <w:sz w:val="22"/>
    </w:rPr>
  </w:style>
  <w:style w:type="paragraph" w:customStyle="1" w:styleId="ReadingLetterParagraph">
    <w:name w:val="Reading Letter Paragraph"/>
    <w:pPr>
      <w:jc w:val="both"/>
    </w:pPr>
    <w:rPr>
      <w:rFonts w:ascii="Trebuchet MS" w:hAnsi="Trebuchet MS"/>
      <w:bCs/>
      <w:sz w:val="24"/>
      <w:lang w:eastAsia="en-US"/>
    </w:rPr>
  </w:style>
  <w:style w:type="paragraph" w:customStyle="1" w:styleId="MemoParagraph">
    <w:name w:val="Memo Paragraph"/>
    <w:rPr>
      <w:rFonts w:ascii="Trebuchet MS" w:hAnsi="Trebuchet MS"/>
      <w:sz w:val="22"/>
      <w:lang w:eastAsia="en-US"/>
    </w:rPr>
  </w:style>
  <w:style w:type="character" w:styleId="Hyperlink">
    <w:name w:val="Hyperlink"/>
    <w:rPr>
      <w:color w:val="0000FF"/>
      <w:u w:val="single"/>
    </w:rPr>
  </w:style>
  <w:style w:type="paragraph" w:customStyle="1" w:styleId="t1">
    <w:name w:val="t1"/>
    <w:basedOn w:val="Normal"/>
    <w:pPr>
      <w:widowControl w:val="0"/>
      <w:overflowPunct/>
      <w:spacing w:line="240" w:lineRule="atLeast"/>
      <w:textAlignment w:val="auto"/>
    </w:pPr>
    <w:rPr>
      <w:rFonts w:ascii="Times New Roman" w:hAnsi="Times New Roman"/>
      <w:lang w:val="en-US"/>
    </w:rPr>
  </w:style>
  <w:style w:type="paragraph" w:styleId="PlainText">
    <w:name w:val="Plain Text"/>
    <w:basedOn w:val="Normal"/>
    <w:pPr>
      <w:overflowPunct/>
      <w:autoSpaceDE/>
      <w:autoSpaceDN/>
      <w:adjustRightInd/>
      <w:textAlignment w:val="auto"/>
    </w:pPr>
    <w:rPr>
      <w:rFonts w:ascii="Courier New" w:hAnsi="Courier New" w:cs="Courier New"/>
      <w:sz w:val="20"/>
    </w:rPr>
  </w:style>
  <w:style w:type="paragraph" w:styleId="EndnoteText">
    <w:name w:val="endnote text"/>
    <w:basedOn w:val="Normal"/>
    <w:semiHidden/>
    <w:pPr>
      <w:widowControl w:val="0"/>
      <w:overflowPunct/>
      <w:autoSpaceDE/>
      <w:autoSpaceDN/>
      <w:adjustRightInd/>
      <w:textAlignment w:val="auto"/>
    </w:pPr>
    <w:rPr>
      <w:rFonts w:ascii="Arial" w:hAnsi="Arial"/>
    </w:rPr>
  </w:style>
  <w:style w:type="paragraph" w:styleId="BalloonText">
    <w:name w:val="Balloon Text"/>
    <w:basedOn w:val="Normal"/>
    <w:semiHidden/>
    <w:rPr>
      <w:rFonts w:ascii="Tahoma" w:hAnsi="Tahoma" w:cs="Tahoma"/>
      <w:sz w:val="16"/>
      <w:szCs w:val="16"/>
    </w:rPr>
  </w:style>
  <w:style w:type="paragraph" w:customStyle="1" w:styleId="default0">
    <w:name w:val="default"/>
    <w:basedOn w:val="Normal"/>
    <w:pPr>
      <w:overflowPunct/>
      <w:adjustRightInd/>
      <w:textAlignment w:val="auto"/>
    </w:pPr>
    <w:rPr>
      <w:rFonts w:ascii="Arial" w:hAnsi="Arial" w:cs="Arial"/>
      <w:color w:val="000000"/>
      <w:szCs w:val="24"/>
      <w:lang w:eastAsia="en-GB"/>
    </w:rPr>
  </w:style>
  <w:style w:type="character" w:customStyle="1" w:styleId="BodyTextChar1">
    <w:name w:val="Body Text Char1"/>
    <w:link w:val="BodyText"/>
    <w:semiHidden/>
    <w:locked/>
    <w:rPr>
      <w:b/>
      <w:sz w:val="24"/>
      <w:lang w:val="en-GB" w:eastAsia="en-US" w:bidi="ar-SA"/>
    </w:rPr>
  </w:style>
  <w:style w:type="character" w:customStyle="1" w:styleId="HeaderChar1">
    <w:name w:val="Header Char1"/>
    <w:link w:val="Header"/>
    <w:semiHidden/>
    <w:locked/>
    <w:rPr>
      <w:lang w:val="en-GB" w:eastAsia="en-US" w:bidi="ar-SA"/>
    </w:rPr>
  </w:style>
  <w:style w:type="paragraph" w:styleId="ListParagraph">
    <w:name w:val="List Paragraph"/>
    <w:basedOn w:val="Normal"/>
    <w:uiPriority w:val="34"/>
    <w:qFormat/>
    <w:pPr>
      <w:ind w:left="720"/>
    </w:pPr>
  </w:style>
  <w:style w:type="paragraph" w:customStyle="1" w:styleId="yiv665997983msonormal">
    <w:name w:val="yiv665997983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yiv1200328149msonormal">
    <w:name w:val="yiv1200328149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yiv1547705808msonormal">
    <w:name w:val="yiv1547705808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yiv1128339004msonormal">
    <w:name w:val="yiv1128339004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yiv552378054msonormal">
    <w:name w:val="yiv552378054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character" w:customStyle="1" w:styleId="CharChar2">
    <w:name w:val=" Char Char2"/>
    <w:semiHidden/>
    <w:locked/>
    <w:rPr>
      <w:b/>
      <w:sz w:val="24"/>
      <w:lang w:val="en-GB" w:eastAsia="en-US" w:bidi="ar-SA"/>
    </w:rPr>
  </w:style>
  <w:style w:type="character" w:customStyle="1" w:styleId="BodyTextChar">
    <w:name w:val="Body Text Char"/>
    <w:semiHidden/>
    <w:locked/>
    <w:rPr>
      <w:b/>
      <w:sz w:val="24"/>
      <w:lang w:val="en-GB" w:eastAsia="en-US" w:bidi="ar-SA"/>
    </w:rPr>
  </w:style>
  <w:style w:type="character" w:customStyle="1" w:styleId="HeaderChar">
    <w:name w:val="Header Char"/>
    <w:semiHidden/>
    <w:locked/>
    <w:rPr>
      <w:sz w:val="24"/>
      <w:szCs w:val="24"/>
      <w:lang w:val="en-GB" w:eastAsia="en-US" w:bidi="ar-SA"/>
    </w:rPr>
  </w:style>
  <w:style w:type="character" w:styleId="CommentReference">
    <w:name w:val="annotation reference"/>
    <w:rsid w:val="001B7A08"/>
    <w:rPr>
      <w:sz w:val="16"/>
      <w:szCs w:val="16"/>
    </w:rPr>
  </w:style>
  <w:style w:type="paragraph" w:styleId="CommentText">
    <w:name w:val="annotation text"/>
    <w:basedOn w:val="Normal"/>
    <w:link w:val="CommentTextChar"/>
    <w:rsid w:val="001B7A08"/>
    <w:rPr>
      <w:sz w:val="20"/>
    </w:rPr>
  </w:style>
  <w:style w:type="character" w:customStyle="1" w:styleId="CommentTextChar">
    <w:name w:val="Comment Text Char"/>
    <w:link w:val="CommentText"/>
    <w:rsid w:val="001B7A08"/>
    <w:rPr>
      <w:rFonts w:ascii="Trebuchet MS" w:hAnsi="Trebuchet MS"/>
      <w:lang w:eastAsia="en-US"/>
    </w:rPr>
  </w:style>
  <w:style w:type="paragraph" w:styleId="CommentSubject">
    <w:name w:val="annotation subject"/>
    <w:basedOn w:val="CommentText"/>
    <w:next w:val="CommentText"/>
    <w:link w:val="CommentSubjectChar"/>
    <w:rsid w:val="001B7A08"/>
    <w:rPr>
      <w:b/>
      <w:bCs/>
    </w:rPr>
  </w:style>
  <w:style w:type="character" w:customStyle="1" w:styleId="CommentSubjectChar">
    <w:name w:val="Comment Subject Char"/>
    <w:link w:val="CommentSubject"/>
    <w:rsid w:val="001B7A08"/>
    <w:rPr>
      <w:rFonts w:ascii="Trebuchet MS" w:hAnsi="Trebuchet MS"/>
      <w:b/>
      <w:bC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image" Target="media/image6.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1093</Words>
  <Characters>6232</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COMMITTEE REPORT</vt:lpstr>
    </vt:vector>
  </TitlesOfParts>
  <Company>RBC</Company>
  <LinksUpToDate>false</LinksUpToDate>
  <CharactersWithSpaces>7311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COMMITTEE REPORT</dc:title>
  <dc:subject/>
  <dc:creator>IT Services</dc:creator>
  <cp:keywords/>
  <cp:lastModifiedBy>Onwudinanti, Chukwudi</cp:lastModifiedBy>
  <cp:revision>2</cp:revision>
  <cp:lastPrinted>2012-06-25T10:52:00Z</cp:lastPrinted>
  <dcterms:created xsi:type="dcterms:W3CDTF">2024-03-18T09:32:00Z</dcterms:created>
  <dcterms:modified xsi:type="dcterms:W3CDTF">2024-03-18T09:32:00Z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MadeBy">
    <vt:lpwstr>RBC\kilbchr</vt:lpwstr>
  </property>
  <property fmtid="{D5CDD505-2E9C-101B-9397-08002B2CF9AE}" pid="3" name="ClassificationMadeExternally">
    <vt:lpwstr>No</vt:lpwstr>
  </property>
  <property fmtid="{D5CDD505-2E9C-101B-9397-08002B2CF9AE}" pid="4" name="ClassificationMadeOn">
    <vt:filetime>2019-11-13T13:26:10Z</vt:filetime>
  </property>
  <property fmtid="{D5CDD505-2E9C-101B-9397-08002B2CF9AE}" pid="5" name="ClassificationMarking">
    <vt:lpwstr>Classification: UNCLASSIFIED</vt:lpwstr>
  </property>
  <property fmtid="{D5CDD505-2E9C-101B-9397-08002B2CF9AE}" pid="6" name="ClassificationName">
    <vt:lpwstr>Unclassified</vt:lpwstr>
  </property>
</Properties>
</file>