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51C" w:rsidRDefault="0021651C" w:rsidP="0021651C">
      <w:pPr>
        <w:spacing w:before="100" w:beforeAutospacing="1" w:after="100" w:afterAutospacing="1" w:line="324" w:lineRule="atLeast"/>
        <w:rPr>
          <w:rFonts w:ascii="Arial" w:eastAsia="Times New Roman" w:hAnsi="Arial" w:cs="Arial"/>
          <w:color w:val="1F2A37"/>
          <w:sz w:val="24"/>
          <w:szCs w:val="24"/>
        </w:rPr>
      </w:pPr>
      <w:r w:rsidRPr="0021651C">
        <w:rPr>
          <w:rFonts w:ascii="Arial" w:eastAsia="Times New Roman" w:hAnsi="Arial" w:cs="Arial"/>
          <w:color w:val="4D5761"/>
          <w:sz w:val="24"/>
          <w:szCs w:val="24"/>
        </w:rPr>
        <w:t> / </w:t>
      </w:r>
      <w:hyperlink r:id="rId7" w:tooltip="Windows" w:history="1">
        <w:r w:rsidRPr="0021651C">
          <w:rPr>
            <w:rFonts w:ascii="Arial" w:eastAsia="Times New Roman" w:hAnsi="Arial" w:cs="Arial"/>
            <w:color w:val="9DA4AE"/>
            <w:sz w:val="24"/>
            <w:szCs w:val="24"/>
            <w:u w:val="single"/>
          </w:rPr>
          <w:t>Windows</w:t>
        </w:r>
      </w:hyperlink>
      <w:r w:rsidRPr="0021651C">
        <w:rPr>
          <w:rFonts w:ascii="Arial" w:eastAsia="Times New Roman" w:hAnsi="Arial" w:cs="Arial"/>
          <w:color w:val="4D5761"/>
          <w:sz w:val="24"/>
          <w:szCs w:val="24"/>
        </w:rPr>
        <w:t> / </w:t>
      </w:r>
      <w:hyperlink r:id="rId8" w:tooltip="Aluminium windows" w:history="1">
        <w:r w:rsidRPr="0021651C">
          <w:rPr>
            <w:rFonts w:ascii="Arial" w:eastAsia="Times New Roman" w:hAnsi="Arial" w:cs="Arial"/>
            <w:color w:val="9DA4AE"/>
            <w:sz w:val="24"/>
            <w:szCs w:val="24"/>
            <w:u w:val="single"/>
          </w:rPr>
          <w:t>Aluminium windows</w:t>
        </w:r>
      </w:hyperlink>
      <w:r w:rsidRPr="0021651C">
        <w:rPr>
          <w:rFonts w:ascii="Arial" w:eastAsia="Times New Roman" w:hAnsi="Arial" w:cs="Arial"/>
          <w:color w:val="4D5761"/>
          <w:sz w:val="24"/>
          <w:szCs w:val="24"/>
        </w:rPr>
        <w:t> / </w:t>
      </w:r>
      <w:r w:rsidRPr="0021651C">
        <w:rPr>
          <w:rFonts w:ascii="Arial" w:eastAsia="Times New Roman" w:hAnsi="Arial" w:cs="Arial"/>
          <w:color w:val="1F2A37"/>
          <w:sz w:val="24"/>
          <w:szCs w:val="24"/>
        </w:rPr>
        <w:t>Aluminium Window Imperial</w:t>
      </w:r>
    </w:p>
    <w:p w:rsidR="0021651C" w:rsidRDefault="0021651C" w:rsidP="0021651C">
      <w:pPr>
        <w:spacing w:before="100" w:beforeAutospacing="1" w:after="100" w:afterAutospacing="1" w:line="324" w:lineRule="atLeast"/>
        <w:rPr>
          <w:rFonts w:ascii="Arial" w:eastAsia="Times New Roman" w:hAnsi="Arial" w:cs="Arial"/>
          <w:color w:val="1F2A37"/>
          <w:sz w:val="24"/>
          <w:szCs w:val="24"/>
        </w:rPr>
      </w:pPr>
    </w:p>
    <w:p w:rsidR="0021651C" w:rsidRPr="0021651C" w:rsidRDefault="0021651C" w:rsidP="0021651C">
      <w:pPr>
        <w:spacing w:before="100" w:beforeAutospacing="1" w:after="100" w:afterAutospacing="1" w:line="324" w:lineRule="atLeast"/>
        <w:rPr>
          <w:rFonts w:ascii="Arial" w:eastAsia="Times New Roman" w:hAnsi="Arial" w:cs="Arial"/>
          <w:color w:val="4D5761"/>
          <w:sz w:val="24"/>
          <w:szCs w:val="24"/>
        </w:rPr>
      </w:pPr>
      <w:r>
        <w:rPr>
          <w:rFonts w:ascii="Arial" w:eastAsia="Times New Roman" w:hAnsi="Arial" w:cs="Arial"/>
          <w:noProof/>
          <w:color w:val="4D5761"/>
          <w:sz w:val="24"/>
          <w:szCs w:val="24"/>
        </w:rPr>
        <w:drawing>
          <wp:inline distT="0" distB="0" distL="0" distR="0" wp14:anchorId="70D5F2A4">
            <wp:extent cx="8763000" cy="6572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0" cy="6572250"/>
                    </a:xfrm>
                    <a:prstGeom prst="rect">
                      <a:avLst/>
                    </a:prstGeom>
                    <a:noFill/>
                  </pic:spPr>
                </pic:pic>
              </a:graphicData>
            </a:graphic>
          </wp:inline>
        </w:drawing>
      </w:r>
    </w:p>
    <w:p w:rsidR="0021651C" w:rsidRPr="0021651C" w:rsidRDefault="0021651C" w:rsidP="0021651C">
      <w:pPr>
        <w:spacing w:before="100" w:beforeAutospacing="1" w:after="100" w:afterAutospacing="1" w:line="621" w:lineRule="atLeast"/>
        <w:outlineLvl w:val="0"/>
        <w:rPr>
          <w:rFonts w:ascii="Arial" w:eastAsia="Times New Roman" w:hAnsi="Arial" w:cs="Arial"/>
          <w:color w:val="111927"/>
          <w:spacing w:val="-11"/>
          <w:kern w:val="36"/>
          <w:sz w:val="48"/>
          <w:szCs w:val="48"/>
        </w:rPr>
      </w:pPr>
      <w:r w:rsidRPr="0021651C">
        <w:rPr>
          <w:rFonts w:ascii="Arial" w:eastAsia="Times New Roman" w:hAnsi="Arial" w:cs="Arial"/>
          <w:color w:val="111927"/>
          <w:spacing w:val="-11"/>
          <w:kern w:val="36"/>
          <w:sz w:val="48"/>
          <w:szCs w:val="48"/>
        </w:rPr>
        <w:t>Aluminium Window Imperial</w:t>
      </w:r>
    </w:p>
    <w:p w:rsidR="0021651C" w:rsidRPr="0021651C" w:rsidRDefault="0021651C" w:rsidP="0021651C">
      <w:pPr>
        <w:spacing w:after="0" w:line="360" w:lineRule="atLeast"/>
        <w:rPr>
          <w:rFonts w:ascii="Arial" w:eastAsia="Times New Roman" w:hAnsi="Arial" w:cs="Arial"/>
          <w:color w:val="4D5761"/>
          <w:sz w:val="24"/>
          <w:szCs w:val="24"/>
        </w:rPr>
      </w:pPr>
      <w:r w:rsidRPr="0021651C">
        <w:rPr>
          <w:rFonts w:ascii="Arial" w:eastAsia="Times New Roman" w:hAnsi="Arial" w:cs="Arial"/>
          <w:color w:val="4D5761"/>
          <w:sz w:val="24"/>
          <w:szCs w:val="24"/>
        </w:rPr>
        <w:lastRenderedPageBreak/>
        <w:t>Brand: Aliplast</w:t>
      </w:r>
    </w:p>
    <w:p w:rsidR="0021651C" w:rsidRPr="0021651C" w:rsidRDefault="0021651C" w:rsidP="0021651C">
      <w:pPr>
        <w:spacing w:after="0" w:line="432" w:lineRule="atLeast"/>
        <w:rPr>
          <w:rFonts w:ascii="Arial" w:eastAsia="Times New Roman" w:hAnsi="Arial" w:cs="Arial"/>
          <w:color w:val="1F2A37"/>
          <w:sz w:val="24"/>
          <w:szCs w:val="24"/>
        </w:rPr>
      </w:pPr>
      <w:r w:rsidRPr="0021651C">
        <w:rPr>
          <w:rFonts w:ascii="Arial" w:eastAsia="Times New Roman" w:hAnsi="Arial" w:cs="Arial"/>
          <w:color w:val="1F2A37"/>
          <w:sz w:val="24"/>
          <w:szCs w:val="24"/>
        </w:rPr>
        <w:t>What you get</w:t>
      </w:r>
    </w:p>
    <w:p w:rsidR="0021651C" w:rsidRPr="0021651C" w:rsidRDefault="0021651C" w:rsidP="0021651C">
      <w:pPr>
        <w:numPr>
          <w:ilvl w:val="0"/>
          <w:numId w:val="1"/>
        </w:numPr>
        <w:spacing w:before="100" w:beforeAutospacing="1" w:after="100" w:afterAutospacing="1" w:line="360" w:lineRule="atLeast"/>
        <w:ind w:left="0"/>
        <w:rPr>
          <w:rFonts w:ascii="Arial" w:eastAsia="Times New Roman" w:hAnsi="Arial" w:cs="Arial"/>
          <w:color w:val="4D5761"/>
          <w:sz w:val="24"/>
          <w:szCs w:val="24"/>
        </w:rPr>
      </w:pPr>
      <w:r w:rsidRPr="0021651C">
        <w:rPr>
          <w:rFonts w:ascii="Arial" w:eastAsia="Times New Roman" w:hAnsi="Arial" w:cs="Arial"/>
          <w:color w:val="4D5761"/>
          <w:sz w:val="24"/>
          <w:szCs w:val="24"/>
        </w:rPr>
        <w:t>High thermal insulation power due to special thermal inserts</w:t>
      </w:r>
    </w:p>
    <w:p w:rsidR="0021651C" w:rsidRPr="0021651C" w:rsidRDefault="0021651C" w:rsidP="0021651C">
      <w:pPr>
        <w:numPr>
          <w:ilvl w:val="0"/>
          <w:numId w:val="1"/>
        </w:numPr>
        <w:spacing w:before="100" w:beforeAutospacing="1" w:after="100" w:afterAutospacing="1" w:line="360" w:lineRule="atLeast"/>
        <w:ind w:left="0"/>
        <w:rPr>
          <w:rFonts w:ascii="Arial" w:eastAsia="Times New Roman" w:hAnsi="Arial" w:cs="Arial"/>
          <w:color w:val="4D5761"/>
          <w:sz w:val="24"/>
          <w:szCs w:val="24"/>
        </w:rPr>
      </w:pPr>
      <w:r w:rsidRPr="0021651C">
        <w:rPr>
          <w:rFonts w:ascii="Arial" w:eastAsia="Times New Roman" w:hAnsi="Arial" w:cs="Arial"/>
          <w:color w:val="4D5761"/>
          <w:sz w:val="24"/>
          <w:szCs w:val="24"/>
        </w:rPr>
        <w:t>Large number of shapes for desired appearance and structural strength</w:t>
      </w:r>
    </w:p>
    <w:p w:rsidR="0021651C" w:rsidRPr="0021651C" w:rsidRDefault="0021651C" w:rsidP="0021651C">
      <w:pPr>
        <w:numPr>
          <w:ilvl w:val="0"/>
          <w:numId w:val="1"/>
        </w:numPr>
        <w:spacing w:before="100" w:beforeAutospacing="1" w:after="100" w:afterAutospacing="1" w:line="360" w:lineRule="atLeast"/>
        <w:ind w:left="0"/>
        <w:rPr>
          <w:rFonts w:ascii="Arial" w:eastAsia="Times New Roman" w:hAnsi="Arial" w:cs="Arial"/>
          <w:color w:val="4D5761"/>
          <w:sz w:val="24"/>
          <w:szCs w:val="24"/>
        </w:rPr>
      </w:pPr>
      <w:r w:rsidRPr="0021651C">
        <w:rPr>
          <w:rFonts w:ascii="Arial" w:eastAsia="Times New Roman" w:hAnsi="Arial" w:cs="Arial"/>
          <w:color w:val="4D5761"/>
          <w:sz w:val="24"/>
          <w:szCs w:val="24"/>
        </w:rPr>
        <w:t>Glazing thickness up to 51 mm</w:t>
      </w:r>
    </w:p>
    <w:p w:rsidR="0021651C" w:rsidRPr="0021651C" w:rsidRDefault="0021651C" w:rsidP="0021651C">
      <w:pPr>
        <w:spacing w:after="0" w:line="240" w:lineRule="auto"/>
        <w:rPr>
          <w:rFonts w:ascii="Arial" w:eastAsia="Times New Roman" w:hAnsi="Arial" w:cs="Arial"/>
          <w:color w:val="1F2A37"/>
          <w:sz w:val="24"/>
          <w:szCs w:val="24"/>
        </w:rPr>
      </w:pPr>
      <w:r w:rsidRPr="0021651C">
        <w:rPr>
          <w:rFonts w:ascii="Arial" w:eastAsia="Times New Roman" w:hAnsi="Arial" w:cs="Arial"/>
          <w:color w:val="1F2A37"/>
          <w:sz w:val="24"/>
          <w:szCs w:val="24"/>
        </w:rPr>
        <w:t>Add to Compare</w:t>
      </w:r>
    </w:p>
    <w:p w:rsidR="0021651C" w:rsidRPr="0021651C" w:rsidRDefault="0021651C" w:rsidP="0021651C">
      <w:pPr>
        <w:spacing w:after="0" w:line="324" w:lineRule="atLeast"/>
        <w:rPr>
          <w:rFonts w:ascii="Arial" w:eastAsia="Times New Roman" w:hAnsi="Arial" w:cs="Arial"/>
          <w:color w:val="4D5761"/>
          <w:sz w:val="24"/>
          <w:szCs w:val="24"/>
        </w:rPr>
      </w:pPr>
      <w:r w:rsidRPr="0021651C">
        <w:rPr>
          <w:rFonts w:ascii="Arial" w:eastAsia="Times New Roman" w:hAnsi="Arial" w:cs="Arial"/>
          <w:color w:val="4D5761"/>
          <w:sz w:val="24"/>
          <w:szCs w:val="24"/>
        </w:rPr>
        <w:t>Get a free quote</w:t>
      </w:r>
    </w:p>
    <w:p w:rsidR="0021651C" w:rsidRPr="0021651C" w:rsidRDefault="0021651C" w:rsidP="0021651C">
      <w:pPr>
        <w:spacing w:after="0" w:line="324" w:lineRule="atLeast"/>
        <w:rPr>
          <w:rFonts w:ascii="Arial" w:eastAsia="Times New Roman" w:hAnsi="Arial" w:cs="Arial"/>
          <w:color w:val="4D5761"/>
          <w:sz w:val="24"/>
          <w:szCs w:val="24"/>
        </w:rPr>
      </w:pPr>
      <w:r w:rsidRPr="0021651C">
        <w:rPr>
          <w:rFonts w:ascii="Arial" w:eastAsia="Times New Roman" w:hAnsi="Arial" w:cs="Arial"/>
          <w:noProof/>
          <w:color w:val="4D5761"/>
          <w:sz w:val="24"/>
          <w:szCs w:val="24"/>
        </w:rPr>
        <mc:AlternateContent>
          <mc:Choice Requires="wps">
            <w:drawing>
              <wp:inline distT="0" distB="0" distL="0" distR="0">
                <wp:extent cx="228600" cy="228600"/>
                <wp:effectExtent l="0" t="0" r="0" b="0"/>
                <wp:docPr id="2" name="Rectangle 2" descr="https://fenbro.com/wp-content/uploads/2023/09/leadtim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EA2B82" id="Rectangle 2" o:spid="_x0000_s1026" alt="https://fenbro.com/wp-content/uploads/2023/09/leadtime.svg" style="width:1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XV74UN0CAAD6BQAADgAAAAAAAAAAAAAAAAAuAgAAZHJz&#10;L2Uyb0RvYy54bWxQSwECLQAUAAYACAAAACEAaIKDptgAAAADAQAADwAAAAAAAAAAAAAAAAA3BQAA&#10;ZHJzL2Rvd25yZXYueG1sUEsFBgAAAAAEAAQA8wAAADwGAAAAAA==&#10;" filled="f" stroked="f">
                <o:lock v:ext="edit" aspectratio="t"/>
                <w10:anchorlock/>
              </v:rect>
            </w:pict>
          </mc:Fallback>
        </mc:AlternateContent>
      </w:r>
      <w:r w:rsidRPr="0021651C">
        <w:rPr>
          <w:rFonts w:ascii="Arial" w:eastAsia="Times New Roman" w:hAnsi="Arial" w:cs="Arial"/>
          <w:color w:val="4D5761"/>
          <w:sz w:val="24"/>
          <w:szCs w:val="24"/>
        </w:rPr>
        <w:t>Lead time: up to 8 weeks</w:t>
      </w:r>
    </w:p>
    <w:p w:rsidR="0021651C" w:rsidRPr="0021651C" w:rsidRDefault="0021651C" w:rsidP="0021651C">
      <w:pPr>
        <w:spacing w:after="0" w:line="324" w:lineRule="atLeast"/>
        <w:rPr>
          <w:rFonts w:ascii="Arial" w:eastAsia="Times New Roman" w:hAnsi="Arial" w:cs="Arial"/>
          <w:color w:val="4D5761"/>
          <w:sz w:val="24"/>
          <w:szCs w:val="24"/>
        </w:rPr>
      </w:pPr>
      <w:r w:rsidRPr="0021651C">
        <w:rPr>
          <w:rFonts w:ascii="Arial" w:eastAsia="Times New Roman" w:hAnsi="Arial" w:cs="Arial"/>
          <w:noProof/>
          <w:color w:val="4D5761"/>
          <w:sz w:val="24"/>
          <w:szCs w:val="24"/>
        </w:rPr>
        <mc:AlternateContent>
          <mc:Choice Requires="wps">
            <w:drawing>
              <wp:inline distT="0" distB="0" distL="0" distR="0">
                <wp:extent cx="190500" cy="190500"/>
                <wp:effectExtent l="0" t="0" r="0" b="0"/>
                <wp:docPr id="1" name="Rectangle 1" descr="https://fenbro.com/wp-content/uploads/2023/09/guarante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DE848D" id="Rectangle 1" o:spid="_x0000_s1026" alt="https://fenbro.com/wp-content/uploads/2023/09/guarantee.svg"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" filled="f" stroked="f">
                <o:lock v:ext="edit" aspectratio="t"/>
                <w10:anchorlock/>
              </v:rect>
            </w:pict>
          </mc:Fallback>
        </mc:AlternateContent>
      </w:r>
      <w:r w:rsidRPr="0021651C">
        <w:rPr>
          <w:rFonts w:ascii="Arial" w:eastAsia="Times New Roman" w:hAnsi="Arial" w:cs="Arial"/>
          <w:color w:val="4D5761"/>
          <w:sz w:val="24"/>
          <w:szCs w:val="24"/>
        </w:rPr>
        <w:t>Guarantee included at purchase</w:t>
      </w:r>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0" w:anchor="product-specifications" w:history="1">
        <w:r w:rsidR="0021651C" w:rsidRPr="0021651C">
          <w:rPr>
            <w:rFonts w:ascii="Arial" w:eastAsia="Times New Roman" w:hAnsi="Arial" w:cs="Arial"/>
            <w:color w:val="384250"/>
            <w:sz w:val="27"/>
            <w:szCs w:val="27"/>
            <w:u w:val="single"/>
          </w:rPr>
          <w:t>Specifications</w:t>
        </w:r>
      </w:hyperlink>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1" w:anchor="product-description" w:history="1">
        <w:r w:rsidR="0021651C" w:rsidRPr="0021651C">
          <w:rPr>
            <w:rFonts w:ascii="Arial" w:eastAsia="Times New Roman" w:hAnsi="Arial" w:cs="Arial"/>
            <w:color w:val="0000FF"/>
            <w:sz w:val="27"/>
            <w:szCs w:val="27"/>
            <w:u w:val="single"/>
          </w:rPr>
          <w:t>Description</w:t>
        </w:r>
      </w:hyperlink>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2" w:anchor="product-colors" w:history="1">
        <w:r w:rsidR="0021651C" w:rsidRPr="0021651C">
          <w:rPr>
            <w:rFonts w:ascii="Arial" w:eastAsia="Times New Roman" w:hAnsi="Arial" w:cs="Arial"/>
            <w:color w:val="384250"/>
            <w:sz w:val="27"/>
            <w:szCs w:val="27"/>
            <w:u w:val="single"/>
          </w:rPr>
          <w:t>Colours</w:t>
        </w:r>
      </w:hyperlink>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3" w:anchor="product-pricelist" w:history="1">
        <w:r w:rsidR="0021651C" w:rsidRPr="0021651C">
          <w:rPr>
            <w:rFonts w:ascii="Arial" w:eastAsia="Times New Roman" w:hAnsi="Arial" w:cs="Arial"/>
            <w:color w:val="384250"/>
            <w:sz w:val="27"/>
            <w:szCs w:val="27"/>
            <w:u w:val="single"/>
          </w:rPr>
          <w:t>Pricelist</w:t>
        </w:r>
      </w:hyperlink>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4" w:anchor="files-to-download" w:history="1">
        <w:r w:rsidR="0021651C" w:rsidRPr="0021651C">
          <w:rPr>
            <w:rFonts w:ascii="Arial" w:eastAsia="Times New Roman" w:hAnsi="Arial" w:cs="Arial"/>
            <w:color w:val="384250"/>
            <w:sz w:val="27"/>
            <w:szCs w:val="27"/>
            <w:u w:val="single"/>
          </w:rPr>
          <w:t>Files to download</w:t>
        </w:r>
      </w:hyperlink>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5" w:anchor="recently-viewed-products" w:history="1">
        <w:r w:rsidR="0021651C" w:rsidRPr="0021651C">
          <w:rPr>
            <w:rFonts w:ascii="Arial" w:eastAsia="Times New Roman" w:hAnsi="Arial" w:cs="Arial"/>
            <w:color w:val="384250"/>
            <w:sz w:val="27"/>
            <w:szCs w:val="27"/>
            <w:u w:val="single"/>
          </w:rPr>
          <w:t>Recently viewed products</w:t>
        </w:r>
      </w:hyperlink>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6" w:anchor="our-realizations" w:history="1">
        <w:r w:rsidR="0021651C" w:rsidRPr="0021651C">
          <w:rPr>
            <w:rFonts w:ascii="Arial" w:eastAsia="Times New Roman" w:hAnsi="Arial" w:cs="Arial"/>
            <w:color w:val="384250"/>
            <w:sz w:val="27"/>
            <w:szCs w:val="27"/>
            <w:u w:val="single"/>
          </w:rPr>
          <w:t>Realizations</w:t>
        </w:r>
      </w:hyperlink>
    </w:p>
    <w:p w:rsidR="0021651C" w:rsidRPr="0021651C" w:rsidRDefault="00CD63FF" w:rsidP="0021651C">
      <w:pPr>
        <w:numPr>
          <w:ilvl w:val="0"/>
          <w:numId w:val="2"/>
        </w:numPr>
        <w:shd w:val="clear" w:color="auto" w:fill="FFFFFF"/>
        <w:spacing w:before="100" w:beforeAutospacing="1" w:after="100" w:afterAutospacing="1" w:line="324" w:lineRule="atLeast"/>
        <w:ind w:left="0"/>
        <w:rPr>
          <w:rFonts w:ascii="Arial" w:eastAsia="Times New Roman" w:hAnsi="Arial" w:cs="Arial"/>
          <w:color w:val="4D5761"/>
          <w:sz w:val="27"/>
          <w:szCs w:val="27"/>
        </w:rPr>
      </w:pPr>
      <w:hyperlink r:id="rId17" w:anchor="similar-products" w:history="1">
        <w:r w:rsidR="0021651C" w:rsidRPr="0021651C">
          <w:rPr>
            <w:rFonts w:ascii="Arial" w:eastAsia="Times New Roman" w:hAnsi="Arial" w:cs="Arial"/>
            <w:color w:val="384250"/>
            <w:sz w:val="27"/>
            <w:szCs w:val="27"/>
            <w:u w:val="single"/>
          </w:rPr>
          <w:t>Similar products</w:t>
        </w:r>
      </w:hyperlink>
    </w:p>
    <w:tbl>
      <w:tblPr>
        <w:tblpPr w:leftFromText="180" w:rightFromText="180" w:vertAnchor="text" w:horzAnchor="page" w:tblpX="1" w:tblpY="536"/>
        <w:tblW w:w="14250" w:type="dxa"/>
        <w:tblCellMar>
          <w:top w:w="15" w:type="dxa"/>
          <w:left w:w="15" w:type="dxa"/>
          <w:bottom w:w="15" w:type="dxa"/>
          <w:right w:w="15" w:type="dxa"/>
        </w:tblCellMar>
        <w:tblLook w:val="04A0" w:firstRow="1" w:lastRow="0" w:firstColumn="1" w:lastColumn="0" w:noHBand="0" w:noVBand="1"/>
      </w:tblPr>
      <w:tblGrid>
        <w:gridCol w:w="11866"/>
        <w:gridCol w:w="2384"/>
      </w:tblGrid>
      <w:tr w:rsidR="0026721B" w:rsidRPr="0021651C" w:rsidTr="0026721B">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Depth of the frame [mm]</w:t>
            </w:r>
          </w:p>
        </w:tc>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65</w:t>
            </w:r>
          </w:p>
        </w:tc>
      </w:tr>
      <w:tr w:rsidR="0026721B" w:rsidRPr="0021651C" w:rsidTr="0026721B">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Brand</w:t>
            </w:r>
          </w:p>
        </w:tc>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Aliplast</w:t>
            </w:r>
          </w:p>
        </w:tc>
      </w:tr>
      <w:tr w:rsidR="0026721B" w:rsidRPr="0021651C" w:rsidTr="0026721B">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Maximum thickness of the glazing unit [mm]</w:t>
            </w:r>
          </w:p>
        </w:tc>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51</w:t>
            </w:r>
          </w:p>
        </w:tc>
      </w:tr>
      <w:tr w:rsidR="0026721B" w:rsidRPr="0021651C" w:rsidTr="0026721B">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Number of chambers</w:t>
            </w:r>
          </w:p>
        </w:tc>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3</w:t>
            </w:r>
          </w:p>
        </w:tc>
      </w:tr>
      <w:tr w:rsidR="0026721B" w:rsidRPr="0021651C" w:rsidTr="0026721B">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Number of gaskets</w:t>
            </w:r>
          </w:p>
        </w:tc>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2</w:t>
            </w:r>
          </w:p>
        </w:tc>
      </w:tr>
      <w:tr w:rsidR="0026721B" w:rsidRPr="0021651C" w:rsidTr="0026721B">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Opening direction</w:t>
            </w:r>
          </w:p>
        </w:tc>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Inwards</w:t>
            </w:r>
          </w:p>
        </w:tc>
      </w:tr>
      <w:tr w:rsidR="0026721B" w:rsidRPr="0021651C" w:rsidTr="0026721B">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U-value</w:t>
            </w:r>
          </w:p>
        </w:tc>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1.5 - 2.1</w:t>
            </w:r>
          </w:p>
        </w:tc>
      </w:tr>
      <w:tr w:rsidR="0026721B" w:rsidRPr="0021651C" w:rsidTr="0026721B">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Wind resistance</w:t>
            </w:r>
          </w:p>
        </w:tc>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C4</w:t>
            </w:r>
          </w:p>
        </w:tc>
      </w:tr>
      <w:tr w:rsidR="0026721B" w:rsidRPr="0021651C" w:rsidTr="0026721B">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Water resistance</w:t>
            </w:r>
          </w:p>
        </w:tc>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5A</w:t>
            </w:r>
          </w:p>
        </w:tc>
      </w:tr>
      <w:tr w:rsidR="0026721B" w:rsidRPr="0021651C" w:rsidTr="0026721B">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Acoustic insulation</w:t>
            </w:r>
          </w:p>
        </w:tc>
        <w:tc>
          <w:tcPr>
            <w:tcW w:w="0" w:type="auto"/>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29-38 dB</w:t>
            </w:r>
          </w:p>
        </w:tc>
      </w:tr>
      <w:tr w:rsidR="0026721B" w:rsidRPr="0021651C" w:rsidTr="0026721B">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b/>
                <w:bCs/>
                <w:sz w:val="24"/>
                <w:szCs w:val="24"/>
              </w:rPr>
            </w:pPr>
            <w:r w:rsidRPr="0021651C">
              <w:rPr>
                <w:rFonts w:ascii="Times New Roman" w:eastAsia="Times New Roman" w:hAnsi="Times New Roman" w:cs="Times New Roman"/>
                <w:b/>
                <w:bCs/>
                <w:sz w:val="24"/>
                <w:szCs w:val="24"/>
              </w:rPr>
              <w:t>Air permeability</w:t>
            </w:r>
          </w:p>
        </w:tc>
        <w:tc>
          <w:tcPr>
            <w:tcW w:w="0" w:type="auto"/>
            <w:shd w:val="clear" w:color="auto" w:fill="F9FAFB"/>
            <w:vAlign w:val="center"/>
            <w:hideMark/>
          </w:tcPr>
          <w:p w:rsidR="0026721B" w:rsidRPr="0021651C" w:rsidRDefault="0026721B" w:rsidP="0026721B">
            <w:pPr>
              <w:spacing w:after="0" w:line="240" w:lineRule="auto"/>
              <w:rPr>
                <w:rFonts w:ascii="Times New Roman" w:eastAsia="Times New Roman" w:hAnsi="Times New Roman" w:cs="Times New Roman"/>
                <w:sz w:val="24"/>
                <w:szCs w:val="24"/>
              </w:rPr>
            </w:pPr>
            <w:r w:rsidRPr="0021651C">
              <w:rPr>
                <w:rFonts w:ascii="Times New Roman" w:eastAsia="Times New Roman" w:hAnsi="Times New Roman" w:cs="Times New Roman"/>
                <w:sz w:val="24"/>
                <w:szCs w:val="24"/>
              </w:rPr>
              <w:t>Class 3</w:t>
            </w:r>
          </w:p>
        </w:tc>
      </w:tr>
    </w:tbl>
    <w:p w:rsidR="0021651C" w:rsidRPr="0021651C" w:rsidRDefault="0021651C" w:rsidP="0021651C">
      <w:pPr>
        <w:spacing w:beforeAutospacing="1" w:after="100" w:afterAutospacing="1" w:line="288" w:lineRule="atLeast"/>
        <w:jc w:val="center"/>
        <w:rPr>
          <w:rFonts w:ascii="Arial" w:eastAsia="Times New Roman" w:hAnsi="Arial" w:cs="Arial"/>
          <w:color w:val="1F2A37"/>
          <w:sz w:val="27"/>
          <w:szCs w:val="27"/>
        </w:rPr>
      </w:pPr>
      <w:r w:rsidRPr="0021651C">
        <w:rPr>
          <w:rFonts w:ascii="Arial" w:eastAsia="Times New Roman" w:hAnsi="Arial" w:cs="Arial"/>
          <w:color w:val="1F2A37"/>
          <w:sz w:val="27"/>
          <w:szCs w:val="27"/>
        </w:rPr>
        <w:t>Specifications</w:t>
      </w:r>
    </w:p>
    <w:p w:rsidR="0021651C" w:rsidRPr="0021651C" w:rsidRDefault="0021651C" w:rsidP="0021651C">
      <w:pPr>
        <w:spacing w:beforeAutospacing="1" w:after="100" w:afterAutospacing="1" w:line="360" w:lineRule="atLeast"/>
        <w:rPr>
          <w:rFonts w:ascii="Arial" w:eastAsia="Times New Roman" w:hAnsi="Arial" w:cs="Arial"/>
          <w:color w:val="4D5761"/>
          <w:sz w:val="27"/>
          <w:szCs w:val="27"/>
        </w:rPr>
      </w:pPr>
      <w:r w:rsidRPr="0021651C">
        <w:rPr>
          <w:rFonts w:ascii="Arial" w:eastAsia="Times New Roman" w:hAnsi="Arial" w:cs="Arial"/>
          <w:color w:val="4D5761"/>
          <w:sz w:val="27"/>
          <w:szCs w:val="27"/>
        </w:rPr>
        <w:t>Modern and warm aluminium windows. Thanks to the available wide range of system sections, it guarantees the required aesthetics and strength of the structure. The use in the production of fixed display windows, single or double sash windows or arched windows.</w:t>
      </w:r>
    </w:p>
    <w:p w:rsidR="0021651C" w:rsidRPr="0021651C" w:rsidRDefault="0021651C" w:rsidP="0021651C">
      <w:pPr>
        <w:spacing w:before="100" w:beforeAutospacing="1" w:after="100" w:afterAutospacing="1" w:line="288" w:lineRule="atLeast"/>
        <w:jc w:val="center"/>
        <w:outlineLvl w:val="1"/>
        <w:rPr>
          <w:rFonts w:ascii="Arial" w:eastAsia="Times New Roman" w:hAnsi="Arial" w:cs="Arial"/>
          <w:color w:val="1F2A37"/>
          <w:sz w:val="36"/>
          <w:szCs w:val="36"/>
        </w:rPr>
      </w:pPr>
      <w:r w:rsidRPr="0021651C">
        <w:rPr>
          <w:rFonts w:ascii="Arial" w:eastAsia="Times New Roman" w:hAnsi="Arial" w:cs="Arial"/>
          <w:color w:val="1F2A37"/>
          <w:sz w:val="36"/>
          <w:szCs w:val="36"/>
        </w:rPr>
        <w:lastRenderedPageBreak/>
        <w:t>Imperial – benefits:</w:t>
      </w:r>
    </w:p>
    <w:p w:rsidR="0021651C" w:rsidRPr="0021651C" w:rsidRDefault="0021651C" w:rsidP="0021651C">
      <w:pPr>
        <w:numPr>
          <w:ilvl w:val="0"/>
          <w:numId w:val="3"/>
        </w:numPr>
        <w:spacing w:before="100" w:beforeAutospacing="1" w:after="100" w:afterAutospacing="1" w:line="360" w:lineRule="atLeast"/>
        <w:rPr>
          <w:rFonts w:ascii="Arial" w:eastAsia="Times New Roman" w:hAnsi="Arial" w:cs="Arial"/>
          <w:color w:val="4D5761"/>
          <w:sz w:val="27"/>
          <w:szCs w:val="27"/>
        </w:rPr>
      </w:pPr>
      <w:r w:rsidRPr="0021651C">
        <w:rPr>
          <w:rFonts w:ascii="Arial" w:eastAsia="Times New Roman" w:hAnsi="Arial" w:cs="Arial"/>
          <w:color w:val="4D5761"/>
          <w:sz w:val="27"/>
          <w:szCs w:val="27"/>
        </w:rPr>
        <w:t>Window frame installation depth: 65 mm</w:t>
      </w:r>
    </w:p>
    <w:p w:rsidR="0021651C" w:rsidRPr="0021651C" w:rsidRDefault="0021651C" w:rsidP="0021651C">
      <w:pPr>
        <w:numPr>
          <w:ilvl w:val="0"/>
          <w:numId w:val="3"/>
        </w:numPr>
        <w:spacing w:before="100" w:beforeAutospacing="1" w:after="100" w:afterAutospacing="1" w:line="360" w:lineRule="atLeast"/>
        <w:rPr>
          <w:rFonts w:ascii="Arial" w:eastAsia="Times New Roman" w:hAnsi="Arial" w:cs="Arial"/>
          <w:color w:val="4D5761"/>
          <w:sz w:val="27"/>
          <w:szCs w:val="27"/>
        </w:rPr>
      </w:pPr>
      <w:r w:rsidRPr="0021651C">
        <w:rPr>
          <w:rFonts w:ascii="Arial" w:eastAsia="Times New Roman" w:hAnsi="Arial" w:cs="Arial"/>
          <w:color w:val="4D5761"/>
          <w:sz w:val="27"/>
          <w:szCs w:val="27"/>
        </w:rPr>
        <w:t>Sash depth: 74 mm</w:t>
      </w:r>
    </w:p>
    <w:p w:rsidR="0021651C" w:rsidRPr="0021651C" w:rsidRDefault="0021651C" w:rsidP="0021651C">
      <w:pPr>
        <w:numPr>
          <w:ilvl w:val="0"/>
          <w:numId w:val="3"/>
        </w:numPr>
        <w:spacing w:before="100" w:beforeAutospacing="1" w:after="100" w:afterAutospacing="1" w:line="360" w:lineRule="atLeast"/>
        <w:rPr>
          <w:rFonts w:ascii="Arial" w:eastAsia="Times New Roman" w:hAnsi="Arial" w:cs="Arial"/>
          <w:color w:val="4D5761"/>
          <w:sz w:val="27"/>
          <w:szCs w:val="27"/>
        </w:rPr>
      </w:pPr>
      <w:r w:rsidRPr="0021651C">
        <w:rPr>
          <w:rFonts w:ascii="Arial" w:eastAsia="Times New Roman" w:hAnsi="Arial" w:cs="Arial"/>
          <w:color w:val="4D5761"/>
          <w:sz w:val="27"/>
          <w:szCs w:val="27"/>
        </w:rPr>
        <w:t>Glazing thickness up to 51 mm</w:t>
      </w:r>
    </w:p>
    <w:p w:rsidR="0021651C" w:rsidRPr="0021651C" w:rsidRDefault="0021651C" w:rsidP="0021651C">
      <w:pPr>
        <w:numPr>
          <w:ilvl w:val="0"/>
          <w:numId w:val="3"/>
        </w:numPr>
        <w:spacing w:before="100" w:beforeAutospacing="1" w:after="100" w:afterAutospacing="1" w:line="360" w:lineRule="atLeast"/>
        <w:rPr>
          <w:rFonts w:ascii="Arial" w:eastAsia="Times New Roman" w:hAnsi="Arial" w:cs="Arial"/>
          <w:color w:val="4D5761"/>
          <w:sz w:val="27"/>
          <w:szCs w:val="27"/>
        </w:rPr>
      </w:pPr>
      <w:r w:rsidRPr="0021651C">
        <w:rPr>
          <w:rFonts w:ascii="Arial" w:eastAsia="Times New Roman" w:hAnsi="Arial" w:cs="Arial"/>
          <w:color w:val="4D5761"/>
          <w:sz w:val="27"/>
          <w:szCs w:val="27"/>
        </w:rPr>
        <w:t>The availability of Imperial IP system with increased thermal insulation</w:t>
      </w:r>
    </w:p>
    <w:p w:rsidR="0021651C" w:rsidRPr="0021651C" w:rsidRDefault="0021651C" w:rsidP="0021651C">
      <w:pPr>
        <w:numPr>
          <w:ilvl w:val="0"/>
          <w:numId w:val="3"/>
        </w:numPr>
        <w:spacing w:before="100" w:beforeAutospacing="1" w:after="100" w:afterAutospacing="1" w:line="360" w:lineRule="atLeast"/>
        <w:rPr>
          <w:rFonts w:ascii="Arial" w:eastAsia="Times New Roman" w:hAnsi="Arial" w:cs="Arial"/>
          <w:color w:val="4D5761"/>
          <w:sz w:val="27"/>
          <w:szCs w:val="27"/>
        </w:rPr>
      </w:pPr>
      <w:r w:rsidRPr="0021651C">
        <w:rPr>
          <w:rFonts w:ascii="Arial" w:eastAsia="Times New Roman" w:hAnsi="Arial" w:cs="Arial"/>
          <w:color w:val="4D5761"/>
          <w:sz w:val="27"/>
          <w:szCs w:val="27"/>
        </w:rPr>
        <w:t>The high thermal parameters achieved with special insulation inserts, installed between thermal separators and around the glass pane</w:t>
      </w:r>
    </w:p>
    <w:p w:rsidR="0021651C" w:rsidRPr="0021651C" w:rsidRDefault="0021651C" w:rsidP="0021651C">
      <w:pPr>
        <w:numPr>
          <w:ilvl w:val="0"/>
          <w:numId w:val="3"/>
        </w:numPr>
        <w:spacing w:before="100" w:beforeAutospacing="1" w:after="100" w:afterAutospacing="1" w:line="360" w:lineRule="atLeast"/>
        <w:rPr>
          <w:rFonts w:ascii="Arial" w:eastAsia="Times New Roman" w:hAnsi="Arial" w:cs="Arial"/>
          <w:color w:val="4D5761"/>
          <w:sz w:val="27"/>
          <w:szCs w:val="27"/>
        </w:rPr>
      </w:pPr>
      <w:r w:rsidRPr="0021651C">
        <w:rPr>
          <w:rFonts w:ascii="Arial" w:eastAsia="Times New Roman" w:hAnsi="Arial" w:cs="Arial"/>
          <w:color w:val="4D5761"/>
          <w:sz w:val="27"/>
          <w:szCs w:val="27"/>
        </w:rPr>
        <w:t>The profiles can be bent so the system is perfect for creating arched windows</w:t>
      </w:r>
    </w:p>
    <w:p w:rsidR="0021651C" w:rsidRPr="0021651C" w:rsidRDefault="0021651C" w:rsidP="0021651C">
      <w:pPr>
        <w:numPr>
          <w:ilvl w:val="0"/>
          <w:numId w:val="3"/>
        </w:numPr>
        <w:spacing w:before="100" w:beforeAutospacing="1" w:after="100" w:afterAutospacing="1" w:line="360" w:lineRule="atLeast"/>
        <w:rPr>
          <w:rFonts w:ascii="Arial" w:eastAsia="Times New Roman" w:hAnsi="Arial" w:cs="Arial"/>
          <w:color w:val="4D5761"/>
          <w:sz w:val="27"/>
          <w:szCs w:val="27"/>
        </w:rPr>
      </w:pPr>
      <w:r w:rsidRPr="0021651C">
        <w:rPr>
          <w:rFonts w:ascii="Segoe UI" w:eastAsia="Times New Roman" w:hAnsi="Segoe UI" w:cs="Segoe UI"/>
          <w:color w:val="4D5761"/>
          <w:sz w:val="27"/>
          <w:szCs w:val="27"/>
        </w:rPr>
        <w:t>Profile drainage in two variants: traditional and hidden</w:t>
      </w:r>
    </w:p>
    <w:p w:rsidR="003C658C" w:rsidRDefault="003C658C"/>
    <w:p w:rsidR="00164400" w:rsidRDefault="00164400">
      <w:pPr>
        <w:rPr>
          <w:b/>
          <w:sz w:val="44"/>
          <w:szCs w:val="44"/>
        </w:rPr>
      </w:pPr>
      <w:r w:rsidRPr="00164400">
        <w:rPr>
          <w:b/>
          <w:sz w:val="44"/>
          <w:szCs w:val="44"/>
        </w:rPr>
        <w:t xml:space="preserve">Aluminum Door </w:t>
      </w:r>
    </w:p>
    <w:p w:rsidR="00164400" w:rsidRDefault="00164400">
      <w:r>
        <w:t xml:space="preserve">Please follow the link below – </w:t>
      </w:r>
    </w:p>
    <w:p w:rsidR="00164400" w:rsidRDefault="00767D4F">
      <w:hyperlink r:id="rId18" w:history="1">
        <w:r w:rsidRPr="00370EEA">
          <w:rPr>
            <w:rStyle w:val="Hyperlink"/>
          </w:rPr>
          <w:t>https://domadeco.co.uk/fargo-42.html?camp=drzwi_produktowa&amp;=keyword=&amp;matchtype=&amp;network=g&amp;targetid=pla-509674446874&amp;placement=&amp;click_type=search&amp;creative=285451587350&amp;device=c&amp;mobile=no&amp;campaignid=1493970391&amp;devicemodel=&amp;adposition=&amp;adtype=pla&amp;product_channel=online&amp;gad_source=1&amp;gclid=EAIaIQobChMIopizuLSAhgMVzpNQBh2J5wgeEAYYASABEgJ75PD_BwE#description</w:t>
        </w:r>
      </w:hyperlink>
    </w:p>
    <w:p w:rsidR="00767D4F" w:rsidRDefault="00767D4F"/>
    <w:p w:rsidR="00767D4F" w:rsidRDefault="00767D4F" w:rsidP="00767D4F">
      <w:pPr>
        <w:rPr>
          <w:rFonts w:ascii="Verdana" w:hAnsi="Verdana"/>
          <w:color w:val="282828"/>
          <w:sz w:val="20"/>
          <w:szCs w:val="20"/>
        </w:rPr>
      </w:pPr>
      <w:hyperlink r:id="rId19" w:anchor="gallery-next-area" w:history="1">
        <w:r>
          <w:rPr>
            <w:rStyle w:val="Hyperlink"/>
            <w:rFonts w:ascii="Verdana" w:hAnsi="Verdana"/>
            <w:color w:val="999999"/>
            <w:sz w:val="20"/>
            <w:szCs w:val="20"/>
            <w:bdr w:val="none" w:sz="0" w:space="0" w:color="auto" w:frame="1"/>
          </w:rPr>
          <w:t>Skip to the end of the images gallery</w:t>
        </w:r>
      </w:hyperlink>
    </w:p>
    <w:p w:rsidR="00767D4F" w:rsidRDefault="00767D4F" w:rsidP="00767D4F">
      <w:pPr>
        <w:jc w:val="center"/>
        <w:rPr>
          <w:rFonts w:ascii="Verdana" w:hAnsi="Verdana"/>
          <w:color w:val="282828"/>
          <w:sz w:val="20"/>
          <w:szCs w:val="20"/>
        </w:rPr>
      </w:pPr>
      <w:r>
        <w:rPr>
          <w:rFonts w:ascii="Verdana" w:hAnsi="Verdana"/>
          <w:noProof/>
          <w:color w:val="282828"/>
          <w:sz w:val="20"/>
          <w:szCs w:val="20"/>
        </w:rPr>
        <w:lastRenderedPageBreak/>
        <w:drawing>
          <wp:inline distT="0" distB="0" distL="0" distR="0">
            <wp:extent cx="3276600" cy="6667500"/>
            <wp:effectExtent l="0" t="0" r="0" b="0"/>
            <wp:docPr id="20" name="Picture 20"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go 42 - external front single doo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6600" cy="6667500"/>
                    </a:xfrm>
                    <a:prstGeom prst="rect">
                      <a:avLst/>
                    </a:prstGeom>
                    <a:noFill/>
                    <a:ln>
                      <a:noFill/>
                    </a:ln>
                  </pic:spPr>
                </pic:pic>
              </a:graphicData>
            </a:graphic>
          </wp:inline>
        </w:drawing>
      </w:r>
    </w:p>
    <w:p w:rsidR="00767D4F" w:rsidRDefault="00767D4F" w:rsidP="00767D4F">
      <w:pPr>
        <w:shd w:val="clear" w:color="auto" w:fill="FFFFFF"/>
        <w:jc w:val="center"/>
        <w:textAlignment w:val="center"/>
        <w:rPr>
          <w:rFonts w:ascii="Verdana" w:hAnsi="Verdana"/>
          <w:color w:val="000000"/>
          <w:sz w:val="21"/>
          <w:szCs w:val="21"/>
        </w:rPr>
      </w:pPr>
      <w:r>
        <w:rPr>
          <w:rFonts w:ascii="Verdana" w:hAnsi="Verdana"/>
          <w:color w:val="000000"/>
          <w:sz w:val="21"/>
          <w:szCs w:val="21"/>
        </w:rPr>
        <w:t>Fargo 42 - external front single door</w:t>
      </w:r>
    </w:p>
    <w:p w:rsidR="00767D4F" w:rsidRDefault="00767D4F" w:rsidP="00767D4F">
      <w:pPr>
        <w:jc w:val="center"/>
        <w:rPr>
          <w:rFonts w:ascii="Verdana" w:hAnsi="Verdana"/>
          <w:color w:val="282828"/>
          <w:sz w:val="20"/>
          <w:szCs w:val="20"/>
        </w:rPr>
      </w:pPr>
      <w:r>
        <w:rPr>
          <w:rFonts w:ascii="Verdana" w:hAnsi="Verdana"/>
          <w:noProof/>
          <w:color w:val="282828"/>
          <w:sz w:val="20"/>
          <w:szCs w:val="20"/>
        </w:rPr>
        <w:lastRenderedPageBreak/>
        <w:drawing>
          <wp:inline distT="0" distB="0" distL="0" distR="0">
            <wp:extent cx="3854450" cy="8331200"/>
            <wp:effectExtent l="0" t="0" r="0" b="0"/>
            <wp:docPr id="19" name="Picture 19"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rgo 42 - external front single doo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54450" cy="8331200"/>
                    </a:xfrm>
                    <a:prstGeom prst="rect">
                      <a:avLst/>
                    </a:prstGeom>
                    <a:noFill/>
                    <a:ln>
                      <a:noFill/>
                    </a:ln>
                  </pic:spPr>
                </pic:pic>
              </a:graphicData>
            </a:graphic>
          </wp:inline>
        </w:drawing>
      </w:r>
    </w:p>
    <w:p w:rsidR="00767D4F" w:rsidRDefault="00767D4F" w:rsidP="00767D4F">
      <w:pPr>
        <w:shd w:val="clear" w:color="auto" w:fill="FFFFFF"/>
        <w:jc w:val="center"/>
        <w:textAlignment w:val="center"/>
        <w:rPr>
          <w:rFonts w:ascii="Verdana" w:hAnsi="Verdana"/>
          <w:color w:val="000000"/>
          <w:sz w:val="21"/>
          <w:szCs w:val="21"/>
        </w:rPr>
      </w:pPr>
      <w:r>
        <w:rPr>
          <w:rFonts w:ascii="Verdana" w:hAnsi="Verdana"/>
          <w:color w:val="000000"/>
          <w:sz w:val="21"/>
          <w:szCs w:val="21"/>
        </w:rPr>
        <w:lastRenderedPageBreak/>
        <w:t>Fargo 42 - external front single door</w:t>
      </w:r>
    </w:p>
    <w:p w:rsidR="00767D4F" w:rsidRDefault="00767D4F" w:rsidP="00767D4F">
      <w:pPr>
        <w:jc w:val="center"/>
        <w:rPr>
          <w:rFonts w:ascii="Verdana" w:hAnsi="Verdana"/>
          <w:color w:val="282828"/>
          <w:sz w:val="20"/>
          <w:szCs w:val="20"/>
        </w:rPr>
      </w:pPr>
      <w:r>
        <w:rPr>
          <w:rFonts w:ascii="Verdana" w:hAnsi="Verdana"/>
          <w:noProof/>
          <w:color w:val="282828"/>
          <w:sz w:val="20"/>
          <w:szCs w:val="20"/>
        </w:rPr>
        <w:drawing>
          <wp:inline distT="0" distB="0" distL="0" distR="0">
            <wp:extent cx="6667500" cy="6667500"/>
            <wp:effectExtent l="0" t="0" r="0" b="0"/>
            <wp:docPr id="18" name="Picture 18"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rgo 42 - external front single doo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67500" cy="6667500"/>
                    </a:xfrm>
                    <a:prstGeom prst="rect">
                      <a:avLst/>
                    </a:prstGeom>
                    <a:noFill/>
                    <a:ln>
                      <a:noFill/>
                    </a:ln>
                  </pic:spPr>
                </pic:pic>
              </a:graphicData>
            </a:graphic>
          </wp:inline>
        </w:drawing>
      </w:r>
    </w:p>
    <w:p w:rsidR="00767D4F" w:rsidRDefault="00767D4F" w:rsidP="00767D4F">
      <w:pPr>
        <w:shd w:val="clear" w:color="auto" w:fill="FFFFFF"/>
        <w:jc w:val="center"/>
        <w:textAlignment w:val="center"/>
        <w:rPr>
          <w:rFonts w:ascii="Verdana" w:hAnsi="Verdana"/>
          <w:color w:val="000000"/>
          <w:sz w:val="21"/>
          <w:szCs w:val="21"/>
        </w:rPr>
      </w:pPr>
      <w:r>
        <w:rPr>
          <w:rFonts w:ascii="Verdana" w:hAnsi="Verdana"/>
          <w:color w:val="000000"/>
          <w:sz w:val="21"/>
          <w:szCs w:val="21"/>
        </w:rPr>
        <w:t>Fargo 42 - external front single door</w:t>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lastRenderedPageBreak/>
        <w:drawing>
          <wp:inline distT="0" distB="0" distL="0" distR="0">
            <wp:extent cx="838200" cy="1047750"/>
            <wp:effectExtent l="0" t="0" r="0" b="0"/>
            <wp:docPr id="17" name="Picture 17"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rgo 42 - external front single doo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16" name="Picture 16"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rgo 42 - external front single doo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15" name="Picture 15"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rgo 42 - external front single doo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14" name="Picture 14"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rgo 42 - external front single d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12" name="Picture 12"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rgo 42 - external front single doo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11" name="Picture 11" descr="Fargo 42 - front house do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rgo 42 - front house door&#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10" name="Picture 10"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rgo 42 - external front single doo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lastRenderedPageBreak/>
        <w:drawing>
          <wp:inline distT="0" distB="0" distL="0" distR="0">
            <wp:extent cx="838200" cy="1047750"/>
            <wp:effectExtent l="0" t="0" r="0" b="0"/>
            <wp:docPr id="9" name="Picture 9"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argo 42 - external front single doo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8" name="Picture 8"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argo 42 - external front single doo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7" name="Picture 7" descr="Fargo 42 - exterior doors for s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rgo 42 - exterior doors for sal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6" name="Picture 6"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argo 42 - external front single doo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5" name="Picture 5" descr="Fargo 42 - modern front doors&#10;Colour: smooth anthrac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argo 42 - modern front doors&#10;Colour: smooth anthraci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4" name="Picture 4"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argo 42 - external front single doo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hd w:val="clear" w:color="auto" w:fill="EBEBEB"/>
        <w:spacing w:line="0" w:lineRule="auto"/>
        <w:textAlignment w:val="center"/>
        <w:rPr>
          <w:rFonts w:ascii="Verdana" w:hAnsi="Verdana"/>
          <w:color w:val="282828"/>
          <w:sz w:val="2"/>
          <w:szCs w:val="2"/>
        </w:rPr>
      </w:pPr>
      <w:r>
        <w:rPr>
          <w:rFonts w:ascii="Verdana" w:hAnsi="Verdana"/>
          <w:noProof/>
          <w:color w:val="282828"/>
          <w:sz w:val="2"/>
          <w:szCs w:val="2"/>
        </w:rPr>
        <w:drawing>
          <wp:inline distT="0" distB="0" distL="0" distR="0">
            <wp:extent cx="838200" cy="1047750"/>
            <wp:effectExtent l="0" t="0" r="0" b="0"/>
            <wp:docPr id="3" name="Picture 3" descr="Fargo 42 - external front singl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argo 42 - external front single doo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inline>
        </w:drawing>
      </w:r>
    </w:p>
    <w:p w:rsidR="00767D4F" w:rsidRDefault="00767D4F" w:rsidP="00767D4F">
      <w:pPr>
        <w:spacing w:line="240" w:lineRule="auto"/>
        <w:rPr>
          <w:rFonts w:ascii="Verdana" w:hAnsi="Verdana"/>
          <w:color w:val="282828"/>
          <w:sz w:val="20"/>
          <w:szCs w:val="20"/>
        </w:rPr>
      </w:pPr>
      <w:hyperlink r:id="rId37" w:anchor="gallery-prev-area" w:history="1">
        <w:r>
          <w:rPr>
            <w:rStyle w:val="Hyperlink"/>
            <w:rFonts w:ascii="Verdana" w:hAnsi="Verdana"/>
            <w:color w:val="999999"/>
            <w:sz w:val="20"/>
            <w:szCs w:val="20"/>
            <w:bdr w:val="none" w:sz="0" w:space="0" w:color="auto" w:frame="1"/>
          </w:rPr>
          <w:t>Skip to the beginning of the images gallery</w:t>
        </w:r>
      </w:hyperlink>
    </w:p>
    <w:p w:rsidR="00767D4F" w:rsidRDefault="00767D4F" w:rsidP="00767D4F">
      <w:pPr>
        <w:pStyle w:val="Heading1"/>
        <w:spacing w:before="0" w:beforeAutospacing="0" w:after="75" w:afterAutospacing="0"/>
        <w:rPr>
          <w:rFonts w:ascii="Verdana" w:hAnsi="Verdana"/>
          <w:b w:val="0"/>
          <w:bCs w:val="0"/>
          <w:caps/>
          <w:color w:val="121212"/>
          <w:sz w:val="30"/>
          <w:szCs w:val="30"/>
        </w:rPr>
      </w:pPr>
      <w:r>
        <w:rPr>
          <w:rStyle w:val="base"/>
          <w:rFonts w:ascii="Verdana" w:hAnsi="Verdana"/>
          <w:b w:val="0"/>
          <w:bCs w:val="0"/>
          <w:caps/>
          <w:color w:val="121212"/>
          <w:sz w:val="30"/>
          <w:szCs w:val="30"/>
        </w:rPr>
        <w:lastRenderedPageBreak/>
        <w:t>Fargo 42 - external front single door</w:t>
      </w:r>
    </w:p>
    <w:p w:rsidR="00767D4F" w:rsidRDefault="00767D4F" w:rsidP="00767D4F">
      <w:pPr>
        <w:rPr>
          <w:rFonts w:ascii="Verdana" w:hAnsi="Verdana"/>
          <w:caps/>
          <w:color w:val="999999"/>
          <w:sz w:val="18"/>
          <w:szCs w:val="18"/>
        </w:rPr>
      </w:pPr>
      <w:r>
        <w:rPr>
          <w:rStyle w:val="Strong"/>
          <w:rFonts w:ascii="Verdana" w:hAnsi="Verdana"/>
          <w:b w:val="0"/>
          <w:bCs w:val="0"/>
          <w:caps/>
          <w:color w:val="999999"/>
          <w:sz w:val="18"/>
          <w:szCs w:val="18"/>
        </w:rPr>
        <w:t>SKU</w:t>
      </w:r>
      <w:r>
        <w:rPr>
          <w:rFonts w:ascii="Verdana" w:hAnsi="Verdana"/>
          <w:caps/>
          <w:color w:val="999999"/>
          <w:sz w:val="18"/>
          <w:szCs w:val="18"/>
        </w:rPr>
        <w:t> </w:t>
      </w:r>
    </w:p>
    <w:p w:rsidR="00767D4F" w:rsidRDefault="00767D4F" w:rsidP="00767D4F">
      <w:pPr>
        <w:rPr>
          <w:rFonts w:ascii="Verdana" w:hAnsi="Verdana"/>
          <w:caps/>
          <w:color w:val="999999"/>
          <w:sz w:val="18"/>
          <w:szCs w:val="18"/>
        </w:rPr>
      </w:pPr>
      <w:r>
        <w:rPr>
          <w:rFonts w:ascii="Verdana" w:hAnsi="Verdana"/>
          <w:caps/>
          <w:color w:val="999999"/>
          <w:sz w:val="18"/>
          <w:szCs w:val="18"/>
        </w:rPr>
        <w:t>FARGO 42</w:t>
      </w:r>
    </w:p>
    <w:p w:rsidR="00767D4F" w:rsidRDefault="00767D4F" w:rsidP="00767D4F">
      <w:pPr>
        <w:textAlignment w:val="center"/>
        <w:rPr>
          <w:rFonts w:ascii="Verdana" w:hAnsi="Verdana"/>
          <w:caps/>
          <w:color w:val="282828"/>
          <w:sz w:val="20"/>
          <w:szCs w:val="20"/>
        </w:rPr>
      </w:pPr>
      <w:r>
        <w:rPr>
          <w:rStyle w:val="label"/>
          <w:rFonts w:ascii="Verdana" w:hAnsi="Verdana"/>
          <w:caps/>
          <w:color w:val="282828"/>
          <w:sz w:val="20"/>
          <w:szCs w:val="20"/>
          <w:bdr w:val="none" w:sz="0" w:space="0" w:color="auto" w:frame="1"/>
        </w:rPr>
        <w:t>RATING:</w:t>
      </w:r>
    </w:p>
    <w:p w:rsidR="00767D4F" w:rsidRDefault="00767D4F" w:rsidP="00767D4F">
      <w:pPr>
        <w:textAlignment w:val="center"/>
        <w:rPr>
          <w:rFonts w:ascii="Verdana" w:hAnsi="Verdana"/>
          <w:caps/>
          <w:color w:val="282828"/>
          <w:sz w:val="20"/>
          <w:szCs w:val="20"/>
        </w:rPr>
      </w:pPr>
      <w:r>
        <w:rPr>
          <w:rFonts w:ascii="Verdana" w:hAnsi="Verdana"/>
          <w:caps/>
          <w:color w:val="282828"/>
          <w:sz w:val="20"/>
          <w:szCs w:val="20"/>
          <w:bdr w:val="none" w:sz="0" w:space="0" w:color="auto" w:frame="1"/>
        </w:rPr>
        <w:t>100% OF100</w:t>
      </w:r>
    </w:p>
    <w:p w:rsidR="00767D4F" w:rsidRDefault="00767D4F" w:rsidP="00767D4F">
      <w:pPr>
        <w:rPr>
          <w:rFonts w:ascii="Verdana" w:hAnsi="Verdana"/>
          <w:caps/>
          <w:color w:val="282828"/>
          <w:sz w:val="20"/>
          <w:szCs w:val="20"/>
        </w:rPr>
      </w:pPr>
      <w:r>
        <w:rPr>
          <w:rFonts w:ascii="Verdana" w:hAnsi="Verdana"/>
          <w:caps/>
          <w:color w:val="282828"/>
          <w:sz w:val="20"/>
          <w:szCs w:val="20"/>
        </w:rPr>
        <w:t> </w:t>
      </w:r>
    </w:p>
    <w:p w:rsidR="00767D4F" w:rsidRDefault="00767D4F" w:rsidP="00767D4F">
      <w:pPr>
        <w:textAlignment w:val="center"/>
        <w:rPr>
          <w:rFonts w:ascii="Verdana" w:hAnsi="Verdana"/>
          <w:caps/>
          <w:color w:val="999999"/>
          <w:sz w:val="18"/>
          <w:szCs w:val="18"/>
        </w:rPr>
      </w:pPr>
      <w:hyperlink r:id="rId38" w:anchor="reviews" w:history="1">
        <w:r>
          <w:rPr>
            <w:rStyle w:val="Hyperlink"/>
            <w:rFonts w:ascii="Verdana" w:hAnsi="Verdana"/>
            <w:caps/>
            <w:color w:val="999999"/>
            <w:sz w:val="18"/>
            <w:szCs w:val="18"/>
          </w:rPr>
          <w:t>1  REVIEW </w:t>
        </w:r>
      </w:hyperlink>
      <w:hyperlink r:id="rId39" w:anchor="review-form" w:history="1">
        <w:r>
          <w:rPr>
            <w:rStyle w:val="Hyperlink"/>
            <w:rFonts w:ascii="Verdana" w:hAnsi="Verdana"/>
            <w:caps/>
            <w:color w:val="999999"/>
            <w:sz w:val="18"/>
            <w:szCs w:val="18"/>
          </w:rPr>
          <w:t>ADD YOUR REVIEW</w:t>
        </w:r>
      </w:hyperlink>
    </w:p>
    <w:p w:rsidR="00767D4F" w:rsidRDefault="00767D4F" w:rsidP="00767D4F">
      <w:pPr>
        <w:rPr>
          <w:rFonts w:ascii="Verdana" w:hAnsi="Verdana"/>
          <w:caps/>
          <w:color w:val="282828"/>
          <w:sz w:val="18"/>
          <w:szCs w:val="18"/>
        </w:rPr>
      </w:pPr>
      <w:r>
        <w:rPr>
          <w:rFonts w:ascii="Verdana" w:hAnsi="Verdana"/>
          <w:caps/>
          <w:color w:val="282828"/>
          <w:sz w:val="18"/>
          <w:szCs w:val="18"/>
        </w:rPr>
        <w:t>AVAILABLE</w:t>
      </w:r>
    </w:p>
    <w:p w:rsidR="00767D4F" w:rsidRDefault="00767D4F" w:rsidP="00767D4F">
      <w:pPr>
        <w:textAlignment w:val="top"/>
        <w:rPr>
          <w:rFonts w:ascii="Verdana" w:hAnsi="Verdana"/>
          <w:color w:val="575757"/>
          <w:sz w:val="20"/>
          <w:szCs w:val="20"/>
        </w:rPr>
      </w:pPr>
      <w:r>
        <w:rPr>
          <w:rStyle w:val="price"/>
          <w:rFonts w:ascii="Verdana" w:hAnsi="Verdana"/>
          <w:b/>
          <w:bCs/>
          <w:color w:val="282828"/>
          <w:sz w:val="30"/>
          <w:szCs w:val="30"/>
        </w:rPr>
        <w:t>£1,120.00</w:t>
      </w:r>
    </w:p>
    <w:p w:rsidR="00767D4F" w:rsidRDefault="00767D4F" w:rsidP="00767D4F">
      <w:pPr>
        <w:pStyle w:val="NormalWeb"/>
        <w:spacing w:before="0" w:beforeAutospacing="0"/>
        <w:textAlignment w:val="top"/>
        <w:rPr>
          <w:rFonts w:ascii="Verdana" w:hAnsi="Verdana"/>
          <w:color w:val="575757"/>
          <w:sz w:val="20"/>
          <w:szCs w:val="20"/>
        </w:rPr>
      </w:pPr>
      <w:r>
        <w:rPr>
          <w:rFonts w:ascii="Verdana" w:hAnsi="Verdana"/>
          <w:i/>
          <w:iCs/>
          <w:color w:val="575757"/>
          <w:sz w:val="17"/>
          <w:szCs w:val="17"/>
        </w:rPr>
        <w:t>The price includes VAT</w:t>
      </w:r>
    </w:p>
    <w:p w:rsidR="00767D4F" w:rsidRDefault="00767D4F" w:rsidP="00767D4F">
      <w:pPr>
        <w:shd w:val="clear" w:color="auto" w:fill="FFC439"/>
        <w:spacing w:line="300" w:lineRule="atLeast"/>
        <w:rPr>
          <w:rFonts w:ascii="Verdana" w:hAnsi="Verdana"/>
          <w:b/>
          <w:bCs/>
          <w:caps/>
          <w:color w:val="003087"/>
          <w:sz w:val="21"/>
          <w:szCs w:val="21"/>
        </w:rPr>
      </w:pPr>
      <w:r>
        <w:rPr>
          <w:rStyle w:val="Strong"/>
          <w:rFonts w:ascii="Verdana" w:hAnsi="Verdana"/>
          <w:caps/>
          <w:color w:val="003087"/>
          <w:sz w:val="21"/>
          <w:szCs w:val="21"/>
        </w:rPr>
        <w:t>CLICK HERE TO SELECT THE CONFIGURATION</w:t>
      </w:r>
    </w:p>
    <w:p w:rsidR="00767D4F" w:rsidRDefault="00767D4F" w:rsidP="00767D4F">
      <w:pPr>
        <w:pStyle w:val="NormalWeb"/>
        <w:spacing w:before="0" w:beforeAutospacing="0"/>
        <w:rPr>
          <w:rFonts w:ascii="Verdana" w:hAnsi="Verdana"/>
          <w:color w:val="282828"/>
          <w:sz w:val="20"/>
          <w:szCs w:val="20"/>
        </w:rPr>
      </w:pPr>
      <w:r>
        <w:rPr>
          <w:rFonts w:ascii="Verdana" w:hAnsi="Verdana"/>
          <w:color w:val="4394BD"/>
          <w:sz w:val="20"/>
          <w:szCs w:val="20"/>
        </w:rPr>
        <w:t>Doors are manufactured after the order has been placed through the website.</w:t>
      </w:r>
      <w:r>
        <w:rPr>
          <w:rFonts w:ascii="Verdana" w:hAnsi="Verdana"/>
          <w:color w:val="282828"/>
          <w:sz w:val="20"/>
          <w:szCs w:val="20"/>
        </w:rPr>
        <w:br/>
      </w:r>
      <w:r>
        <w:rPr>
          <w:rStyle w:val="Strong"/>
          <w:rFonts w:ascii="Verdana" w:hAnsi="Verdana"/>
          <w:color w:val="282828"/>
          <w:sz w:val="20"/>
          <w:szCs w:val="20"/>
        </w:rPr>
        <w:t>Production time for our doors:</w:t>
      </w:r>
      <w:r>
        <w:rPr>
          <w:rFonts w:ascii="Verdana" w:hAnsi="Verdana"/>
          <w:color w:val="282828"/>
          <w:sz w:val="20"/>
          <w:szCs w:val="20"/>
        </w:rPr>
        <w:br/>
      </w:r>
      <w:hyperlink r:id="rId40" w:history="1">
        <w:r>
          <w:rPr>
            <w:rStyle w:val="Hyperlink"/>
            <w:rFonts w:ascii="Verdana" w:hAnsi="Verdana"/>
            <w:color w:val="FC7070"/>
            <w:sz w:val="20"/>
            <w:szCs w:val="20"/>
          </w:rPr>
          <w:t>door named </w:t>
        </w:r>
        <w:r>
          <w:rPr>
            <w:rStyle w:val="Strong"/>
            <w:rFonts w:ascii="Verdana" w:hAnsi="Verdana"/>
            <w:color w:val="FC7070"/>
            <w:sz w:val="20"/>
            <w:szCs w:val="20"/>
          </w:rPr>
          <w:t>FARGO</w:t>
        </w:r>
      </w:hyperlink>
      <w:r>
        <w:rPr>
          <w:rFonts w:ascii="Verdana" w:hAnsi="Verdana"/>
          <w:color w:val="282828"/>
          <w:sz w:val="20"/>
          <w:szCs w:val="20"/>
        </w:rPr>
        <w:t> (stainless steel) - production takes 8 weeks</w:t>
      </w:r>
      <w:r>
        <w:rPr>
          <w:rFonts w:ascii="Verdana" w:hAnsi="Verdana"/>
          <w:color w:val="282828"/>
          <w:sz w:val="20"/>
          <w:szCs w:val="20"/>
        </w:rPr>
        <w:br/>
      </w:r>
      <w:hyperlink r:id="rId41" w:history="1">
        <w:r>
          <w:rPr>
            <w:rStyle w:val="Hyperlink"/>
            <w:rFonts w:ascii="Verdana" w:hAnsi="Verdana"/>
            <w:color w:val="FC7070"/>
            <w:sz w:val="20"/>
            <w:szCs w:val="20"/>
          </w:rPr>
          <w:t>door named </w:t>
        </w:r>
        <w:r>
          <w:rPr>
            <w:rStyle w:val="Strong"/>
            <w:rFonts w:ascii="Verdana" w:hAnsi="Verdana"/>
            <w:color w:val="FC7070"/>
            <w:sz w:val="20"/>
            <w:szCs w:val="20"/>
          </w:rPr>
          <w:t>STA</w:t>
        </w:r>
      </w:hyperlink>
      <w:r>
        <w:rPr>
          <w:rFonts w:ascii="Verdana" w:hAnsi="Verdana"/>
          <w:color w:val="282828"/>
          <w:sz w:val="20"/>
          <w:szCs w:val="20"/>
        </w:rPr>
        <w:t> (stainless steel) - production takes 4 weeks</w:t>
      </w:r>
      <w:r>
        <w:rPr>
          <w:rFonts w:ascii="Verdana" w:hAnsi="Verdana"/>
          <w:color w:val="282828"/>
          <w:sz w:val="20"/>
          <w:szCs w:val="20"/>
        </w:rPr>
        <w:br/>
      </w:r>
      <w:hyperlink r:id="rId42" w:history="1">
        <w:r>
          <w:rPr>
            <w:rStyle w:val="Hyperlink"/>
            <w:rFonts w:ascii="Verdana" w:hAnsi="Verdana"/>
            <w:color w:val="FC7070"/>
            <w:sz w:val="20"/>
            <w:szCs w:val="20"/>
          </w:rPr>
          <w:t>door named </w:t>
        </w:r>
        <w:r>
          <w:rPr>
            <w:rStyle w:val="Strong"/>
            <w:rFonts w:ascii="Verdana" w:hAnsi="Verdana"/>
            <w:color w:val="FC7070"/>
            <w:sz w:val="20"/>
            <w:szCs w:val="20"/>
          </w:rPr>
          <w:t>LIM</w:t>
        </w:r>
      </w:hyperlink>
      <w:r>
        <w:rPr>
          <w:rFonts w:ascii="Verdana" w:hAnsi="Verdana"/>
          <w:color w:val="282828"/>
          <w:sz w:val="20"/>
          <w:szCs w:val="20"/>
        </w:rPr>
        <w:t> (aluminium) - production takes 7 weeks</w:t>
      </w:r>
    </w:p>
    <w:p w:rsidR="00767D4F" w:rsidRDefault="00767D4F" w:rsidP="00767D4F">
      <w:pPr>
        <w:pStyle w:val="NormalWeb"/>
        <w:spacing w:before="0" w:beforeAutospacing="0"/>
        <w:rPr>
          <w:rFonts w:ascii="Verdana" w:hAnsi="Verdana"/>
          <w:color w:val="282828"/>
          <w:sz w:val="20"/>
          <w:szCs w:val="20"/>
        </w:rPr>
      </w:pPr>
      <w:r>
        <w:rPr>
          <w:rStyle w:val="Strong"/>
          <w:rFonts w:ascii="Verdana" w:hAnsi="Verdana"/>
          <w:color w:val="282828"/>
          <w:sz w:val="20"/>
          <w:szCs w:val="20"/>
        </w:rPr>
        <w:t>Door width with frame:</w:t>
      </w:r>
    </w:p>
    <w:p w:rsidR="00767D4F" w:rsidRDefault="00767D4F" w:rsidP="00767D4F">
      <w:pPr>
        <w:pStyle w:val="NormalWeb"/>
        <w:spacing w:before="0" w:beforeAutospacing="0"/>
        <w:rPr>
          <w:rFonts w:ascii="Verdana" w:hAnsi="Verdana"/>
          <w:color w:val="282828"/>
          <w:sz w:val="18"/>
          <w:szCs w:val="18"/>
        </w:rPr>
      </w:pPr>
      <w:r>
        <w:rPr>
          <w:rFonts w:ascii="Verdana" w:hAnsi="Verdana"/>
          <w:color w:val="282828"/>
          <w:sz w:val="18"/>
          <w:szCs w:val="18"/>
        </w:rPr>
        <w:t>875mm(81cm door leaf)</w:t>
      </w:r>
      <w:r>
        <w:rPr>
          <w:rFonts w:ascii="Verdana" w:hAnsi="Verdana"/>
          <w:color w:val="282828"/>
          <w:sz w:val="18"/>
          <w:szCs w:val="18"/>
        </w:rPr>
        <w:br/>
        <w:t>925mm(86cm door leaf)</w:t>
      </w:r>
      <w:r>
        <w:rPr>
          <w:rFonts w:ascii="Verdana" w:hAnsi="Verdana"/>
          <w:color w:val="282828"/>
          <w:sz w:val="18"/>
          <w:szCs w:val="18"/>
        </w:rPr>
        <w:br/>
        <w:t>975mm(91cm door leaf)</w:t>
      </w:r>
      <w:r>
        <w:rPr>
          <w:rFonts w:ascii="Verdana" w:hAnsi="Verdana"/>
          <w:color w:val="282828"/>
          <w:sz w:val="18"/>
          <w:szCs w:val="18"/>
        </w:rPr>
        <w:br/>
        <w:t>1025mm(96cm door leaf)</w:t>
      </w:r>
      <w:r>
        <w:rPr>
          <w:rFonts w:ascii="Verdana" w:hAnsi="Verdana"/>
          <w:color w:val="282828"/>
          <w:sz w:val="18"/>
          <w:szCs w:val="18"/>
        </w:rPr>
        <w:br/>
        <w:t>1075 mm (101cm door leaf) j</w:t>
      </w:r>
      <w:r>
        <w:rPr>
          <w:rFonts w:ascii="Verdana" w:hAnsi="Verdana"/>
          <w:color w:val="282828"/>
          <w:sz w:val="18"/>
          <w:szCs w:val="18"/>
        </w:rPr>
        <w:br/>
        <w:t>1125mm(106cm door leaf)</w:t>
      </w:r>
    </w:p>
    <w:p w:rsidR="00767D4F" w:rsidRDefault="00767D4F" w:rsidP="00767D4F">
      <w:pPr>
        <w:pStyle w:val="NormalWeb"/>
        <w:spacing w:before="0" w:beforeAutospacing="0"/>
        <w:rPr>
          <w:rFonts w:ascii="Verdana" w:hAnsi="Verdana"/>
          <w:color w:val="282828"/>
          <w:sz w:val="18"/>
          <w:szCs w:val="18"/>
        </w:rPr>
      </w:pPr>
      <w:r>
        <w:rPr>
          <w:rStyle w:val="Strong"/>
          <w:rFonts w:ascii="Verdana" w:hAnsi="Verdana"/>
          <w:color w:val="282828"/>
          <w:sz w:val="18"/>
          <w:szCs w:val="18"/>
        </w:rPr>
        <w:t>Door height with frame:</w:t>
      </w:r>
      <w:r>
        <w:rPr>
          <w:rFonts w:ascii="Verdana" w:hAnsi="Verdana"/>
          <w:color w:val="282828"/>
          <w:sz w:val="18"/>
          <w:szCs w:val="18"/>
        </w:rPr>
        <w:br/>
        <w:t>from 2000mm to 2400 mm</w:t>
      </w:r>
    </w:p>
    <w:p w:rsidR="00767D4F" w:rsidRDefault="00767D4F" w:rsidP="00767D4F">
      <w:pPr>
        <w:pStyle w:val="NormalWeb"/>
        <w:spacing w:before="0" w:beforeAutospacing="0"/>
        <w:rPr>
          <w:rFonts w:ascii="Verdana" w:hAnsi="Verdana"/>
          <w:color w:val="4394BD"/>
          <w:sz w:val="20"/>
          <w:szCs w:val="20"/>
        </w:rPr>
      </w:pPr>
      <w:r>
        <w:rPr>
          <w:rFonts w:ascii="Verdana" w:hAnsi="Verdana"/>
          <w:color w:val="4394BD"/>
          <w:sz w:val="20"/>
          <w:szCs w:val="20"/>
        </w:rPr>
        <w:t>You can order doors in a bigger size. View </w:t>
      </w:r>
      <w:hyperlink r:id="rId43" w:history="1">
        <w:r>
          <w:rPr>
            <w:rStyle w:val="Hyperlink"/>
            <w:rFonts w:ascii="Verdana" w:hAnsi="Verdana"/>
            <w:b/>
            <w:bCs/>
            <w:color w:val="4394BD"/>
            <w:sz w:val="20"/>
            <w:szCs w:val="20"/>
          </w:rPr>
          <w:t>Lim </w:t>
        </w:r>
      </w:hyperlink>
      <w:r>
        <w:rPr>
          <w:rFonts w:ascii="Verdana" w:hAnsi="Verdana"/>
          <w:color w:val="4394BD"/>
          <w:sz w:val="20"/>
          <w:szCs w:val="20"/>
        </w:rPr>
        <w:t>or </w:t>
      </w:r>
      <w:hyperlink r:id="rId44" w:history="1">
        <w:r>
          <w:rPr>
            <w:rStyle w:val="Hyperlink"/>
            <w:rFonts w:ascii="Verdana" w:hAnsi="Verdana"/>
            <w:b/>
            <w:bCs/>
            <w:color w:val="4394BD"/>
            <w:sz w:val="20"/>
            <w:szCs w:val="20"/>
          </w:rPr>
          <w:t>Pivot</w:t>
        </w:r>
      </w:hyperlink>
    </w:p>
    <w:p w:rsidR="00767D4F" w:rsidRDefault="00767D4F" w:rsidP="00767D4F">
      <w:pPr>
        <w:pStyle w:val="NormalWeb"/>
        <w:spacing w:before="0" w:beforeAutospacing="0"/>
        <w:rPr>
          <w:rFonts w:ascii="Verdana" w:hAnsi="Verdana"/>
          <w:color w:val="282828"/>
          <w:sz w:val="20"/>
          <w:szCs w:val="20"/>
        </w:rPr>
      </w:pPr>
      <w:r>
        <w:rPr>
          <w:rStyle w:val="Strong"/>
          <w:rFonts w:ascii="Verdana" w:hAnsi="Verdana"/>
          <w:color w:val="282828"/>
          <w:sz w:val="20"/>
          <w:szCs w:val="20"/>
        </w:rPr>
        <w:t>Construction:</w:t>
      </w:r>
      <w:r>
        <w:rPr>
          <w:rFonts w:ascii="Verdana" w:hAnsi="Verdana"/>
          <w:b/>
          <w:bCs/>
          <w:color w:val="282828"/>
          <w:sz w:val="20"/>
          <w:szCs w:val="20"/>
        </w:rPr>
        <w:br/>
      </w:r>
      <w:r>
        <w:rPr>
          <w:rFonts w:ascii="Verdana" w:hAnsi="Verdana"/>
          <w:color w:val="282828"/>
          <w:sz w:val="20"/>
          <w:szCs w:val="20"/>
        </w:rPr>
        <w:t>The door is made of stainless steel. Inside it is filled with PUR polyurethane foam and wood. The thickness of the door leaf is 54mm. Dual sealing system - one seal is in the dap of the frame and the other is located in the supporting part of the door leaf. They reduce vibration and protect your house from losing the heat. They don't change their volume under the influence of atmospheric conditions. The door frame has anti-burglar reinforcements in hinge parts and locking points.</w:t>
      </w:r>
    </w:p>
    <w:p w:rsidR="00767D4F" w:rsidRDefault="00767D4F" w:rsidP="00767D4F">
      <w:pPr>
        <w:pStyle w:val="NormalWeb"/>
        <w:spacing w:before="0" w:beforeAutospacing="0"/>
        <w:rPr>
          <w:rFonts w:ascii="Verdana" w:hAnsi="Verdana"/>
          <w:color w:val="282828"/>
          <w:sz w:val="20"/>
          <w:szCs w:val="20"/>
        </w:rPr>
      </w:pPr>
      <w:r>
        <w:rPr>
          <w:rStyle w:val="Strong"/>
          <w:rFonts w:ascii="Verdana" w:hAnsi="Verdana"/>
          <w:color w:val="282828"/>
          <w:sz w:val="20"/>
          <w:szCs w:val="20"/>
        </w:rPr>
        <w:t>The door set includes:</w:t>
      </w:r>
      <w:r>
        <w:rPr>
          <w:rFonts w:ascii="Verdana" w:hAnsi="Verdana"/>
          <w:b/>
          <w:bCs/>
          <w:color w:val="282828"/>
          <w:sz w:val="20"/>
          <w:szCs w:val="20"/>
        </w:rPr>
        <w:br/>
      </w:r>
      <w:r>
        <w:rPr>
          <w:rFonts w:ascii="Verdana" w:hAnsi="Verdana"/>
          <w:color w:val="282828"/>
          <w:sz w:val="20"/>
          <w:szCs w:val="20"/>
        </w:rPr>
        <w:t>- Door and the door frame with two gaskets;</w:t>
      </w:r>
      <w:r>
        <w:rPr>
          <w:rFonts w:ascii="Verdana" w:hAnsi="Verdana"/>
          <w:color w:val="282828"/>
          <w:sz w:val="20"/>
          <w:szCs w:val="20"/>
        </w:rPr>
        <w:br/>
        <w:t>- Two independent locks (multi-point locking mechanism) providing anti-burglary security solutions;</w:t>
      </w:r>
      <w:r>
        <w:rPr>
          <w:rFonts w:ascii="Verdana" w:hAnsi="Verdana"/>
          <w:color w:val="282828"/>
          <w:sz w:val="20"/>
          <w:szCs w:val="20"/>
        </w:rPr>
        <w:br/>
        <w:t>- Two sets of inserts with the keys;</w:t>
      </w:r>
      <w:r>
        <w:rPr>
          <w:rFonts w:ascii="Verdana" w:hAnsi="Verdana"/>
          <w:color w:val="282828"/>
          <w:sz w:val="20"/>
          <w:szCs w:val="20"/>
        </w:rPr>
        <w:br/>
      </w:r>
      <w:r>
        <w:rPr>
          <w:rFonts w:ascii="Verdana" w:hAnsi="Verdana"/>
          <w:color w:val="282828"/>
          <w:sz w:val="20"/>
          <w:szCs w:val="20"/>
        </w:rPr>
        <w:lastRenderedPageBreak/>
        <w:t>- Normal door handle (T-bar long handle as an additional option);</w:t>
      </w:r>
      <w:r>
        <w:rPr>
          <w:rFonts w:ascii="Verdana" w:hAnsi="Verdana"/>
          <w:color w:val="282828"/>
          <w:sz w:val="20"/>
          <w:szCs w:val="20"/>
        </w:rPr>
        <w:br/>
        <w:t>- Viewfinder (in the case of solid doors);</w:t>
      </w:r>
      <w:r>
        <w:rPr>
          <w:rFonts w:ascii="Verdana" w:hAnsi="Verdana"/>
          <w:color w:val="282828"/>
          <w:sz w:val="20"/>
          <w:szCs w:val="20"/>
        </w:rPr>
        <w:br/>
        <w:t>- 6x adjustable hinges (3x on each side) that provide anti-burglary protection;</w:t>
      </w:r>
      <w:r>
        <w:rPr>
          <w:rFonts w:ascii="Verdana" w:hAnsi="Verdana"/>
          <w:color w:val="282828"/>
          <w:sz w:val="20"/>
          <w:szCs w:val="20"/>
        </w:rPr>
        <w:br/>
        <w:t>- Aluminium threshold with the gasket;</w:t>
      </w:r>
      <w:r>
        <w:rPr>
          <w:rFonts w:ascii="Verdana" w:hAnsi="Verdana"/>
          <w:color w:val="282828"/>
          <w:sz w:val="20"/>
          <w:szCs w:val="20"/>
        </w:rPr>
        <w:br/>
        <w:t>- 3x anti-theft bolts.</w:t>
      </w:r>
    </w:p>
    <w:p w:rsidR="00767D4F" w:rsidRDefault="00767D4F" w:rsidP="00767D4F">
      <w:pPr>
        <w:pStyle w:val="NormalWeb"/>
        <w:spacing w:before="0" w:beforeAutospacing="0"/>
        <w:rPr>
          <w:rFonts w:ascii="Verdana" w:hAnsi="Verdana"/>
          <w:color w:val="282828"/>
          <w:sz w:val="20"/>
          <w:szCs w:val="20"/>
        </w:rPr>
      </w:pPr>
      <w:r>
        <w:rPr>
          <w:rStyle w:val="Strong"/>
          <w:rFonts w:ascii="Verdana" w:hAnsi="Verdana"/>
          <w:color w:val="282828"/>
          <w:sz w:val="20"/>
          <w:szCs w:val="20"/>
        </w:rPr>
        <w:t>Thermal and soundproof specification:</w:t>
      </w:r>
      <w:r>
        <w:rPr>
          <w:rFonts w:ascii="Verdana" w:hAnsi="Verdana"/>
          <w:b/>
          <w:bCs/>
          <w:color w:val="282828"/>
          <w:sz w:val="20"/>
          <w:szCs w:val="20"/>
        </w:rPr>
        <w:br/>
      </w:r>
      <w:r>
        <w:rPr>
          <w:rFonts w:ascii="Verdana" w:hAnsi="Verdana"/>
          <w:color w:val="282828"/>
          <w:sz w:val="20"/>
          <w:szCs w:val="20"/>
        </w:rPr>
        <w:t>- for a full door leaf with 54 mm thickness, at Ud = 0,98 W/K*m2</w:t>
      </w:r>
      <w:r>
        <w:rPr>
          <w:rFonts w:ascii="Verdana" w:hAnsi="Verdana"/>
          <w:color w:val="282828"/>
          <w:sz w:val="20"/>
          <w:szCs w:val="20"/>
        </w:rPr>
        <w:br/>
        <w:t>- for glazed door leaf with 54 mm thickness, at Ud = 1.1 W/K*m2</w:t>
      </w:r>
      <w:r>
        <w:rPr>
          <w:rFonts w:ascii="Verdana" w:hAnsi="Verdana"/>
          <w:color w:val="282828"/>
          <w:sz w:val="20"/>
          <w:szCs w:val="20"/>
        </w:rPr>
        <w:br/>
        <w:t>- acoustic insulation 31 dB (applies to doors without glazing)</w:t>
      </w:r>
      <w:r>
        <w:rPr>
          <w:rFonts w:ascii="Verdana" w:hAnsi="Verdana"/>
          <w:color w:val="282828"/>
          <w:sz w:val="20"/>
          <w:szCs w:val="20"/>
        </w:rPr>
        <w:br/>
        <w:t>- glass doors are made of triple glazing packages.</w:t>
      </w:r>
    </w:p>
    <w:p w:rsidR="00767D4F" w:rsidRDefault="00767D4F" w:rsidP="00767D4F">
      <w:pPr>
        <w:pStyle w:val="NormalWeb"/>
        <w:spacing w:before="0" w:beforeAutospacing="0" w:after="0"/>
        <w:rPr>
          <w:rFonts w:ascii="Verdana" w:hAnsi="Verdana"/>
          <w:color w:val="282828"/>
          <w:sz w:val="20"/>
          <w:szCs w:val="20"/>
        </w:rPr>
      </w:pPr>
      <w:hyperlink r:id="rId45" w:anchor="description" w:history="1">
        <w:r>
          <w:rPr>
            <w:rStyle w:val="Hyperlink"/>
            <w:rFonts w:ascii="Verdana" w:hAnsi="Verdana"/>
            <w:caps/>
            <w:color w:val="000000"/>
            <w:sz w:val="21"/>
            <w:szCs w:val="21"/>
            <w:bdr w:val="single" w:sz="12" w:space="4" w:color="282828" w:frame="1"/>
          </w:rPr>
          <w:t>FULL DOOR INFORMATION</w:t>
        </w:r>
      </w:hyperlink>
    </w:p>
    <w:p w:rsidR="00767D4F" w:rsidRDefault="00767D4F" w:rsidP="00767D4F">
      <w:pPr>
        <w:pStyle w:val="NormalWeb"/>
        <w:spacing w:before="0" w:beforeAutospacing="0"/>
        <w:rPr>
          <w:rFonts w:ascii="Verdana" w:hAnsi="Verdana"/>
          <w:color w:val="282828"/>
          <w:sz w:val="20"/>
          <w:szCs w:val="20"/>
        </w:rPr>
      </w:pPr>
      <w:r>
        <w:rPr>
          <w:rFonts w:ascii="Verdana" w:hAnsi="Verdana"/>
          <w:color w:val="282828"/>
          <w:sz w:val="20"/>
          <w:szCs w:val="20"/>
        </w:rPr>
        <w:t>The door is already mounted onto the frame (prehung door), which saves you all the work. The door is completely ready for installation.</w:t>
      </w:r>
    </w:p>
    <w:p w:rsidR="00767D4F" w:rsidRDefault="00767D4F" w:rsidP="00767D4F">
      <w:pPr>
        <w:pStyle w:val="NormalWeb"/>
        <w:spacing w:before="0" w:beforeAutospacing="0"/>
        <w:rPr>
          <w:rFonts w:ascii="Verdana" w:hAnsi="Verdana"/>
          <w:color w:val="282828"/>
          <w:sz w:val="20"/>
          <w:szCs w:val="20"/>
        </w:rPr>
      </w:pPr>
      <w:r>
        <w:rPr>
          <w:rStyle w:val="Strong"/>
          <w:rFonts w:ascii="Verdana" w:hAnsi="Verdana"/>
          <w:i/>
          <w:iCs/>
          <w:color w:val="282828"/>
          <w:sz w:val="20"/>
          <w:szCs w:val="20"/>
        </w:rPr>
        <w:t>The doors are available with one or two side panels</w:t>
      </w:r>
    </w:p>
    <w:p w:rsidR="00767D4F" w:rsidRDefault="00767D4F" w:rsidP="00767D4F">
      <w:pPr>
        <w:pStyle w:val="NormalWeb"/>
        <w:spacing w:before="300" w:beforeAutospacing="0" w:after="300" w:afterAutospacing="0"/>
        <w:rPr>
          <w:rFonts w:ascii="Verdana" w:hAnsi="Verdana"/>
          <w:color w:val="282828"/>
          <w:sz w:val="21"/>
          <w:szCs w:val="21"/>
        </w:rPr>
      </w:pPr>
      <w:r>
        <w:rPr>
          <w:rStyle w:val="Strong"/>
          <w:rFonts w:ascii="Verdana" w:hAnsi="Verdana"/>
          <w:color w:val="4394BD"/>
          <w:sz w:val="21"/>
          <w:szCs w:val="21"/>
        </w:rPr>
        <w:t>The picture showing how to take the measurement. </w:t>
      </w:r>
      <w:hyperlink r:id="rId46" w:tgtFrame="_blank" w:history="1">
        <w:r>
          <w:rPr>
            <w:rStyle w:val="Hyperlink"/>
            <w:rFonts w:ascii="Verdana" w:hAnsi="Verdana"/>
            <w:b/>
            <w:bCs/>
            <w:color w:val="FF0000"/>
            <w:sz w:val="21"/>
            <w:szCs w:val="21"/>
          </w:rPr>
          <w:t>Click here</w:t>
        </w:r>
      </w:hyperlink>
      <w:r>
        <w:rPr>
          <w:rFonts w:ascii="Verdana" w:hAnsi="Verdana"/>
          <w:b/>
          <w:bCs/>
          <w:color w:val="4394BD"/>
          <w:sz w:val="21"/>
          <w:szCs w:val="21"/>
        </w:rPr>
        <w:br/>
      </w:r>
      <w:r>
        <w:rPr>
          <w:rStyle w:val="Strong"/>
          <w:rFonts w:ascii="Verdana" w:hAnsi="Verdana"/>
          <w:color w:val="4394BD"/>
          <w:sz w:val="21"/>
          <w:szCs w:val="21"/>
        </w:rPr>
        <w:t>The installation space between the frame and the wall can be between 5 mm to 20 mm on each side.</w:t>
      </w:r>
      <w:r>
        <w:rPr>
          <w:rFonts w:ascii="Verdana" w:hAnsi="Verdana"/>
          <w:color w:val="282828"/>
          <w:sz w:val="21"/>
          <w:szCs w:val="21"/>
        </w:rPr>
        <w:br/>
      </w:r>
      <w:hyperlink r:id="rId47" w:tgtFrame="blank" w:history="1">
        <w:r>
          <w:rPr>
            <w:rStyle w:val="Hyperlink"/>
            <w:rFonts w:ascii="Verdana" w:hAnsi="Verdana"/>
            <w:b/>
            <w:bCs/>
            <w:color w:val="4394BD"/>
            <w:sz w:val="21"/>
            <w:szCs w:val="21"/>
          </w:rPr>
          <w:t>Frequently Asked Questions:</w:t>
        </w:r>
        <w:r>
          <w:rPr>
            <w:rStyle w:val="Hyperlink"/>
            <w:rFonts w:ascii="Verdana" w:hAnsi="Verdana"/>
            <w:b/>
            <w:bCs/>
            <w:color w:val="EE3333"/>
            <w:sz w:val="21"/>
            <w:szCs w:val="21"/>
          </w:rPr>
          <w:t> </w:t>
        </w:r>
        <w:r>
          <w:rPr>
            <w:rStyle w:val="Hyperlink"/>
            <w:rFonts w:ascii="Verdana" w:hAnsi="Verdana"/>
            <w:b/>
            <w:bCs/>
            <w:color w:val="FF0000"/>
            <w:sz w:val="21"/>
            <w:szCs w:val="21"/>
          </w:rPr>
          <w:t>click here to check</w:t>
        </w:r>
      </w:hyperlink>
    </w:p>
    <w:p w:rsidR="00767D4F" w:rsidRDefault="00767D4F" w:rsidP="00767D4F">
      <w:pPr>
        <w:pStyle w:val="NormalWeb"/>
        <w:spacing w:before="0" w:beforeAutospacing="0"/>
        <w:rPr>
          <w:rFonts w:ascii="Verdana" w:hAnsi="Verdana"/>
          <w:color w:val="282828"/>
          <w:sz w:val="20"/>
          <w:szCs w:val="20"/>
        </w:rPr>
      </w:pPr>
      <w:r>
        <w:rPr>
          <w:rFonts w:ascii="Verdana" w:hAnsi="Verdana"/>
          <w:color w:val="282828"/>
          <w:sz w:val="20"/>
          <w:szCs w:val="20"/>
        </w:rPr>
        <w:t>We provide the installation of our front door in </w:t>
      </w:r>
      <w:hyperlink r:id="rId48" w:history="1">
        <w:r>
          <w:rPr>
            <w:rStyle w:val="Hyperlink"/>
            <w:rFonts w:ascii="Verdana" w:hAnsi="Verdana"/>
            <w:color w:val="999999"/>
            <w:sz w:val="20"/>
            <w:szCs w:val="20"/>
          </w:rPr>
          <w:t>England</w:t>
        </w:r>
      </w:hyperlink>
      <w:r>
        <w:rPr>
          <w:rFonts w:ascii="Verdana" w:hAnsi="Verdana"/>
          <w:color w:val="282828"/>
          <w:sz w:val="20"/>
          <w:szCs w:val="20"/>
        </w:rPr>
        <w:t>. Installation costs extra and depends on the type of door.</w:t>
      </w:r>
    </w:p>
    <w:p w:rsidR="00767D4F" w:rsidRPr="00164400" w:rsidRDefault="00767D4F">
      <w:bookmarkStart w:id="0" w:name="_GoBack"/>
      <w:bookmarkEnd w:id="0"/>
    </w:p>
    <w:sectPr w:rsidR="00767D4F" w:rsidRPr="0016440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3FF" w:rsidRDefault="00CD63FF" w:rsidP="0026721B">
      <w:pPr>
        <w:spacing w:after="0" w:line="240" w:lineRule="auto"/>
      </w:pPr>
      <w:r>
        <w:separator/>
      </w:r>
    </w:p>
  </w:endnote>
  <w:endnote w:type="continuationSeparator" w:id="0">
    <w:p w:rsidR="00CD63FF" w:rsidRDefault="00CD63FF" w:rsidP="00267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3FF" w:rsidRDefault="00CD63FF" w:rsidP="0026721B">
      <w:pPr>
        <w:spacing w:after="0" w:line="240" w:lineRule="auto"/>
      </w:pPr>
      <w:r>
        <w:separator/>
      </w:r>
    </w:p>
  </w:footnote>
  <w:footnote w:type="continuationSeparator" w:id="0">
    <w:p w:rsidR="00CD63FF" w:rsidRDefault="00CD63FF" w:rsidP="002672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D57C2B"/>
    <w:multiLevelType w:val="multilevel"/>
    <w:tmpl w:val="C352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273782"/>
    <w:multiLevelType w:val="multilevel"/>
    <w:tmpl w:val="52B4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AC75F4"/>
    <w:multiLevelType w:val="multilevel"/>
    <w:tmpl w:val="E1AA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51C"/>
    <w:rsid w:val="00164400"/>
    <w:rsid w:val="0021651C"/>
    <w:rsid w:val="0026721B"/>
    <w:rsid w:val="003C658C"/>
    <w:rsid w:val="00767D4F"/>
    <w:rsid w:val="00925E30"/>
    <w:rsid w:val="00CD6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026FE4-B306-4375-A854-89F5E4B2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165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165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51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1651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165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1651C"/>
    <w:rPr>
      <w:color w:val="0000FF"/>
      <w:u w:val="single"/>
    </w:rPr>
  </w:style>
  <w:style w:type="character" w:customStyle="1" w:styleId="breadcrumblast">
    <w:name w:val="breadcrumb_last"/>
    <w:basedOn w:val="DefaultParagraphFont"/>
    <w:rsid w:val="0021651C"/>
  </w:style>
  <w:style w:type="paragraph" w:customStyle="1" w:styleId="section-heading">
    <w:name w:val="section-heading"/>
    <w:basedOn w:val="Normal"/>
    <w:rsid w:val="0021651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721B"/>
    <w:pPr>
      <w:tabs>
        <w:tab w:val="center" w:pos="4320"/>
        <w:tab w:val="right" w:pos="8640"/>
      </w:tabs>
      <w:spacing w:after="0" w:line="240" w:lineRule="auto"/>
    </w:pPr>
  </w:style>
  <w:style w:type="character" w:customStyle="1" w:styleId="HeaderChar">
    <w:name w:val="Header Char"/>
    <w:basedOn w:val="DefaultParagraphFont"/>
    <w:link w:val="Header"/>
    <w:uiPriority w:val="99"/>
    <w:rsid w:val="0026721B"/>
  </w:style>
  <w:style w:type="paragraph" w:styleId="Footer">
    <w:name w:val="footer"/>
    <w:basedOn w:val="Normal"/>
    <w:link w:val="FooterChar"/>
    <w:uiPriority w:val="99"/>
    <w:unhideWhenUsed/>
    <w:rsid w:val="002672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26721B"/>
  </w:style>
  <w:style w:type="character" w:customStyle="1" w:styleId="base">
    <w:name w:val="base"/>
    <w:basedOn w:val="DefaultParagraphFont"/>
    <w:rsid w:val="00767D4F"/>
  </w:style>
  <w:style w:type="character" w:styleId="Strong">
    <w:name w:val="Strong"/>
    <w:basedOn w:val="DefaultParagraphFont"/>
    <w:uiPriority w:val="22"/>
    <w:qFormat/>
    <w:rsid w:val="00767D4F"/>
    <w:rPr>
      <w:b/>
      <w:bCs/>
    </w:rPr>
  </w:style>
  <w:style w:type="character" w:customStyle="1" w:styleId="label">
    <w:name w:val="label"/>
    <w:basedOn w:val="DefaultParagraphFont"/>
    <w:rsid w:val="00767D4F"/>
  </w:style>
  <w:style w:type="character" w:customStyle="1" w:styleId="price">
    <w:name w:val="price"/>
    <w:basedOn w:val="DefaultParagraphFont"/>
    <w:rsid w:val="00767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3268639">
      <w:bodyDiv w:val="1"/>
      <w:marLeft w:val="0"/>
      <w:marRight w:val="0"/>
      <w:marTop w:val="0"/>
      <w:marBottom w:val="0"/>
      <w:divBdr>
        <w:top w:val="none" w:sz="0" w:space="0" w:color="auto"/>
        <w:left w:val="none" w:sz="0" w:space="0" w:color="auto"/>
        <w:bottom w:val="none" w:sz="0" w:space="0" w:color="auto"/>
        <w:right w:val="none" w:sz="0" w:space="0" w:color="auto"/>
      </w:divBdr>
      <w:divsChild>
        <w:div w:id="468977269">
          <w:marLeft w:val="0"/>
          <w:marRight w:val="0"/>
          <w:marTop w:val="0"/>
          <w:marBottom w:val="0"/>
          <w:divBdr>
            <w:top w:val="none" w:sz="0" w:space="0" w:color="auto"/>
            <w:left w:val="none" w:sz="0" w:space="0" w:color="auto"/>
            <w:bottom w:val="none" w:sz="0" w:space="0" w:color="auto"/>
            <w:right w:val="none" w:sz="0" w:space="0" w:color="auto"/>
          </w:divBdr>
          <w:divsChild>
            <w:div w:id="71050123">
              <w:marLeft w:val="0"/>
              <w:marRight w:val="0"/>
              <w:marTop w:val="0"/>
              <w:marBottom w:val="0"/>
              <w:divBdr>
                <w:top w:val="none" w:sz="0" w:space="0" w:color="auto"/>
                <w:left w:val="none" w:sz="0" w:space="0" w:color="auto"/>
                <w:bottom w:val="none" w:sz="0" w:space="0" w:color="auto"/>
                <w:right w:val="none" w:sz="0" w:space="0" w:color="auto"/>
              </w:divBdr>
            </w:div>
          </w:divsChild>
        </w:div>
        <w:div w:id="275215394">
          <w:marLeft w:val="0"/>
          <w:marRight w:val="0"/>
          <w:marTop w:val="0"/>
          <w:marBottom w:val="0"/>
          <w:divBdr>
            <w:top w:val="none" w:sz="0" w:space="0" w:color="auto"/>
            <w:left w:val="none" w:sz="0" w:space="0" w:color="auto"/>
            <w:bottom w:val="none" w:sz="0" w:space="0" w:color="auto"/>
            <w:right w:val="none" w:sz="0" w:space="0" w:color="auto"/>
          </w:divBdr>
          <w:divsChild>
            <w:div w:id="533731790">
              <w:marLeft w:val="0"/>
              <w:marRight w:val="0"/>
              <w:marTop w:val="0"/>
              <w:marBottom w:val="0"/>
              <w:divBdr>
                <w:top w:val="single" w:sz="6" w:space="0" w:color="E5E7EB"/>
                <w:left w:val="none" w:sz="0" w:space="0" w:color="auto"/>
                <w:bottom w:val="none" w:sz="0" w:space="0" w:color="auto"/>
                <w:right w:val="none" w:sz="0" w:space="0" w:color="auto"/>
              </w:divBdr>
              <w:divsChild>
                <w:div w:id="332219174">
                  <w:marLeft w:val="0"/>
                  <w:marRight w:val="0"/>
                  <w:marTop w:val="0"/>
                  <w:marBottom w:val="0"/>
                  <w:divBdr>
                    <w:top w:val="none" w:sz="0" w:space="0" w:color="auto"/>
                    <w:left w:val="none" w:sz="0" w:space="0" w:color="auto"/>
                    <w:bottom w:val="none" w:sz="0" w:space="0" w:color="auto"/>
                    <w:right w:val="none" w:sz="0" w:space="0" w:color="auto"/>
                  </w:divBdr>
                  <w:divsChild>
                    <w:div w:id="2063673491">
                      <w:marLeft w:val="0"/>
                      <w:marRight w:val="0"/>
                      <w:marTop w:val="0"/>
                      <w:marBottom w:val="0"/>
                      <w:divBdr>
                        <w:top w:val="none" w:sz="0" w:space="0" w:color="auto"/>
                        <w:left w:val="none" w:sz="0" w:space="0" w:color="auto"/>
                        <w:bottom w:val="none" w:sz="0" w:space="0" w:color="auto"/>
                        <w:right w:val="none" w:sz="0" w:space="0" w:color="auto"/>
                      </w:divBdr>
                      <w:divsChild>
                        <w:div w:id="225268368">
                          <w:marLeft w:val="0"/>
                          <w:marRight w:val="0"/>
                          <w:marTop w:val="0"/>
                          <w:marBottom w:val="0"/>
                          <w:divBdr>
                            <w:top w:val="none" w:sz="0" w:space="0" w:color="auto"/>
                            <w:left w:val="none" w:sz="0" w:space="0" w:color="auto"/>
                            <w:bottom w:val="none" w:sz="0" w:space="0" w:color="auto"/>
                            <w:right w:val="single" w:sz="6" w:space="0" w:color="D2D6DB"/>
                          </w:divBdr>
                          <w:divsChild>
                            <w:div w:id="588319585">
                              <w:marLeft w:val="0"/>
                              <w:marRight w:val="0"/>
                              <w:marTop w:val="0"/>
                              <w:marBottom w:val="0"/>
                              <w:divBdr>
                                <w:top w:val="none" w:sz="0" w:space="0" w:color="auto"/>
                                <w:left w:val="none" w:sz="0" w:space="0" w:color="auto"/>
                                <w:bottom w:val="none" w:sz="0" w:space="0" w:color="auto"/>
                                <w:right w:val="none" w:sz="0" w:space="0" w:color="auto"/>
                              </w:divBdr>
                              <w:divsChild>
                                <w:div w:id="843324747">
                                  <w:marLeft w:val="0"/>
                                  <w:marRight w:val="0"/>
                                  <w:marTop w:val="0"/>
                                  <w:marBottom w:val="0"/>
                                  <w:divBdr>
                                    <w:top w:val="none" w:sz="0" w:space="0" w:color="auto"/>
                                    <w:left w:val="none" w:sz="0" w:space="0" w:color="auto"/>
                                    <w:bottom w:val="none" w:sz="0" w:space="0" w:color="auto"/>
                                    <w:right w:val="none" w:sz="0" w:space="0" w:color="auto"/>
                                  </w:divBdr>
                                  <w:divsChild>
                                    <w:div w:id="352460586">
                                      <w:marLeft w:val="0"/>
                                      <w:marRight w:val="0"/>
                                      <w:marTop w:val="0"/>
                                      <w:marBottom w:val="0"/>
                                      <w:divBdr>
                                        <w:top w:val="none" w:sz="0" w:space="0" w:color="auto"/>
                                        <w:left w:val="none" w:sz="0" w:space="0" w:color="auto"/>
                                        <w:bottom w:val="none" w:sz="0" w:space="0" w:color="auto"/>
                                        <w:right w:val="none" w:sz="0" w:space="0" w:color="auto"/>
                                      </w:divBdr>
                                      <w:divsChild>
                                        <w:div w:id="1316959216">
                                          <w:marLeft w:val="0"/>
                                          <w:marRight w:val="0"/>
                                          <w:marTop w:val="0"/>
                                          <w:marBottom w:val="0"/>
                                          <w:divBdr>
                                            <w:top w:val="none" w:sz="0" w:space="0" w:color="auto"/>
                                            <w:left w:val="none" w:sz="0" w:space="0" w:color="auto"/>
                                            <w:bottom w:val="none" w:sz="0" w:space="0" w:color="auto"/>
                                            <w:right w:val="none" w:sz="0" w:space="0" w:color="auto"/>
                                          </w:divBdr>
                                          <w:divsChild>
                                            <w:div w:id="1276715686">
                                              <w:marLeft w:val="0"/>
                                              <w:marRight w:val="0"/>
                                              <w:marTop w:val="0"/>
                                              <w:marBottom w:val="0"/>
                                              <w:divBdr>
                                                <w:top w:val="none" w:sz="0" w:space="0" w:color="auto"/>
                                                <w:left w:val="none" w:sz="0" w:space="0" w:color="auto"/>
                                                <w:bottom w:val="none" w:sz="0" w:space="0" w:color="auto"/>
                                                <w:right w:val="none" w:sz="0" w:space="0" w:color="auto"/>
                                              </w:divBdr>
                                            </w:div>
                                            <w:div w:id="1078403113">
                                              <w:marLeft w:val="0"/>
                                              <w:marRight w:val="0"/>
                                              <w:marTop w:val="0"/>
                                              <w:marBottom w:val="0"/>
                                              <w:divBdr>
                                                <w:top w:val="none" w:sz="0" w:space="0" w:color="auto"/>
                                                <w:left w:val="none" w:sz="0" w:space="0" w:color="auto"/>
                                                <w:bottom w:val="none" w:sz="0" w:space="0" w:color="auto"/>
                                                <w:right w:val="none" w:sz="0" w:space="0" w:color="auto"/>
                                              </w:divBdr>
                                            </w:div>
                                            <w:div w:id="1583681681">
                                              <w:marLeft w:val="0"/>
                                              <w:marRight w:val="0"/>
                                              <w:marTop w:val="0"/>
                                              <w:marBottom w:val="0"/>
                                              <w:divBdr>
                                                <w:top w:val="none" w:sz="0" w:space="0" w:color="auto"/>
                                                <w:left w:val="none" w:sz="0" w:space="0" w:color="auto"/>
                                                <w:bottom w:val="none" w:sz="0" w:space="0" w:color="auto"/>
                                                <w:right w:val="none" w:sz="0" w:space="0" w:color="auto"/>
                                              </w:divBdr>
                                            </w:div>
                                            <w:div w:id="59514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73841">
                                  <w:marLeft w:val="0"/>
                                  <w:marRight w:val="0"/>
                                  <w:marTop w:val="0"/>
                                  <w:marBottom w:val="0"/>
                                  <w:divBdr>
                                    <w:top w:val="none" w:sz="0" w:space="0" w:color="auto"/>
                                    <w:left w:val="none" w:sz="0" w:space="0" w:color="auto"/>
                                    <w:bottom w:val="none" w:sz="0" w:space="0" w:color="auto"/>
                                    <w:right w:val="none" w:sz="0" w:space="0" w:color="auto"/>
                                  </w:divBdr>
                                  <w:divsChild>
                                    <w:div w:id="828180227">
                                      <w:marLeft w:val="0"/>
                                      <w:marRight w:val="0"/>
                                      <w:marTop w:val="0"/>
                                      <w:marBottom w:val="0"/>
                                      <w:divBdr>
                                        <w:top w:val="none" w:sz="0" w:space="0" w:color="auto"/>
                                        <w:left w:val="none" w:sz="0" w:space="0" w:color="auto"/>
                                        <w:bottom w:val="none" w:sz="0" w:space="0" w:color="auto"/>
                                        <w:right w:val="none" w:sz="0" w:space="0" w:color="auto"/>
                                      </w:divBdr>
                                      <w:divsChild>
                                        <w:div w:id="14312277">
                                          <w:marLeft w:val="0"/>
                                          <w:marRight w:val="0"/>
                                          <w:marTop w:val="0"/>
                                          <w:marBottom w:val="0"/>
                                          <w:divBdr>
                                            <w:top w:val="none" w:sz="0" w:space="0" w:color="auto"/>
                                            <w:left w:val="none" w:sz="0" w:space="0" w:color="auto"/>
                                            <w:bottom w:val="none" w:sz="0" w:space="0" w:color="auto"/>
                                            <w:right w:val="none" w:sz="0" w:space="0" w:color="auto"/>
                                          </w:divBdr>
                                          <w:divsChild>
                                            <w:div w:id="1150824044">
                                              <w:marLeft w:val="0"/>
                                              <w:marRight w:val="0"/>
                                              <w:marTop w:val="0"/>
                                              <w:marBottom w:val="0"/>
                                              <w:divBdr>
                                                <w:top w:val="none" w:sz="0" w:space="0" w:color="auto"/>
                                                <w:left w:val="none" w:sz="0" w:space="0" w:color="auto"/>
                                                <w:bottom w:val="none" w:sz="0" w:space="0" w:color="auto"/>
                                                <w:right w:val="none" w:sz="0" w:space="0" w:color="auto"/>
                                              </w:divBdr>
                                            </w:div>
                                          </w:divsChild>
                                        </w:div>
                                        <w:div w:id="849683663">
                                          <w:marLeft w:val="0"/>
                                          <w:marRight w:val="0"/>
                                          <w:marTop w:val="0"/>
                                          <w:marBottom w:val="0"/>
                                          <w:divBdr>
                                            <w:top w:val="none" w:sz="0" w:space="0" w:color="auto"/>
                                            <w:left w:val="none" w:sz="0" w:space="0" w:color="auto"/>
                                            <w:bottom w:val="none" w:sz="0" w:space="0" w:color="auto"/>
                                            <w:right w:val="none" w:sz="0" w:space="0" w:color="auto"/>
                                          </w:divBdr>
                                          <w:divsChild>
                                            <w:div w:id="1748844373">
                                              <w:marLeft w:val="0"/>
                                              <w:marRight w:val="0"/>
                                              <w:marTop w:val="0"/>
                                              <w:marBottom w:val="0"/>
                                              <w:divBdr>
                                                <w:top w:val="none" w:sz="0" w:space="0" w:color="auto"/>
                                                <w:left w:val="none" w:sz="0" w:space="0" w:color="auto"/>
                                                <w:bottom w:val="none" w:sz="0" w:space="0" w:color="auto"/>
                                                <w:right w:val="none" w:sz="0" w:space="0" w:color="auto"/>
                                              </w:divBdr>
                                            </w:div>
                                          </w:divsChild>
                                        </w:div>
                                        <w:div w:id="1215655026">
                                          <w:marLeft w:val="0"/>
                                          <w:marRight w:val="0"/>
                                          <w:marTop w:val="0"/>
                                          <w:marBottom w:val="0"/>
                                          <w:divBdr>
                                            <w:top w:val="none" w:sz="0" w:space="0" w:color="auto"/>
                                            <w:left w:val="none" w:sz="0" w:space="0" w:color="auto"/>
                                            <w:bottom w:val="none" w:sz="0" w:space="0" w:color="auto"/>
                                            <w:right w:val="none" w:sz="0" w:space="0" w:color="auto"/>
                                          </w:divBdr>
                                          <w:divsChild>
                                            <w:div w:id="1035886981">
                                              <w:marLeft w:val="0"/>
                                              <w:marRight w:val="0"/>
                                              <w:marTop w:val="0"/>
                                              <w:marBottom w:val="0"/>
                                              <w:divBdr>
                                                <w:top w:val="none" w:sz="0" w:space="0" w:color="auto"/>
                                                <w:left w:val="none" w:sz="0" w:space="0" w:color="auto"/>
                                                <w:bottom w:val="none" w:sz="0" w:space="0" w:color="auto"/>
                                                <w:right w:val="none" w:sz="0" w:space="0" w:color="auto"/>
                                              </w:divBdr>
                                            </w:div>
                                          </w:divsChild>
                                        </w:div>
                                        <w:div w:id="892425166">
                                          <w:marLeft w:val="0"/>
                                          <w:marRight w:val="0"/>
                                          <w:marTop w:val="0"/>
                                          <w:marBottom w:val="0"/>
                                          <w:divBdr>
                                            <w:top w:val="none" w:sz="0" w:space="0" w:color="auto"/>
                                            <w:left w:val="none" w:sz="0" w:space="0" w:color="auto"/>
                                            <w:bottom w:val="none" w:sz="0" w:space="0" w:color="auto"/>
                                            <w:right w:val="none" w:sz="0" w:space="0" w:color="auto"/>
                                          </w:divBdr>
                                          <w:divsChild>
                                            <w:div w:id="1392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451745">
                      <w:marLeft w:val="0"/>
                      <w:marRight w:val="0"/>
                      <w:marTop w:val="0"/>
                      <w:marBottom w:val="0"/>
                      <w:divBdr>
                        <w:top w:val="none" w:sz="0" w:space="0" w:color="auto"/>
                        <w:left w:val="none" w:sz="0" w:space="0" w:color="auto"/>
                        <w:bottom w:val="none" w:sz="0" w:space="0" w:color="auto"/>
                        <w:right w:val="none" w:sz="0" w:space="0" w:color="auto"/>
                      </w:divBdr>
                      <w:divsChild>
                        <w:div w:id="113600964">
                          <w:marLeft w:val="0"/>
                          <w:marRight w:val="0"/>
                          <w:marTop w:val="0"/>
                          <w:marBottom w:val="0"/>
                          <w:divBdr>
                            <w:top w:val="none" w:sz="0" w:space="0" w:color="auto"/>
                            <w:left w:val="none" w:sz="0" w:space="0" w:color="auto"/>
                            <w:bottom w:val="none" w:sz="0" w:space="0" w:color="auto"/>
                            <w:right w:val="none" w:sz="0" w:space="0" w:color="auto"/>
                          </w:divBdr>
                          <w:divsChild>
                            <w:div w:id="1797136327">
                              <w:marLeft w:val="0"/>
                              <w:marRight w:val="0"/>
                              <w:marTop w:val="0"/>
                              <w:marBottom w:val="0"/>
                              <w:divBdr>
                                <w:top w:val="none" w:sz="0" w:space="0" w:color="auto"/>
                                <w:left w:val="none" w:sz="0" w:space="0" w:color="auto"/>
                                <w:bottom w:val="none" w:sz="0" w:space="0" w:color="auto"/>
                                <w:right w:val="none" w:sz="0" w:space="0" w:color="auto"/>
                              </w:divBdr>
                              <w:divsChild>
                                <w:div w:id="579102373">
                                  <w:marLeft w:val="0"/>
                                  <w:marRight w:val="0"/>
                                  <w:marTop w:val="0"/>
                                  <w:marBottom w:val="0"/>
                                  <w:divBdr>
                                    <w:top w:val="none" w:sz="0" w:space="0" w:color="auto"/>
                                    <w:left w:val="none" w:sz="0" w:space="0" w:color="auto"/>
                                    <w:bottom w:val="none" w:sz="0" w:space="0" w:color="auto"/>
                                    <w:right w:val="none" w:sz="0" w:space="0" w:color="auto"/>
                                  </w:divBdr>
                                </w:div>
                              </w:divsChild>
                            </w:div>
                            <w:div w:id="1164324923">
                              <w:marLeft w:val="0"/>
                              <w:marRight w:val="0"/>
                              <w:marTop w:val="0"/>
                              <w:marBottom w:val="0"/>
                              <w:divBdr>
                                <w:top w:val="none" w:sz="0" w:space="0" w:color="auto"/>
                                <w:left w:val="none" w:sz="0" w:space="0" w:color="auto"/>
                                <w:bottom w:val="none" w:sz="0" w:space="0" w:color="auto"/>
                                <w:right w:val="none" w:sz="0" w:space="0" w:color="auto"/>
                              </w:divBdr>
                              <w:divsChild>
                                <w:div w:id="679552475">
                                  <w:marLeft w:val="0"/>
                                  <w:marRight w:val="0"/>
                                  <w:marTop w:val="0"/>
                                  <w:marBottom w:val="0"/>
                                  <w:divBdr>
                                    <w:top w:val="none" w:sz="0" w:space="0" w:color="auto"/>
                                    <w:left w:val="none" w:sz="0" w:space="0" w:color="auto"/>
                                    <w:bottom w:val="none" w:sz="0" w:space="0" w:color="auto"/>
                                    <w:right w:val="none" w:sz="0" w:space="0" w:color="auto"/>
                                  </w:divBdr>
                                </w:div>
                              </w:divsChild>
                            </w:div>
                            <w:div w:id="1593589088">
                              <w:marLeft w:val="0"/>
                              <w:marRight w:val="0"/>
                              <w:marTop w:val="0"/>
                              <w:marBottom w:val="0"/>
                              <w:divBdr>
                                <w:top w:val="single" w:sz="6" w:space="0" w:color="4D5761"/>
                                <w:left w:val="single" w:sz="6" w:space="0" w:color="4D5761"/>
                                <w:bottom w:val="single" w:sz="6" w:space="0" w:color="4D5761"/>
                                <w:right w:val="single" w:sz="6" w:space="0" w:color="4D5761"/>
                              </w:divBdr>
                            </w:div>
                            <w:div w:id="821242022">
                              <w:marLeft w:val="0"/>
                              <w:marRight w:val="0"/>
                              <w:marTop w:val="0"/>
                              <w:marBottom w:val="0"/>
                              <w:divBdr>
                                <w:top w:val="none" w:sz="0" w:space="0" w:color="auto"/>
                                <w:left w:val="none" w:sz="0" w:space="0" w:color="auto"/>
                                <w:bottom w:val="none" w:sz="0" w:space="0" w:color="auto"/>
                                <w:right w:val="none" w:sz="0" w:space="0" w:color="auto"/>
                              </w:divBdr>
                              <w:divsChild>
                                <w:div w:id="685333020">
                                  <w:marLeft w:val="0"/>
                                  <w:marRight w:val="0"/>
                                  <w:marTop w:val="0"/>
                                  <w:marBottom w:val="0"/>
                                  <w:divBdr>
                                    <w:top w:val="single" w:sz="6" w:space="0" w:color="E5E7EB"/>
                                    <w:left w:val="single" w:sz="6" w:space="0" w:color="E5E7EB"/>
                                    <w:bottom w:val="single" w:sz="6" w:space="0" w:color="E5E7EB"/>
                                    <w:right w:val="single" w:sz="6" w:space="0" w:color="E5E7EB"/>
                                  </w:divBdr>
                                </w:div>
                                <w:div w:id="252981469">
                                  <w:marLeft w:val="0"/>
                                  <w:marRight w:val="0"/>
                                  <w:marTop w:val="0"/>
                                  <w:marBottom w:val="0"/>
                                  <w:divBdr>
                                    <w:top w:val="single" w:sz="6" w:space="0" w:color="E5E7EB"/>
                                    <w:left w:val="single" w:sz="6" w:space="0" w:color="E5E7EB"/>
                                    <w:bottom w:val="single" w:sz="6" w:space="0" w:color="E5E7EB"/>
                                    <w:right w:val="single" w:sz="6" w:space="0" w:color="E5E7EB"/>
                                  </w:divBdr>
                                </w:div>
                              </w:divsChild>
                            </w:div>
                          </w:divsChild>
                        </w:div>
                      </w:divsChild>
                    </w:div>
                  </w:divsChild>
                </w:div>
              </w:divsChild>
            </w:div>
          </w:divsChild>
        </w:div>
        <w:div w:id="1445809711">
          <w:marLeft w:val="0"/>
          <w:marRight w:val="0"/>
          <w:marTop w:val="0"/>
          <w:marBottom w:val="0"/>
          <w:divBdr>
            <w:top w:val="none" w:sz="0" w:space="0" w:color="auto"/>
            <w:left w:val="none" w:sz="0" w:space="0" w:color="auto"/>
            <w:bottom w:val="none" w:sz="0" w:space="0" w:color="auto"/>
            <w:right w:val="none" w:sz="0" w:space="0" w:color="auto"/>
          </w:divBdr>
          <w:divsChild>
            <w:div w:id="812334097">
              <w:marLeft w:val="0"/>
              <w:marRight w:val="0"/>
              <w:marTop w:val="0"/>
              <w:marBottom w:val="0"/>
              <w:divBdr>
                <w:top w:val="single" w:sz="6" w:space="0" w:color="E5E7EB"/>
                <w:left w:val="none" w:sz="0" w:space="0" w:color="auto"/>
                <w:bottom w:val="single" w:sz="6" w:space="0" w:color="E5E7EB"/>
                <w:right w:val="none" w:sz="0" w:space="0" w:color="auto"/>
              </w:divBdr>
              <w:divsChild>
                <w:div w:id="269512743">
                  <w:marLeft w:val="0"/>
                  <w:marRight w:val="0"/>
                  <w:marTop w:val="0"/>
                  <w:marBottom w:val="0"/>
                  <w:divBdr>
                    <w:top w:val="none" w:sz="0" w:space="0" w:color="auto"/>
                    <w:left w:val="none" w:sz="0" w:space="0" w:color="auto"/>
                    <w:bottom w:val="none" w:sz="0" w:space="0" w:color="auto"/>
                    <w:right w:val="none" w:sz="0" w:space="0" w:color="auto"/>
                  </w:divBdr>
                </w:div>
              </w:divsChild>
            </w:div>
            <w:div w:id="1008678695">
              <w:marLeft w:val="0"/>
              <w:marRight w:val="0"/>
              <w:marTop w:val="100"/>
              <w:marBottom w:val="100"/>
              <w:divBdr>
                <w:top w:val="none" w:sz="0" w:space="0" w:color="auto"/>
                <w:left w:val="none" w:sz="0" w:space="0" w:color="auto"/>
                <w:bottom w:val="none" w:sz="0" w:space="0" w:color="auto"/>
                <w:right w:val="none" w:sz="0" w:space="0" w:color="auto"/>
              </w:divBdr>
              <w:divsChild>
                <w:div w:id="1879703940">
                  <w:marLeft w:val="0"/>
                  <w:marRight w:val="0"/>
                  <w:marTop w:val="0"/>
                  <w:marBottom w:val="0"/>
                  <w:divBdr>
                    <w:top w:val="none" w:sz="0" w:space="0" w:color="auto"/>
                    <w:left w:val="none" w:sz="0" w:space="0" w:color="auto"/>
                    <w:bottom w:val="none" w:sz="0" w:space="0" w:color="auto"/>
                    <w:right w:val="none" w:sz="0" w:space="0" w:color="auto"/>
                  </w:divBdr>
                </w:div>
              </w:divsChild>
            </w:div>
            <w:div w:id="850216967">
              <w:marLeft w:val="0"/>
              <w:marRight w:val="0"/>
              <w:marTop w:val="100"/>
              <w:marBottom w:val="100"/>
              <w:divBdr>
                <w:top w:val="none" w:sz="0" w:space="0" w:color="auto"/>
                <w:left w:val="none" w:sz="0" w:space="0" w:color="auto"/>
                <w:bottom w:val="single" w:sz="6" w:space="0" w:color="E5E7EB"/>
                <w:right w:val="none" w:sz="0" w:space="0" w:color="auto"/>
              </w:divBdr>
            </w:div>
          </w:divsChild>
        </w:div>
      </w:divsChild>
    </w:div>
    <w:div w:id="2002197707">
      <w:bodyDiv w:val="1"/>
      <w:marLeft w:val="0"/>
      <w:marRight w:val="0"/>
      <w:marTop w:val="0"/>
      <w:marBottom w:val="0"/>
      <w:divBdr>
        <w:top w:val="none" w:sz="0" w:space="0" w:color="auto"/>
        <w:left w:val="none" w:sz="0" w:space="0" w:color="auto"/>
        <w:bottom w:val="none" w:sz="0" w:space="0" w:color="auto"/>
        <w:right w:val="none" w:sz="0" w:space="0" w:color="auto"/>
      </w:divBdr>
      <w:divsChild>
        <w:div w:id="1127240188">
          <w:marLeft w:val="0"/>
          <w:marRight w:val="0"/>
          <w:marTop w:val="0"/>
          <w:marBottom w:val="0"/>
          <w:divBdr>
            <w:top w:val="none" w:sz="0" w:space="0" w:color="auto"/>
            <w:left w:val="none" w:sz="0" w:space="0" w:color="auto"/>
            <w:bottom w:val="none" w:sz="0" w:space="0" w:color="auto"/>
            <w:right w:val="none" w:sz="0" w:space="0" w:color="auto"/>
          </w:divBdr>
          <w:divsChild>
            <w:div w:id="1734430096">
              <w:marLeft w:val="0"/>
              <w:marRight w:val="0"/>
              <w:marTop w:val="0"/>
              <w:marBottom w:val="0"/>
              <w:divBdr>
                <w:top w:val="none" w:sz="0" w:space="0" w:color="auto"/>
                <w:left w:val="none" w:sz="0" w:space="0" w:color="auto"/>
                <w:bottom w:val="none" w:sz="0" w:space="0" w:color="auto"/>
                <w:right w:val="none" w:sz="0" w:space="0" w:color="auto"/>
              </w:divBdr>
            </w:div>
            <w:div w:id="931401918">
              <w:marLeft w:val="0"/>
              <w:marRight w:val="0"/>
              <w:marTop w:val="0"/>
              <w:marBottom w:val="0"/>
              <w:divBdr>
                <w:top w:val="none" w:sz="0" w:space="0" w:color="auto"/>
                <w:left w:val="none" w:sz="0" w:space="0" w:color="auto"/>
                <w:bottom w:val="none" w:sz="0" w:space="0" w:color="auto"/>
                <w:right w:val="none" w:sz="0" w:space="0" w:color="auto"/>
              </w:divBdr>
              <w:divsChild>
                <w:div w:id="65691052">
                  <w:marLeft w:val="0"/>
                  <w:marRight w:val="0"/>
                  <w:marTop w:val="0"/>
                  <w:marBottom w:val="0"/>
                  <w:divBdr>
                    <w:top w:val="none" w:sz="0" w:space="0" w:color="auto"/>
                    <w:left w:val="none" w:sz="0" w:space="0" w:color="auto"/>
                    <w:bottom w:val="none" w:sz="0" w:space="0" w:color="auto"/>
                    <w:right w:val="none" w:sz="0" w:space="0" w:color="auto"/>
                  </w:divBdr>
                  <w:divsChild>
                    <w:div w:id="942034115">
                      <w:marLeft w:val="0"/>
                      <w:marRight w:val="0"/>
                      <w:marTop w:val="0"/>
                      <w:marBottom w:val="0"/>
                      <w:divBdr>
                        <w:top w:val="none" w:sz="0" w:space="0" w:color="auto"/>
                        <w:left w:val="none" w:sz="0" w:space="0" w:color="auto"/>
                        <w:bottom w:val="none" w:sz="0" w:space="0" w:color="auto"/>
                        <w:right w:val="none" w:sz="0" w:space="0" w:color="auto"/>
                      </w:divBdr>
                      <w:divsChild>
                        <w:div w:id="2135634963">
                          <w:marLeft w:val="0"/>
                          <w:marRight w:val="0"/>
                          <w:marTop w:val="0"/>
                          <w:marBottom w:val="0"/>
                          <w:divBdr>
                            <w:top w:val="none" w:sz="0" w:space="0" w:color="auto"/>
                            <w:left w:val="none" w:sz="0" w:space="0" w:color="auto"/>
                            <w:bottom w:val="none" w:sz="0" w:space="0" w:color="auto"/>
                            <w:right w:val="none" w:sz="0" w:space="0" w:color="auto"/>
                          </w:divBdr>
                          <w:divsChild>
                            <w:div w:id="119107845">
                              <w:marLeft w:val="0"/>
                              <w:marRight w:val="0"/>
                              <w:marTop w:val="0"/>
                              <w:marBottom w:val="0"/>
                              <w:divBdr>
                                <w:top w:val="none" w:sz="0" w:space="0" w:color="auto"/>
                                <w:left w:val="none" w:sz="0" w:space="0" w:color="auto"/>
                                <w:bottom w:val="none" w:sz="0" w:space="0" w:color="auto"/>
                                <w:right w:val="none" w:sz="0" w:space="0" w:color="auto"/>
                              </w:divBdr>
                              <w:divsChild>
                                <w:div w:id="1842546940">
                                  <w:marLeft w:val="0"/>
                                  <w:marRight w:val="0"/>
                                  <w:marTop w:val="0"/>
                                  <w:marBottom w:val="0"/>
                                  <w:divBdr>
                                    <w:top w:val="none" w:sz="0" w:space="0" w:color="auto"/>
                                    <w:left w:val="none" w:sz="0" w:space="0" w:color="auto"/>
                                    <w:bottom w:val="none" w:sz="0" w:space="0" w:color="auto"/>
                                    <w:right w:val="none" w:sz="0" w:space="0" w:color="auto"/>
                                  </w:divBdr>
                                  <w:divsChild>
                                    <w:div w:id="831219709">
                                      <w:marLeft w:val="0"/>
                                      <w:marRight w:val="0"/>
                                      <w:marTop w:val="0"/>
                                      <w:marBottom w:val="0"/>
                                      <w:divBdr>
                                        <w:top w:val="none" w:sz="0" w:space="0" w:color="auto"/>
                                        <w:left w:val="none" w:sz="0" w:space="0" w:color="auto"/>
                                        <w:bottom w:val="none" w:sz="0" w:space="0" w:color="auto"/>
                                        <w:right w:val="none" w:sz="0" w:space="0" w:color="auto"/>
                                      </w:divBdr>
                                    </w:div>
                                  </w:divsChild>
                                </w:div>
                                <w:div w:id="1990204632">
                                  <w:marLeft w:val="0"/>
                                  <w:marRight w:val="0"/>
                                  <w:marTop w:val="0"/>
                                  <w:marBottom w:val="0"/>
                                  <w:divBdr>
                                    <w:top w:val="none" w:sz="0" w:space="0" w:color="auto"/>
                                    <w:left w:val="none" w:sz="0" w:space="0" w:color="auto"/>
                                    <w:bottom w:val="none" w:sz="0" w:space="0" w:color="auto"/>
                                    <w:right w:val="none" w:sz="0" w:space="0" w:color="auto"/>
                                  </w:divBdr>
                                  <w:divsChild>
                                    <w:div w:id="808085311">
                                      <w:marLeft w:val="0"/>
                                      <w:marRight w:val="0"/>
                                      <w:marTop w:val="0"/>
                                      <w:marBottom w:val="0"/>
                                      <w:divBdr>
                                        <w:top w:val="none" w:sz="0" w:space="0" w:color="auto"/>
                                        <w:left w:val="none" w:sz="0" w:space="0" w:color="auto"/>
                                        <w:bottom w:val="none" w:sz="0" w:space="0" w:color="auto"/>
                                        <w:right w:val="none" w:sz="0" w:space="0" w:color="auto"/>
                                      </w:divBdr>
                                    </w:div>
                                  </w:divsChild>
                                </w:div>
                                <w:div w:id="953827753">
                                  <w:marLeft w:val="0"/>
                                  <w:marRight w:val="0"/>
                                  <w:marTop w:val="0"/>
                                  <w:marBottom w:val="0"/>
                                  <w:divBdr>
                                    <w:top w:val="none" w:sz="0" w:space="0" w:color="auto"/>
                                    <w:left w:val="none" w:sz="0" w:space="0" w:color="auto"/>
                                    <w:bottom w:val="none" w:sz="0" w:space="0" w:color="auto"/>
                                    <w:right w:val="none" w:sz="0" w:space="0" w:color="auto"/>
                                  </w:divBdr>
                                  <w:divsChild>
                                    <w:div w:id="19046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389752">
                          <w:marLeft w:val="0"/>
                          <w:marRight w:val="0"/>
                          <w:marTop w:val="0"/>
                          <w:marBottom w:val="0"/>
                          <w:divBdr>
                            <w:top w:val="none" w:sz="0" w:space="0" w:color="auto"/>
                            <w:left w:val="none" w:sz="0" w:space="0" w:color="auto"/>
                            <w:bottom w:val="none" w:sz="0" w:space="0" w:color="auto"/>
                            <w:right w:val="none" w:sz="0" w:space="0" w:color="auto"/>
                          </w:divBdr>
                          <w:divsChild>
                            <w:div w:id="1375039538">
                              <w:marLeft w:val="0"/>
                              <w:marRight w:val="0"/>
                              <w:marTop w:val="100"/>
                              <w:marBottom w:val="100"/>
                              <w:divBdr>
                                <w:top w:val="none" w:sz="0" w:space="0" w:color="auto"/>
                                <w:left w:val="none" w:sz="0" w:space="0" w:color="auto"/>
                                <w:bottom w:val="none" w:sz="0" w:space="0" w:color="auto"/>
                                <w:right w:val="none" w:sz="0" w:space="0" w:color="auto"/>
                              </w:divBdr>
                              <w:divsChild>
                                <w:div w:id="379668010">
                                  <w:marLeft w:val="0"/>
                                  <w:marRight w:val="0"/>
                                  <w:marTop w:val="100"/>
                                  <w:marBottom w:val="100"/>
                                  <w:divBdr>
                                    <w:top w:val="none" w:sz="0" w:space="0" w:color="auto"/>
                                    <w:left w:val="none" w:sz="0" w:space="0" w:color="auto"/>
                                    <w:bottom w:val="none" w:sz="0" w:space="0" w:color="auto"/>
                                    <w:right w:val="none" w:sz="0" w:space="0" w:color="auto"/>
                                  </w:divBdr>
                                  <w:divsChild>
                                    <w:div w:id="1163351704">
                                      <w:marLeft w:val="0"/>
                                      <w:marRight w:val="0"/>
                                      <w:marTop w:val="0"/>
                                      <w:marBottom w:val="0"/>
                                      <w:divBdr>
                                        <w:top w:val="none" w:sz="0" w:space="0" w:color="auto"/>
                                        <w:left w:val="none" w:sz="0" w:space="0" w:color="auto"/>
                                        <w:bottom w:val="none" w:sz="0" w:space="0" w:color="auto"/>
                                        <w:right w:val="none" w:sz="0" w:space="0" w:color="auto"/>
                                      </w:divBdr>
                                    </w:div>
                                  </w:divsChild>
                                </w:div>
                                <w:div w:id="881480625">
                                  <w:marLeft w:val="0"/>
                                  <w:marRight w:val="0"/>
                                  <w:marTop w:val="100"/>
                                  <w:marBottom w:val="100"/>
                                  <w:divBdr>
                                    <w:top w:val="none" w:sz="0" w:space="0" w:color="auto"/>
                                    <w:left w:val="none" w:sz="0" w:space="0" w:color="auto"/>
                                    <w:bottom w:val="none" w:sz="0" w:space="0" w:color="auto"/>
                                    <w:right w:val="none" w:sz="0" w:space="0" w:color="auto"/>
                                  </w:divBdr>
                                  <w:divsChild>
                                    <w:div w:id="1286544711">
                                      <w:marLeft w:val="0"/>
                                      <w:marRight w:val="0"/>
                                      <w:marTop w:val="0"/>
                                      <w:marBottom w:val="0"/>
                                      <w:divBdr>
                                        <w:top w:val="none" w:sz="0" w:space="0" w:color="auto"/>
                                        <w:left w:val="none" w:sz="0" w:space="0" w:color="auto"/>
                                        <w:bottom w:val="none" w:sz="0" w:space="0" w:color="auto"/>
                                        <w:right w:val="none" w:sz="0" w:space="0" w:color="auto"/>
                                      </w:divBdr>
                                    </w:div>
                                  </w:divsChild>
                                </w:div>
                                <w:div w:id="14694862">
                                  <w:marLeft w:val="0"/>
                                  <w:marRight w:val="0"/>
                                  <w:marTop w:val="100"/>
                                  <w:marBottom w:val="100"/>
                                  <w:divBdr>
                                    <w:top w:val="none" w:sz="0" w:space="0" w:color="auto"/>
                                    <w:left w:val="none" w:sz="0" w:space="0" w:color="auto"/>
                                    <w:bottom w:val="none" w:sz="0" w:space="0" w:color="auto"/>
                                    <w:right w:val="none" w:sz="0" w:space="0" w:color="auto"/>
                                  </w:divBdr>
                                  <w:divsChild>
                                    <w:div w:id="1374159822">
                                      <w:marLeft w:val="0"/>
                                      <w:marRight w:val="0"/>
                                      <w:marTop w:val="0"/>
                                      <w:marBottom w:val="0"/>
                                      <w:divBdr>
                                        <w:top w:val="none" w:sz="0" w:space="0" w:color="auto"/>
                                        <w:left w:val="none" w:sz="0" w:space="0" w:color="auto"/>
                                        <w:bottom w:val="none" w:sz="0" w:space="0" w:color="auto"/>
                                        <w:right w:val="none" w:sz="0" w:space="0" w:color="auto"/>
                                      </w:divBdr>
                                    </w:div>
                                  </w:divsChild>
                                </w:div>
                                <w:div w:id="1573924046">
                                  <w:marLeft w:val="0"/>
                                  <w:marRight w:val="0"/>
                                  <w:marTop w:val="100"/>
                                  <w:marBottom w:val="100"/>
                                  <w:divBdr>
                                    <w:top w:val="none" w:sz="0" w:space="0" w:color="auto"/>
                                    <w:left w:val="none" w:sz="0" w:space="0" w:color="auto"/>
                                    <w:bottom w:val="none" w:sz="0" w:space="0" w:color="auto"/>
                                    <w:right w:val="none" w:sz="0" w:space="0" w:color="auto"/>
                                  </w:divBdr>
                                  <w:divsChild>
                                    <w:div w:id="700207165">
                                      <w:marLeft w:val="0"/>
                                      <w:marRight w:val="0"/>
                                      <w:marTop w:val="0"/>
                                      <w:marBottom w:val="0"/>
                                      <w:divBdr>
                                        <w:top w:val="none" w:sz="0" w:space="0" w:color="auto"/>
                                        <w:left w:val="none" w:sz="0" w:space="0" w:color="auto"/>
                                        <w:bottom w:val="none" w:sz="0" w:space="0" w:color="auto"/>
                                        <w:right w:val="none" w:sz="0" w:space="0" w:color="auto"/>
                                      </w:divBdr>
                                    </w:div>
                                  </w:divsChild>
                                </w:div>
                                <w:div w:id="1039161158">
                                  <w:marLeft w:val="0"/>
                                  <w:marRight w:val="0"/>
                                  <w:marTop w:val="100"/>
                                  <w:marBottom w:val="100"/>
                                  <w:divBdr>
                                    <w:top w:val="none" w:sz="0" w:space="0" w:color="auto"/>
                                    <w:left w:val="none" w:sz="0" w:space="0" w:color="auto"/>
                                    <w:bottom w:val="none" w:sz="0" w:space="0" w:color="auto"/>
                                    <w:right w:val="none" w:sz="0" w:space="0" w:color="auto"/>
                                  </w:divBdr>
                                  <w:divsChild>
                                    <w:div w:id="1594242373">
                                      <w:marLeft w:val="0"/>
                                      <w:marRight w:val="0"/>
                                      <w:marTop w:val="0"/>
                                      <w:marBottom w:val="0"/>
                                      <w:divBdr>
                                        <w:top w:val="none" w:sz="0" w:space="0" w:color="auto"/>
                                        <w:left w:val="none" w:sz="0" w:space="0" w:color="auto"/>
                                        <w:bottom w:val="none" w:sz="0" w:space="0" w:color="auto"/>
                                        <w:right w:val="none" w:sz="0" w:space="0" w:color="auto"/>
                                      </w:divBdr>
                                    </w:div>
                                  </w:divsChild>
                                </w:div>
                                <w:div w:id="99422078">
                                  <w:marLeft w:val="0"/>
                                  <w:marRight w:val="0"/>
                                  <w:marTop w:val="100"/>
                                  <w:marBottom w:val="100"/>
                                  <w:divBdr>
                                    <w:top w:val="none" w:sz="0" w:space="0" w:color="auto"/>
                                    <w:left w:val="none" w:sz="0" w:space="0" w:color="auto"/>
                                    <w:bottom w:val="none" w:sz="0" w:space="0" w:color="auto"/>
                                    <w:right w:val="none" w:sz="0" w:space="0" w:color="auto"/>
                                  </w:divBdr>
                                  <w:divsChild>
                                    <w:div w:id="683172144">
                                      <w:marLeft w:val="0"/>
                                      <w:marRight w:val="0"/>
                                      <w:marTop w:val="0"/>
                                      <w:marBottom w:val="0"/>
                                      <w:divBdr>
                                        <w:top w:val="none" w:sz="0" w:space="0" w:color="auto"/>
                                        <w:left w:val="none" w:sz="0" w:space="0" w:color="auto"/>
                                        <w:bottom w:val="none" w:sz="0" w:space="0" w:color="auto"/>
                                        <w:right w:val="none" w:sz="0" w:space="0" w:color="auto"/>
                                      </w:divBdr>
                                    </w:div>
                                  </w:divsChild>
                                </w:div>
                                <w:div w:id="1122917177">
                                  <w:marLeft w:val="0"/>
                                  <w:marRight w:val="0"/>
                                  <w:marTop w:val="100"/>
                                  <w:marBottom w:val="100"/>
                                  <w:divBdr>
                                    <w:top w:val="none" w:sz="0" w:space="0" w:color="auto"/>
                                    <w:left w:val="none" w:sz="0" w:space="0" w:color="auto"/>
                                    <w:bottom w:val="none" w:sz="0" w:space="0" w:color="auto"/>
                                    <w:right w:val="none" w:sz="0" w:space="0" w:color="auto"/>
                                  </w:divBdr>
                                  <w:divsChild>
                                    <w:div w:id="1351905553">
                                      <w:marLeft w:val="0"/>
                                      <w:marRight w:val="0"/>
                                      <w:marTop w:val="0"/>
                                      <w:marBottom w:val="0"/>
                                      <w:divBdr>
                                        <w:top w:val="none" w:sz="0" w:space="0" w:color="auto"/>
                                        <w:left w:val="none" w:sz="0" w:space="0" w:color="auto"/>
                                        <w:bottom w:val="none" w:sz="0" w:space="0" w:color="auto"/>
                                        <w:right w:val="none" w:sz="0" w:space="0" w:color="auto"/>
                                      </w:divBdr>
                                    </w:div>
                                  </w:divsChild>
                                </w:div>
                                <w:div w:id="1798378480">
                                  <w:marLeft w:val="0"/>
                                  <w:marRight w:val="0"/>
                                  <w:marTop w:val="100"/>
                                  <w:marBottom w:val="100"/>
                                  <w:divBdr>
                                    <w:top w:val="none" w:sz="0" w:space="0" w:color="auto"/>
                                    <w:left w:val="none" w:sz="0" w:space="0" w:color="auto"/>
                                    <w:bottom w:val="none" w:sz="0" w:space="0" w:color="auto"/>
                                    <w:right w:val="none" w:sz="0" w:space="0" w:color="auto"/>
                                  </w:divBdr>
                                  <w:divsChild>
                                    <w:div w:id="946080695">
                                      <w:marLeft w:val="0"/>
                                      <w:marRight w:val="0"/>
                                      <w:marTop w:val="0"/>
                                      <w:marBottom w:val="0"/>
                                      <w:divBdr>
                                        <w:top w:val="none" w:sz="0" w:space="0" w:color="auto"/>
                                        <w:left w:val="none" w:sz="0" w:space="0" w:color="auto"/>
                                        <w:bottom w:val="none" w:sz="0" w:space="0" w:color="auto"/>
                                        <w:right w:val="none" w:sz="0" w:space="0" w:color="auto"/>
                                      </w:divBdr>
                                    </w:div>
                                  </w:divsChild>
                                </w:div>
                                <w:div w:id="927807127">
                                  <w:marLeft w:val="0"/>
                                  <w:marRight w:val="0"/>
                                  <w:marTop w:val="100"/>
                                  <w:marBottom w:val="100"/>
                                  <w:divBdr>
                                    <w:top w:val="none" w:sz="0" w:space="0" w:color="auto"/>
                                    <w:left w:val="none" w:sz="0" w:space="0" w:color="auto"/>
                                    <w:bottom w:val="none" w:sz="0" w:space="0" w:color="auto"/>
                                    <w:right w:val="none" w:sz="0" w:space="0" w:color="auto"/>
                                  </w:divBdr>
                                  <w:divsChild>
                                    <w:div w:id="1876849110">
                                      <w:marLeft w:val="0"/>
                                      <w:marRight w:val="0"/>
                                      <w:marTop w:val="0"/>
                                      <w:marBottom w:val="0"/>
                                      <w:divBdr>
                                        <w:top w:val="none" w:sz="0" w:space="0" w:color="auto"/>
                                        <w:left w:val="none" w:sz="0" w:space="0" w:color="auto"/>
                                        <w:bottom w:val="none" w:sz="0" w:space="0" w:color="auto"/>
                                        <w:right w:val="none" w:sz="0" w:space="0" w:color="auto"/>
                                      </w:divBdr>
                                    </w:div>
                                  </w:divsChild>
                                </w:div>
                                <w:div w:id="1613128263">
                                  <w:marLeft w:val="0"/>
                                  <w:marRight w:val="0"/>
                                  <w:marTop w:val="100"/>
                                  <w:marBottom w:val="100"/>
                                  <w:divBdr>
                                    <w:top w:val="none" w:sz="0" w:space="0" w:color="auto"/>
                                    <w:left w:val="none" w:sz="0" w:space="0" w:color="auto"/>
                                    <w:bottom w:val="none" w:sz="0" w:space="0" w:color="auto"/>
                                    <w:right w:val="none" w:sz="0" w:space="0" w:color="auto"/>
                                  </w:divBdr>
                                  <w:divsChild>
                                    <w:div w:id="1368606117">
                                      <w:marLeft w:val="0"/>
                                      <w:marRight w:val="0"/>
                                      <w:marTop w:val="0"/>
                                      <w:marBottom w:val="0"/>
                                      <w:divBdr>
                                        <w:top w:val="none" w:sz="0" w:space="0" w:color="auto"/>
                                        <w:left w:val="none" w:sz="0" w:space="0" w:color="auto"/>
                                        <w:bottom w:val="none" w:sz="0" w:space="0" w:color="auto"/>
                                        <w:right w:val="none" w:sz="0" w:space="0" w:color="auto"/>
                                      </w:divBdr>
                                    </w:div>
                                  </w:divsChild>
                                </w:div>
                                <w:div w:id="1923178243">
                                  <w:marLeft w:val="0"/>
                                  <w:marRight w:val="0"/>
                                  <w:marTop w:val="100"/>
                                  <w:marBottom w:val="100"/>
                                  <w:divBdr>
                                    <w:top w:val="none" w:sz="0" w:space="0" w:color="auto"/>
                                    <w:left w:val="none" w:sz="0" w:space="0" w:color="auto"/>
                                    <w:bottom w:val="none" w:sz="0" w:space="0" w:color="auto"/>
                                    <w:right w:val="none" w:sz="0" w:space="0" w:color="auto"/>
                                  </w:divBdr>
                                  <w:divsChild>
                                    <w:div w:id="1602033385">
                                      <w:marLeft w:val="0"/>
                                      <w:marRight w:val="0"/>
                                      <w:marTop w:val="0"/>
                                      <w:marBottom w:val="0"/>
                                      <w:divBdr>
                                        <w:top w:val="none" w:sz="0" w:space="0" w:color="auto"/>
                                        <w:left w:val="none" w:sz="0" w:space="0" w:color="auto"/>
                                        <w:bottom w:val="none" w:sz="0" w:space="0" w:color="auto"/>
                                        <w:right w:val="none" w:sz="0" w:space="0" w:color="auto"/>
                                      </w:divBdr>
                                    </w:div>
                                  </w:divsChild>
                                </w:div>
                                <w:div w:id="1356804386">
                                  <w:marLeft w:val="0"/>
                                  <w:marRight w:val="0"/>
                                  <w:marTop w:val="100"/>
                                  <w:marBottom w:val="100"/>
                                  <w:divBdr>
                                    <w:top w:val="none" w:sz="0" w:space="0" w:color="auto"/>
                                    <w:left w:val="none" w:sz="0" w:space="0" w:color="auto"/>
                                    <w:bottom w:val="none" w:sz="0" w:space="0" w:color="auto"/>
                                    <w:right w:val="none" w:sz="0" w:space="0" w:color="auto"/>
                                  </w:divBdr>
                                  <w:divsChild>
                                    <w:div w:id="464935207">
                                      <w:marLeft w:val="0"/>
                                      <w:marRight w:val="0"/>
                                      <w:marTop w:val="0"/>
                                      <w:marBottom w:val="0"/>
                                      <w:divBdr>
                                        <w:top w:val="none" w:sz="0" w:space="0" w:color="auto"/>
                                        <w:left w:val="none" w:sz="0" w:space="0" w:color="auto"/>
                                        <w:bottom w:val="none" w:sz="0" w:space="0" w:color="auto"/>
                                        <w:right w:val="none" w:sz="0" w:space="0" w:color="auto"/>
                                      </w:divBdr>
                                    </w:div>
                                  </w:divsChild>
                                </w:div>
                                <w:div w:id="965157882">
                                  <w:marLeft w:val="0"/>
                                  <w:marRight w:val="0"/>
                                  <w:marTop w:val="100"/>
                                  <w:marBottom w:val="100"/>
                                  <w:divBdr>
                                    <w:top w:val="none" w:sz="0" w:space="0" w:color="auto"/>
                                    <w:left w:val="none" w:sz="0" w:space="0" w:color="auto"/>
                                    <w:bottom w:val="none" w:sz="0" w:space="0" w:color="auto"/>
                                    <w:right w:val="none" w:sz="0" w:space="0" w:color="auto"/>
                                  </w:divBdr>
                                  <w:divsChild>
                                    <w:div w:id="48772415">
                                      <w:marLeft w:val="0"/>
                                      <w:marRight w:val="0"/>
                                      <w:marTop w:val="0"/>
                                      <w:marBottom w:val="0"/>
                                      <w:divBdr>
                                        <w:top w:val="none" w:sz="0" w:space="0" w:color="auto"/>
                                        <w:left w:val="none" w:sz="0" w:space="0" w:color="auto"/>
                                        <w:bottom w:val="none" w:sz="0" w:space="0" w:color="auto"/>
                                        <w:right w:val="none" w:sz="0" w:space="0" w:color="auto"/>
                                      </w:divBdr>
                                    </w:div>
                                  </w:divsChild>
                                </w:div>
                                <w:div w:id="1628929465">
                                  <w:marLeft w:val="0"/>
                                  <w:marRight w:val="0"/>
                                  <w:marTop w:val="100"/>
                                  <w:marBottom w:val="100"/>
                                  <w:divBdr>
                                    <w:top w:val="none" w:sz="0" w:space="0" w:color="auto"/>
                                    <w:left w:val="none" w:sz="0" w:space="0" w:color="auto"/>
                                    <w:bottom w:val="none" w:sz="0" w:space="0" w:color="auto"/>
                                    <w:right w:val="none" w:sz="0" w:space="0" w:color="auto"/>
                                  </w:divBdr>
                                  <w:divsChild>
                                    <w:div w:id="77463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45008">
              <w:marLeft w:val="0"/>
              <w:marRight w:val="0"/>
              <w:marTop w:val="0"/>
              <w:marBottom w:val="0"/>
              <w:divBdr>
                <w:top w:val="none" w:sz="0" w:space="0" w:color="auto"/>
                <w:left w:val="none" w:sz="0" w:space="0" w:color="auto"/>
                <w:bottom w:val="none" w:sz="0" w:space="0" w:color="auto"/>
                <w:right w:val="none" w:sz="0" w:space="0" w:color="auto"/>
              </w:divBdr>
            </w:div>
          </w:divsChild>
        </w:div>
        <w:div w:id="1692025070">
          <w:marLeft w:val="0"/>
          <w:marRight w:val="0"/>
          <w:marTop w:val="0"/>
          <w:marBottom w:val="0"/>
          <w:divBdr>
            <w:top w:val="none" w:sz="0" w:space="0" w:color="auto"/>
            <w:left w:val="none" w:sz="0" w:space="0" w:color="auto"/>
            <w:bottom w:val="none" w:sz="0" w:space="0" w:color="auto"/>
            <w:right w:val="none" w:sz="0" w:space="0" w:color="auto"/>
          </w:divBdr>
          <w:divsChild>
            <w:div w:id="631714897">
              <w:marLeft w:val="0"/>
              <w:marRight w:val="0"/>
              <w:marTop w:val="0"/>
              <w:marBottom w:val="0"/>
              <w:divBdr>
                <w:top w:val="none" w:sz="0" w:space="0" w:color="auto"/>
                <w:left w:val="none" w:sz="0" w:space="0" w:color="auto"/>
                <w:bottom w:val="none" w:sz="0" w:space="0" w:color="auto"/>
                <w:right w:val="none" w:sz="0" w:space="0" w:color="auto"/>
              </w:divBdr>
              <w:divsChild>
                <w:div w:id="669405449">
                  <w:marLeft w:val="0"/>
                  <w:marRight w:val="0"/>
                  <w:marTop w:val="0"/>
                  <w:marBottom w:val="0"/>
                  <w:divBdr>
                    <w:top w:val="none" w:sz="0" w:space="0" w:color="auto"/>
                    <w:left w:val="none" w:sz="0" w:space="0" w:color="auto"/>
                    <w:bottom w:val="none" w:sz="0" w:space="0" w:color="auto"/>
                    <w:right w:val="none" w:sz="0" w:space="0" w:color="auto"/>
                  </w:divBdr>
                  <w:divsChild>
                    <w:div w:id="1467700948">
                      <w:marLeft w:val="0"/>
                      <w:marRight w:val="0"/>
                      <w:marTop w:val="0"/>
                      <w:marBottom w:val="0"/>
                      <w:divBdr>
                        <w:top w:val="none" w:sz="0" w:space="0" w:color="auto"/>
                        <w:left w:val="none" w:sz="0" w:space="0" w:color="auto"/>
                        <w:bottom w:val="none" w:sz="0" w:space="0" w:color="auto"/>
                        <w:right w:val="none" w:sz="0" w:space="0" w:color="auto"/>
                      </w:divBdr>
                    </w:div>
                  </w:divsChild>
                </w:div>
                <w:div w:id="1077943055">
                  <w:marLeft w:val="0"/>
                  <w:marRight w:val="0"/>
                  <w:marTop w:val="0"/>
                  <w:marBottom w:val="0"/>
                  <w:divBdr>
                    <w:top w:val="none" w:sz="0" w:space="0" w:color="auto"/>
                    <w:left w:val="none" w:sz="0" w:space="0" w:color="auto"/>
                    <w:bottom w:val="none" w:sz="0" w:space="0" w:color="auto"/>
                    <w:right w:val="none" w:sz="0" w:space="0" w:color="auto"/>
                  </w:divBdr>
                  <w:divsChild>
                    <w:div w:id="1935939745">
                      <w:marLeft w:val="0"/>
                      <w:marRight w:val="150"/>
                      <w:marTop w:val="0"/>
                      <w:marBottom w:val="0"/>
                      <w:divBdr>
                        <w:top w:val="none" w:sz="0" w:space="0" w:color="auto"/>
                        <w:left w:val="none" w:sz="0" w:space="0" w:color="auto"/>
                        <w:bottom w:val="none" w:sz="0" w:space="0" w:color="auto"/>
                        <w:right w:val="none" w:sz="0" w:space="0" w:color="auto"/>
                      </w:divBdr>
                      <w:divsChild>
                        <w:div w:id="1975989501">
                          <w:marLeft w:val="0"/>
                          <w:marRight w:val="0"/>
                          <w:marTop w:val="0"/>
                          <w:marBottom w:val="0"/>
                          <w:divBdr>
                            <w:top w:val="none" w:sz="0" w:space="0" w:color="auto"/>
                            <w:left w:val="none" w:sz="0" w:space="0" w:color="auto"/>
                            <w:bottom w:val="none" w:sz="0" w:space="0" w:color="auto"/>
                            <w:right w:val="none" w:sz="0" w:space="0" w:color="auto"/>
                          </w:divBdr>
                        </w:div>
                      </w:divsChild>
                    </w:div>
                    <w:div w:id="19928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81586">
              <w:marLeft w:val="0"/>
              <w:marRight w:val="0"/>
              <w:marTop w:val="0"/>
              <w:marBottom w:val="0"/>
              <w:divBdr>
                <w:top w:val="none" w:sz="0" w:space="0" w:color="auto"/>
                <w:left w:val="none" w:sz="0" w:space="0" w:color="auto"/>
                <w:bottom w:val="none" w:sz="0" w:space="0" w:color="auto"/>
                <w:right w:val="none" w:sz="0" w:space="0" w:color="auto"/>
              </w:divBdr>
              <w:divsChild>
                <w:div w:id="228804257">
                  <w:marLeft w:val="0"/>
                  <w:marRight w:val="0"/>
                  <w:marTop w:val="0"/>
                  <w:marBottom w:val="45"/>
                  <w:divBdr>
                    <w:top w:val="none" w:sz="0" w:space="0" w:color="auto"/>
                    <w:left w:val="none" w:sz="0" w:space="0" w:color="auto"/>
                    <w:bottom w:val="none" w:sz="0" w:space="0" w:color="auto"/>
                    <w:right w:val="none" w:sz="0" w:space="0" w:color="auto"/>
                  </w:divBdr>
                </w:div>
              </w:divsChild>
            </w:div>
            <w:div w:id="1797605826">
              <w:marLeft w:val="0"/>
              <w:marRight w:val="0"/>
              <w:marTop w:val="375"/>
              <w:marBottom w:val="0"/>
              <w:divBdr>
                <w:top w:val="none" w:sz="0" w:space="0" w:color="auto"/>
                <w:left w:val="none" w:sz="0" w:space="0" w:color="auto"/>
                <w:bottom w:val="single" w:sz="2" w:space="0" w:color="C1C1C1"/>
                <w:right w:val="none" w:sz="0" w:space="0" w:color="auto"/>
              </w:divBdr>
              <w:divsChild>
                <w:div w:id="1258904225">
                  <w:marLeft w:val="0"/>
                  <w:marRight w:val="0"/>
                  <w:marTop w:val="0"/>
                  <w:marBottom w:val="0"/>
                  <w:divBdr>
                    <w:top w:val="none" w:sz="0" w:space="0" w:color="auto"/>
                    <w:left w:val="none" w:sz="0" w:space="0" w:color="auto"/>
                    <w:bottom w:val="none" w:sz="0" w:space="0" w:color="auto"/>
                    <w:right w:val="none" w:sz="0" w:space="0" w:color="auto"/>
                  </w:divBdr>
                  <w:divsChild>
                    <w:div w:id="1197503535">
                      <w:marLeft w:val="0"/>
                      <w:marRight w:val="0"/>
                      <w:marTop w:val="0"/>
                      <w:marBottom w:val="0"/>
                      <w:divBdr>
                        <w:top w:val="none" w:sz="0" w:space="0" w:color="auto"/>
                        <w:left w:val="none" w:sz="0" w:space="0" w:color="auto"/>
                        <w:bottom w:val="single" w:sz="2" w:space="0" w:color="C1C1C1"/>
                        <w:right w:val="none" w:sz="0" w:space="0" w:color="auto"/>
                      </w:divBdr>
                    </w:div>
                  </w:divsChild>
                </w:div>
              </w:divsChild>
            </w:div>
            <w:div w:id="1770269294">
              <w:marLeft w:val="0"/>
              <w:marRight w:val="0"/>
              <w:marTop w:val="0"/>
              <w:marBottom w:val="0"/>
              <w:divBdr>
                <w:top w:val="none" w:sz="0" w:space="0" w:color="auto"/>
                <w:left w:val="none" w:sz="0" w:space="0" w:color="auto"/>
                <w:bottom w:val="none" w:sz="0" w:space="0" w:color="auto"/>
                <w:right w:val="none" w:sz="0" w:space="0" w:color="auto"/>
              </w:divBdr>
              <w:divsChild>
                <w:div w:id="816606331">
                  <w:marLeft w:val="0"/>
                  <w:marRight w:val="0"/>
                  <w:marTop w:val="150"/>
                  <w:marBottom w:val="150"/>
                  <w:divBdr>
                    <w:top w:val="single" w:sz="6" w:space="6" w:color="DADADA"/>
                    <w:left w:val="single" w:sz="6" w:space="6" w:color="DADADA"/>
                    <w:bottom w:val="single" w:sz="6" w:space="6" w:color="DADADA"/>
                    <w:right w:val="single" w:sz="6" w:space="6" w:color="DADADA"/>
                  </w:divBdr>
                </w:div>
                <w:div w:id="1875196044">
                  <w:marLeft w:val="0"/>
                  <w:marRight w:val="0"/>
                  <w:marTop w:val="0"/>
                  <w:marBottom w:val="0"/>
                  <w:divBdr>
                    <w:top w:val="none" w:sz="0" w:space="0" w:color="auto"/>
                    <w:left w:val="none" w:sz="0" w:space="0" w:color="auto"/>
                    <w:bottom w:val="none" w:sz="0" w:space="0" w:color="auto"/>
                    <w:right w:val="none" w:sz="0" w:space="0" w:color="auto"/>
                  </w:divBdr>
                  <w:divsChild>
                    <w:div w:id="132974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enbro.com/products/imperial/?_gl=1*14s68g0*_up*MQ..&amp;gclid=EAIaIQobChMIo7CLlbCAhgMVtKloCR1U4Ad9EAAYASAAEgI4XfD_BwE" TargetMode="External"/><Relationship Id="rId18" Type="http://schemas.openxmlformats.org/officeDocument/2006/relationships/hyperlink" Target="https://domadeco.co.uk/fargo-42.html?camp=drzwi_produktowa&amp;=keyword=&amp;matchtype=&amp;network=g&amp;targetid=pla-509674446874&amp;placement=&amp;click_type=search&amp;creative=285451587350&amp;device=c&amp;mobile=no&amp;campaignid=1493970391&amp;devicemodel=&amp;adposition=&amp;adtype=pla&amp;product_channel=online&amp;gad_source=1&amp;gclid=EAIaIQobChMIopizuLSAhgMVzpNQBh2J5wgeEAYYASABEgJ75PD_BwE#description" TargetMode="External"/><Relationship Id="rId26" Type="http://schemas.openxmlformats.org/officeDocument/2006/relationships/image" Target="media/image8.jpeg"/><Relationship Id="rId39" Type="http://schemas.openxmlformats.org/officeDocument/2006/relationships/hyperlink" Target="https://domadeco.co.uk/fargo-42.html" TargetMode="External"/><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hyperlink" Target="https://domadeco.co.uk/doors.html?model=65" TargetMode="External"/><Relationship Id="rId47" Type="http://schemas.openxmlformats.org/officeDocument/2006/relationships/hyperlink" Target="https://domadeco.co.uk/faq" TargetMode="External"/><Relationship Id="rId50" Type="http://schemas.openxmlformats.org/officeDocument/2006/relationships/theme" Target="theme/theme1.xml"/><Relationship Id="rId7" Type="http://schemas.openxmlformats.org/officeDocument/2006/relationships/hyperlink" Target="https://fenbro.com/category/windows/" TargetMode="External"/><Relationship Id="rId2" Type="http://schemas.openxmlformats.org/officeDocument/2006/relationships/styles" Target="styles.xml"/><Relationship Id="rId16" Type="http://schemas.openxmlformats.org/officeDocument/2006/relationships/hyperlink" Target="https://fenbro.com/products/imperial/?_gl=1*14s68g0*_up*MQ..&amp;gclid=EAIaIQobChMIo7CLlbCAhgMVtKloCR1U4Ad9EAAYASAAEgI4XfD_BwE" TargetMode="External"/><Relationship Id="rId29" Type="http://schemas.openxmlformats.org/officeDocument/2006/relationships/image" Target="media/image11.jpeg"/><Relationship Id="rId11" Type="http://schemas.openxmlformats.org/officeDocument/2006/relationships/hyperlink" Target="https://fenbro.com/products/imperial/?_gl=1*14s68g0*_up*MQ..&amp;gclid=EAIaIQobChMIo7CLlbCAhgMVtKloCR1U4Ad9EAAYASAAEgI4XfD_BwE"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yperlink" Target="https://domadeco.co.uk/fargo-42.html?camp=drzwi_produktowa&amp;=keyword=&amp;matchtype=&amp;network=g&amp;targetid=pla-509674446874&amp;placement=&amp;click_type=search&amp;creative=285451587350&amp;device=c&amp;mobile=no&amp;campaignid=1493970391&amp;devicemodel=&amp;adposition=&amp;adtype=pla&amp;product_channel=online&amp;gad_source=1&amp;gclid=EAIaIQobChMIopizuLSAhgMVzpNQBh2J5wgeEAYYASABEgJ75PD_BwE" TargetMode="External"/><Relationship Id="rId40" Type="http://schemas.openxmlformats.org/officeDocument/2006/relationships/hyperlink" Target="https://domadeco.co.uk/doors.html?model=63" TargetMode="External"/><Relationship Id="rId45" Type="http://schemas.openxmlformats.org/officeDocument/2006/relationships/hyperlink" Target="https://domadeco.co.uk/fargo-42.html?camp=drzwi_produktowa&amp;=keyword=&amp;matchtype=&amp;network=g&amp;targetid=pla-509674446874&amp;placement=&amp;click_type=search&amp;creative=285451587350&amp;device=c&amp;mobile=no&amp;campaignid=1493970391&amp;devicemodel=&amp;adposition=&amp;adtype=pla&amp;product_channel=online&amp;gad_source=1&amp;gclid=EAIaIQobChMIopizuLSAhgMVzpNQBh2J5wgeEAYYASABEgJ75PD_BwE" TargetMode="External"/><Relationship Id="rId5" Type="http://schemas.openxmlformats.org/officeDocument/2006/relationships/footnotes" Target="footnotes.xml"/><Relationship Id="rId15" Type="http://schemas.openxmlformats.org/officeDocument/2006/relationships/hyperlink" Target="https://fenbro.com/products/imperial/?_gl=1*14s68g0*_up*MQ..&amp;gclid=EAIaIQobChMIo7CLlbCAhgMVtKloCR1U4Ad9EAAYASAAEgI4XfD_BwE"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fontTable" Target="fontTable.xml"/><Relationship Id="rId10" Type="http://schemas.openxmlformats.org/officeDocument/2006/relationships/hyperlink" Target="https://fenbro.com/products/imperial/?_gl=1*14s68g0*_up*MQ..&amp;gclid=EAIaIQobChMIo7CLlbCAhgMVtKloCR1U4Ad9EAAYASAAEgI4XfD_BwE" TargetMode="External"/><Relationship Id="rId19" Type="http://schemas.openxmlformats.org/officeDocument/2006/relationships/hyperlink" Target="https://domadeco.co.uk/fargo-42.html?camp=drzwi_produktowa&amp;=keyword=&amp;matchtype=&amp;network=g&amp;targetid=pla-509674446874&amp;placement=&amp;click_type=search&amp;creative=285451587350&amp;device=c&amp;mobile=no&amp;campaignid=1493970391&amp;devicemodel=&amp;adposition=&amp;adtype=pla&amp;product_channel=online&amp;gad_source=1&amp;gclid=EAIaIQobChMIopizuLSAhgMVzpNQBh2J5wgeEAYYASABEgJ75PD_BwE" TargetMode="External"/><Relationship Id="rId31" Type="http://schemas.openxmlformats.org/officeDocument/2006/relationships/image" Target="media/image13.jpeg"/><Relationship Id="rId44" Type="http://schemas.openxmlformats.org/officeDocument/2006/relationships/hyperlink" Target="https://domadeco.co.uk/doors/pivot-doors.html"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fenbro.com/products/imperial/?_gl=1*14s68g0*_up*MQ..&amp;gclid=EAIaIQobChMIo7CLlbCAhgMVtKloCR1U4Ad9EAAYASAAEgI4XfD_BwE"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hyperlink" Target="https://domadeco.co.uk/doors.html?model=65" TargetMode="External"/><Relationship Id="rId48" Type="http://schemas.openxmlformats.org/officeDocument/2006/relationships/hyperlink" Target="https://domadeco.co.uk/builders-uk/" TargetMode="External"/><Relationship Id="rId8" Type="http://schemas.openxmlformats.org/officeDocument/2006/relationships/hyperlink" Target="https://fenbro.com/category/aluminium-windows/" TargetMode="External"/><Relationship Id="rId3" Type="http://schemas.openxmlformats.org/officeDocument/2006/relationships/settings" Target="settings.xml"/><Relationship Id="rId12" Type="http://schemas.openxmlformats.org/officeDocument/2006/relationships/hyperlink" Target="https://fenbro.com/products/imperial/?_gl=1*14s68g0*_up*MQ..&amp;gclid=EAIaIQobChMIo7CLlbCAhgMVtKloCR1U4Ad9EAAYASAAEgI4XfD_BwE" TargetMode="External"/><Relationship Id="rId17" Type="http://schemas.openxmlformats.org/officeDocument/2006/relationships/hyperlink" Target="https://fenbro.com/products/imperial/?_gl=1*14s68g0*_up*MQ..&amp;gclid=EAIaIQobChMIo7CLlbCAhgMVtKloCR1U4Ad9EAAYASAAEgI4XfD_BwE"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hyperlink" Target="https://domadeco.co.uk/fargo-42.html" TargetMode="External"/><Relationship Id="rId46" Type="http://schemas.openxmlformats.org/officeDocument/2006/relationships/hyperlink" Target="https://domadeco.co.uk/how-can-i-measure-the-hole-in-the-wall-for-door-installation" TargetMode="External"/><Relationship Id="rId20" Type="http://schemas.openxmlformats.org/officeDocument/2006/relationships/image" Target="media/image2.jpeg"/><Relationship Id="rId41" Type="http://schemas.openxmlformats.org/officeDocument/2006/relationships/hyperlink" Target="https://domadeco.co.uk/doors.html?model=64"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Huawei Technologies Co.,Ltd.</Company>
  <LinksUpToDate>false</LinksUpToDate>
  <CharactersWithSpaces>8218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JHAHANGER ZAMAN</dc:creator>
  <cp:keywords/>
  <dc:description/>
  <cp:lastModifiedBy>JHAHANGER ZAMAN</cp:lastModifiedBy>
  <cp:revision>4</cp:revision>
  <dcterms:created xsi:type="dcterms:W3CDTF">2024-05-09T10:48:00Z</dcterms:created>
  <dcterms:modified xsi:type="dcterms:W3CDTF">2024-05-09T11:04:00Z</dcterms:modified>
</cp:coreProperties>
</file>