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3085" w:rsidRDefault="003A27F3" w:rsidP="00643085">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643085" w:rsidRDefault="00643085">
      <w:pPr>
        <w:pStyle w:val="BodyText"/>
        <w:tabs>
          <w:tab w:val="left" w:pos="2552"/>
        </w:tabs>
        <w:ind w:left="2552" w:hanging="2552"/>
        <w:jc w:val="both"/>
        <w:rPr>
          <w:rFonts w:ascii="Trebuchet MS" w:hAnsi="Trebuchet MS"/>
          <w:sz w:val="22"/>
          <w:szCs w:val="22"/>
        </w:rPr>
      </w:pPr>
    </w:p>
    <w:p w:rsidR="00643085" w:rsidRPr="00FF3B1B" w:rsidRDefault="00643085" w:rsidP="006430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43085" w:rsidRPr="00FF3B1B" w:rsidRDefault="00643085" w:rsidP="00643085">
      <w:pPr>
        <w:pStyle w:val="BodyText"/>
        <w:tabs>
          <w:tab w:val="left" w:pos="2552"/>
        </w:tabs>
        <w:ind w:left="3272" w:hanging="2552"/>
        <w:jc w:val="both"/>
        <w:rPr>
          <w:rFonts w:ascii="Trebuchet MS" w:hAnsi="Trebuchet MS"/>
          <w:sz w:val="22"/>
          <w:szCs w:val="22"/>
        </w:rPr>
      </w:pPr>
    </w:p>
    <w:p w:rsidR="00643085" w:rsidRPr="00FF3B1B" w:rsidRDefault="00643085" w:rsidP="00643085">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w:t>
      </w:r>
    </w:p>
    <w:p w:rsidR="00643085" w:rsidRPr="00FF3B1B" w:rsidRDefault="00643085" w:rsidP="006430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240066</w:t>
      </w:r>
      <w:r w:rsidRPr="00FF3B1B">
        <w:rPr>
          <w:rFonts w:ascii="Trebuchet MS" w:hAnsi="Trebuchet MS"/>
          <w:b w:val="0"/>
          <w:sz w:val="22"/>
          <w:szCs w:val="22"/>
        </w:rPr>
        <w:t>/</w:t>
      </w:r>
      <w:r w:rsidRPr="00FF3B1B">
        <w:rPr>
          <w:rFonts w:ascii="Trebuchet MS" w:hAnsi="Trebuchet MS"/>
          <w:sz w:val="22"/>
          <w:szCs w:val="22"/>
        </w:rPr>
        <w:t>HOU</w:t>
      </w:r>
    </w:p>
    <w:p w:rsidR="00643085" w:rsidRPr="00FF3B1B" w:rsidRDefault="00643085" w:rsidP="00643085">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45 Balmore Drive, Caversham, Reading, RG4 8NL</w:t>
      </w:r>
    </w:p>
    <w:p w:rsidR="00643085" w:rsidRPr="00FF3B1B" w:rsidRDefault="00643085" w:rsidP="00643085">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Erection of ground floor side and rear single storey extensions and alterations to the roof to accommodate habitable rooms comprising a hip to gable extension and rear facing dormer, with related internal alterations. </w:t>
      </w:r>
    </w:p>
    <w:p w:rsidR="00643085" w:rsidRPr="00FF3B1B" w:rsidRDefault="00643085" w:rsidP="00643085">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43085" w:rsidRPr="00FF3B1B" w:rsidRDefault="00643085" w:rsidP="00643085">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Sam Illsley</w:t>
      </w:r>
    </w:p>
    <w:p w:rsidR="00643085" w:rsidRDefault="00643085" w:rsidP="00643085">
      <w:pPr>
        <w:pStyle w:val="BodyText"/>
        <w:ind w:left="720"/>
        <w:jc w:val="both"/>
        <w:rPr>
          <w:rFonts w:ascii="Trebuchet MS" w:hAnsi="Trebuchet MS"/>
          <w:sz w:val="22"/>
          <w:szCs w:val="22"/>
        </w:rPr>
      </w:pPr>
      <w:r w:rsidRPr="00FF3B1B">
        <w:rPr>
          <w:rFonts w:ascii="Trebuchet MS" w:hAnsi="Trebuchet MS"/>
          <w:sz w:val="22"/>
          <w:szCs w:val="22"/>
        </w:rPr>
        <w:t>Date received (valid from): 18 January 2024</w:t>
      </w:r>
      <w:r>
        <w:rPr>
          <w:rFonts w:ascii="Trebuchet MS" w:hAnsi="Trebuchet MS"/>
          <w:sz w:val="22"/>
          <w:szCs w:val="22"/>
        </w:rPr>
        <w:t xml:space="preserve">      </w:t>
      </w:r>
    </w:p>
    <w:p w:rsidR="00643085" w:rsidRPr="00FF3B1B" w:rsidRDefault="00643085" w:rsidP="00643085">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924F74">
        <w:rPr>
          <w:rFonts w:ascii="Trebuchet MS" w:hAnsi="Trebuchet MS" w:cs="Trebuchet MS"/>
          <w:noProof/>
          <w:sz w:val="22"/>
          <w:szCs w:val="22"/>
        </w:rPr>
        <w:t xml:space="preserve">6 June </w:t>
      </w:r>
      <w:r w:rsidRPr="00FF3B1B">
        <w:rPr>
          <w:rFonts w:ascii="Trebuchet MS" w:hAnsi="Trebuchet MS" w:cs="Trebuchet MS"/>
          <w:sz w:val="22"/>
          <w:szCs w:val="22"/>
        </w:rPr>
        <w:t>2024</w:t>
      </w:r>
      <w:r w:rsidRPr="00FF3B1B">
        <w:rPr>
          <w:rFonts w:ascii="Trebuchet MS" w:hAnsi="Trebuchet MS"/>
          <w:sz w:val="22"/>
          <w:szCs w:val="22"/>
        </w:rPr>
        <w:tab/>
      </w:r>
      <w:r w:rsidR="00924F74">
        <w:rPr>
          <w:rFonts w:ascii="Trebuchet MS" w:hAnsi="Trebuchet MS"/>
          <w:sz w:val="22"/>
          <w:szCs w:val="22"/>
        </w:rPr>
        <w:t>(EXT)</w:t>
      </w:r>
    </w:p>
    <w:p w:rsidR="00643085" w:rsidRPr="00FF3B1B" w:rsidRDefault="00643085">
      <w:pPr>
        <w:pStyle w:val="BodyText"/>
        <w:tabs>
          <w:tab w:val="left" w:pos="2552"/>
        </w:tabs>
        <w:ind w:left="2552" w:hanging="2552"/>
        <w:jc w:val="both"/>
        <w:rPr>
          <w:rFonts w:ascii="Trebuchet MS" w:hAnsi="Trebuchet MS"/>
          <w:b w:val="0"/>
          <w:sz w:val="22"/>
          <w:szCs w:val="22"/>
        </w:rPr>
      </w:pPr>
    </w:p>
    <w:p w:rsidR="00643085" w:rsidRPr="00FF3B1B" w:rsidRDefault="00643085">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43085" w:rsidRPr="00FF3B1B" w:rsidRDefault="00643085">
      <w:pPr>
        <w:jc w:val="both"/>
        <w:rPr>
          <w:sz w:val="22"/>
          <w:szCs w:val="22"/>
        </w:rPr>
      </w:pPr>
    </w:p>
    <w:p w:rsidR="00643085" w:rsidRDefault="00643085" w:rsidP="00643085">
      <w:pPr>
        <w:ind w:left="720"/>
        <w:jc w:val="both"/>
        <w:rPr>
          <w:bCs/>
          <w:sz w:val="22"/>
          <w:szCs w:val="22"/>
        </w:rPr>
      </w:pPr>
      <w:r w:rsidRPr="007B482F">
        <w:rPr>
          <w:bCs/>
          <w:sz w:val="22"/>
          <w:szCs w:val="22"/>
        </w:rPr>
        <w:t>The proposal site is a semi-detached two storey dwelling on the western side of the cu</w:t>
      </w:r>
      <w:r>
        <w:rPr>
          <w:bCs/>
          <w:sz w:val="22"/>
          <w:szCs w:val="22"/>
        </w:rPr>
        <w:t>l-de-sac</w:t>
      </w:r>
      <w:r w:rsidR="006E1A65">
        <w:rPr>
          <w:bCs/>
          <w:sz w:val="22"/>
          <w:szCs w:val="22"/>
        </w:rPr>
        <w:t xml:space="preserve">.  There is an existing single storey side projection and it has a splayed boundary.  </w:t>
      </w:r>
      <w:r>
        <w:rPr>
          <w:bCs/>
          <w:sz w:val="22"/>
          <w:szCs w:val="22"/>
        </w:rPr>
        <w:t xml:space="preserve">Balmore Drive </w:t>
      </w:r>
      <w:r w:rsidR="006E1A65">
        <w:rPr>
          <w:bCs/>
          <w:sz w:val="22"/>
          <w:szCs w:val="22"/>
        </w:rPr>
        <w:t xml:space="preserve">comprises </w:t>
      </w:r>
      <w:r w:rsidRPr="007B482F">
        <w:rPr>
          <w:bCs/>
          <w:sz w:val="22"/>
          <w:szCs w:val="22"/>
        </w:rPr>
        <w:t>dwellings of similar style and size</w:t>
      </w:r>
      <w:r w:rsidR="006E1A65">
        <w:rPr>
          <w:bCs/>
          <w:sz w:val="22"/>
          <w:szCs w:val="22"/>
        </w:rPr>
        <w:t xml:space="preserve"> and there are a range of extensions within the street.  </w:t>
      </w:r>
      <w:r>
        <w:rPr>
          <w:bCs/>
          <w:sz w:val="22"/>
          <w:szCs w:val="22"/>
        </w:rPr>
        <w:t>The area is predominantly residential.</w:t>
      </w:r>
    </w:p>
    <w:p w:rsidR="00016565" w:rsidRDefault="00016565" w:rsidP="00643085">
      <w:pPr>
        <w:ind w:left="720"/>
        <w:jc w:val="both"/>
        <w:rPr>
          <w:bCs/>
          <w:sz w:val="22"/>
          <w:szCs w:val="22"/>
        </w:rPr>
      </w:pPr>
    </w:p>
    <w:p w:rsidR="00016565" w:rsidRDefault="003A27F3" w:rsidP="00643085">
      <w:pPr>
        <w:ind w:left="720"/>
        <w:jc w:val="both"/>
        <w:rPr>
          <w:noProof/>
          <w:lang w:eastAsia="en-GB"/>
        </w:rPr>
      </w:pPr>
      <w:r w:rsidRPr="00FC03AB">
        <w:rPr>
          <w:noProof/>
          <w:lang w:eastAsia="en-GB"/>
        </w:rPr>
        <w:drawing>
          <wp:inline distT="0" distB="0" distL="0" distR="0">
            <wp:extent cx="5650230" cy="270891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0230" cy="2708910"/>
                    </a:xfrm>
                    <a:prstGeom prst="rect">
                      <a:avLst/>
                    </a:prstGeom>
                    <a:noFill/>
                    <a:ln>
                      <a:noFill/>
                    </a:ln>
                  </pic:spPr>
                </pic:pic>
              </a:graphicData>
            </a:graphic>
          </wp:inline>
        </w:drawing>
      </w:r>
    </w:p>
    <w:p w:rsidR="00924F74" w:rsidRDefault="00924F74" w:rsidP="00643085">
      <w:pPr>
        <w:ind w:left="720"/>
        <w:jc w:val="both"/>
        <w:rPr>
          <w:noProof/>
          <w:lang w:eastAsia="en-GB"/>
        </w:rPr>
      </w:pPr>
      <w:r>
        <w:rPr>
          <w:noProof/>
          <w:lang w:eastAsia="en-GB"/>
        </w:rPr>
        <w:t xml:space="preserve">                                                  Google Photo</w:t>
      </w:r>
    </w:p>
    <w:p w:rsidR="00924F74" w:rsidRPr="007B482F" w:rsidRDefault="003A27F3" w:rsidP="00643085">
      <w:pPr>
        <w:ind w:left="720"/>
        <w:jc w:val="both"/>
        <w:rPr>
          <w:bCs/>
          <w:sz w:val="22"/>
          <w:szCs w:val="22"/>
        </w:rPr>
      </w:pPr>
      <w:r w:rsidRPr="00984EB5">
        <w:rPr>
          <w:noProof/>
          <w:lang w:eastAsia="en-GB"/>
        </w:rPr>
        <w:drawing>
          <wp:inline distT="0" distB="0" distL="0" distR="0">
            <wp:extent cx="2786380" cy="208788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86380" cy="2087880"/>
                    </a:xfrm>
                    <a:prstGeom prst="rect">
                      <a:avLst/>
                    </a:prstGeom>
                    <a:noFill/>
                    <a:ln>
                      <a:noFill/>
                    </a:ln>
                  </pic:spPr>
                </pic:pic>
              </a:graphicData>
            </a:graphic>
          </wp:inline>
        </w:drawing>
      </w:r>
      <w:r w:rsidR="00924F74">
        <w:rPr>
          <w:noProof/>
          <w:lang w:eastAsia="en-GB"/>
        </w:rPr>
        <w:t xml:space="preserve">  </w:t>
      </w:r>
      <w:r w:rsidRPr="00984EB5">
        <w:rPr>
          <w:noProof/>
          <w:lang w:eastAsia="en-GB"/>
        </w:rPr>
        <w:drawing>
          <wp:inline distT="0" distB="0" distL="0" distR="0">
            <wp:extent cx="2786380" cy="2087880"/>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6380" cy="2087880"/>
                    </a:xfrm>
                    <a:prstGeom prst="rect">
                      <a:avLst/>
                    </a:prstGeom>
                    <a:noFill/>
                    <a:ln>
                      <a:noFill/>
                    </a:ln>
                  </pic:spPr>
                </pic:pic>
              </a:graphicData>
            </a:graphic>
          </wp:inline>
        </w:drawing>
      </w:r>
    </w:p>
    <w:p w:rsidR="00643085" w:rsidRDefault="00924F74" w:rsidP="00643085">
      <w:pPr>
        <w:pStyle w:val="BodyText"/>
        <w:tabs>
          <w:tab w:val="left" w:pos="2552"/>
        </w:tabs>
        <w:ind w:left="2552" w:hanging="2552"/>
        <w:jc w:val="both"/>
        <w:rPr>
          <w:rFonts w:ascii="Trebuchet MS" w:hAnsi="Trebuchet MS"/>
          <w:b w:val="0"/>
          <w:sz w:val="22"/>
          <w:szCs w:val="22"/>
        </w:rPr>
      </w:pPr>
      <w:r>
        <w:rPr>
          <w:rFonts w:ascii="Trebuchet MS" w:hAnsi="Trebuchet MS"/>
          <w:b w:val="0"/>
          <w:sz w:val="22"/>
          <w:szCs w:val="22"/>
        </w:rPr>
        <w:t xml:space="preserve">                                                                  Site Visit Photos</w:t>
      </w:r>
    </w:p>
    <w:p w:rsidR="00643085" w:rsidRDefault="003A27F3" w:rsidP="00924F74">
      <w:pPr>
        <w:ind w:left="720"/>
        <w:jc w:val="both"/>
        <w:rPr>
          <w:noProof/>
          <w:lang w:eastAsia="en-GB"/>
        </w:rPr>
      </w:pPr>
      <w:r w:rsidRPr="00984EB5">
        <w:rPr>
          <w:noProof/>
          <w:lang w:eastAsia="en-GB"/>
        </w:rPr>
        <w:lastRenderedPageBreak/>
        <w:drawing>
          <wp:inline distT="0" distB="0" distL="0" distR="0">
            <wp:extent cx="5641975" cy="4252595"/>
            <wp:effectExtent l="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41975" cy="4252595"/>
                    </a:xfrm>
                    <a:prstGeom prst="rect">
                      <a:avLst/>
                    </a:prstGeom>
                    <a:noFill/>
                    <a:ln>
                      <a:noFill/>
                    </a:ln>
                  </pic:spPr>
                </pic:pic>
              </a:graphicData>
            </a:graphic>
          </wp:inline>
        </w:drawing>
      </w:r>
    </w:p>
    <w:p w:rsidR="00924F74" w:rsidRPr="00FF3B1B" w:rsidRDefault="00924F74" w:rsidP="00924F74">
      <w:pPr>
        <w:ind w:left="720"/>
        <w:jc w:val="both"/>
        <w:rPr>
          <w:b/>
          <w:bCs/>
          <w:sz w:val="22"/>
          <w:szCs w:val="22"/>
        </w:rPr>
      </w:pPr>
    </w:p>
    <w:p w:rsidR="00643085" w:rsidRPr="00FF3B1B" w:rsidRDefault="00643085">
      <w:pPr>
        <w:jc w:val="both"/>
        <w:rPr>
          <w:b/>
          <w:bCs/>
          <w:sz w:val="22"/>
          <w:szCs w:val="22"/>
        </w:rPr>
      </w:pPr>
      <w:r w:rsidRPr="00FF3B1B">
        <w:rPr>
          <w:b/>
          <w:bCs/>
          <w:sz w:val="22"/>
          <w:szCs w:val="22"/>
        </w:rPr>
        <w:t>2.</w:t>
      </w:r>
      <w:r w:rsidRPr="00FF3B1B">
        <w:rPr>
          <w:b/>
          <w:bCs/>
          <w:sz w:val="22"/>
          <w:szCs w:val="22"/>
        </w:rPr>
        <w:tab/>
        <w:t>PROPOSAL AND SUPPORTING INFORMATION</w:t>
      </w:r>
    </w:p>
    <w:p w:rsidR="00FB1511" w:rsidRPr="00B8513C" w:rsidRDefault="00FB1511" w:rsidP="00FB1511">
      <w:pPr>
        <w:ind w:left="720"/>
        <w:rPr>
          <w:sz w:val="22"/>
          <w:szCs w:val="22"/>
        </w:rPr>
      </w:pPr>
      <w:r w:rsidRPr="00B8513C">
        <w:rPr>
          <w:sz w:val="22"/>
          <w:szCs w:val="22"/>
        </w:rPr>
        <w:t xml:space="preserve">The proposal comprises the </w:t>
      </w:r>
      <w:r w:rsidR="00B8513C" w:rsidRPr="00B8513C">
        <w:rPr>
          <w:sz w:val="22"/>
          <w:szCs w:val="22"/>
        </w:rPr>
        <w:t>following:</w:t>
      </w:r>
    </w:p>
    <w:p w:rsidR="00FB1511" w:rsidRDefault="00643085" w:rsidP="00FB1511">
      <w:pPr>
        <w:numPr>
          <w:ilvl w:val="0"/>
          <w:numId w:val="35"/>
        </w:numPr>
        <w:rPr>
          <w:sz w:val="22"/>
          <w:szCs w:val="22"/>
        </w:rPr>
      </w:pPr>
      <w:r>
        <w:rPr>
          <w:sz w:val="22"/>
          <w:szCs w:val="22"/>
        </w:rPr>
        <w:t>Erection of ground floor side</w:t>
      </w:r>
      <w:r w:rsidR="00FB1511">
        <w:rPr>
          <w:sz w:val="22"/>
          <w:szCs w:val="22"/>
        </w:rPr>
        <w:t xml:space="preserve"> extension which increases the width of the dwelling by approximately 1.8m to the right side</w:t>
      </w:r>
    </w:p>
    <w:p w:rsidR="00FB1511" w:rsidRDefault="00FB1511" w:rsidP="00FB1511">
      <w:pPr>
        <w:numPr>
          <w:ilvl w:val="0"/>
          <w:numId w:val="35"/>
        </w:numPr>
        <w:rPr>
          <w:sz w:val="22"/>
          <w:szCs w:val="22"/>
        </w:rPr>
      </w:pPr>
      <w:r>
        <w:rPr>
          <w:sz w:val="22"/>
          <w:szCs w:val="22"/>
        </w:rPr>
        <w:t>R</w:t>
      </w:r>
      <w:r w:rsidR="00643085">
        <w:rPr>
          <w:sz w:val="22"/>
          <w:szCs w:val="22"/>
        </w:rPr>
        <w:t>ear single storey extensions</w:t>
      </w:r>
      <w:r>
        <w:rPr>
          <w:sz w:val="22"/>
          <w:szCs w:val="22"/>
        </w:rPr>
        <w:t xml:space="preserve"> measuring 4.6m deep, running across the full width of the existing dwelling to the rear</w:t>
      </w:r>
    </w:p>
    <w:p w:rsidR="00B8513C" w:rsidRDefault="00FB1511" w:rsidP="00FB1511">
      <w:pPr>
        <w:numPr>
          <w:ilvl w:val="0"/>
          <w:numId w:val="35"/>
        </w:numPr>
        <w:rPr>
          <w:sz w:val="22"/>
          <w:szCs w:val="22"/>
        </w:rPr>
      </w:pPr>
      <w:r>
        <w:rPr>
          <w:sz w:val="22"/>
          <w:szCs w:val="22"/>
        </w:rPr>
        <w:t>A</w:t>
      </w:r>
      <w:r w:rsidR="00643085">
        <w:rPr>
          <w:sz w:val="22"/>
          <w:szCs w:val="22"/>
        </w:rPr>
        <w:t>lterations to the roof to accommodate habitable rooms comprising a hip to gable extension and rear facing dormer</w:t>
      </w:r>
      <w:r w:rsidR="00B8513C">
        <w:rPr>
          <w:sz w:val="22"/>
          <w:szCs w:val="22"/>
        </w:rPr>
        <w:t xml:space="preserve"> measuring 6.4m by 6.2m and a height of 2.67m</w:t>
      </w:r>
    </w:p>
    <w:p w:rsidR="00643085" w:rsidRPr="00FF3B1B" w:rsidRDefault="00B8513C" w:rsidP="00FB1511">
      <w:pPr>
        <w:numPr>
          <w:ilvl w:val="0"/>
          <w:numId w:val="35"/>
        </w:numPr>
        <w:rPr>
          <w:sz w:val="22"/>
          <w:szCs w:val="22"/>
        </w:rPr>
      </w:pPr>
      <w:r>
        <w:rPr>
          <w:sz w:val="22"/>
          <w:szCs w:val="22"/>
        </w:rPr>
        <w:t xml:space="preserve"> R</w:t>
      </w:r>
      <w:r w:rsidR="00643085">
        <w:rPr>
          <w:sz w:val="22"/>
          <w:szCs w:val="22"/>
        </w:rPr>
        <w:t xml:space="preserve">elated internal alterations. </w:t>
      </w:r>
    </w:p>
    <w:p w:rsidR="00643085" w:rsidRPr="00FF3B1B" w:rsidRDefault="00643085">
      <w:pPr>
        <w:pStyle w:val="BodyText"/>
        <w:ind w:left="720" w:hanging="720"/>
        <w:jc w:val="both"/>
        <w:rPr>
          <w:rFonts w:ascii="Trebuchet MS" w:hAnsi="Trebuchet MS"/>
          <w:b w:val="0"/>
          <w:sz w:val="22"/>
          <w:szCs w:val="22"/>
        </w:rPr>
      </w:pPr>
    </w:p>
    <w:p w:rsidR="00643085" w:rsidRDefault="00643085" w:rsidP="007E5E1E">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4524F6">
        <w:rPr>
          <w:rFonts w:ascii="Trebuchet MS" w:hAnsi="Trebuchet MS"/>
          <w:b w:val="0"/>
          <w:bCs/>
          <w:sz w:val="22"/>
          <w:szCs w:val="22"/>
        </w:rPr>
        <w:t xml:space="preserve"> dated January 2024 received 18/01/2024</w:t>
      </w:r>
    </w:p>
    <w:p w:rsidR="00643085" w:rsidRDefault="007E5E1E" w:rsidP="007E5E1E">
      <w:pPr>
        <w:pStyle w:val="BodyText"/>
        <w:ind w:left="720"/>
        <w:jc w:val="both"/>
        <w:rPr>
          <w:rFonts w:ascii="Trebuchet MS" w:hAnsi="Trebuchet MS"/>
          <w:b w:val="0"/>
          <w:bCs/>
          <w:sz w:val="22"/>
          <w:szCs w:val="22"/>
        </w:rPr>
      </w:pPr>
      <w:r>
        <w:rPr>
          <w:rFonts w:ascii="Trebuchet MS" w:hAnsi="Trebuchet MS"/>
          <w:b w:val="0"/>
          <w:bCs/>
          <w:sz w:val="22"/>
          <w:szCs w:val="22"/>
        </w:rPr>
        <w:t>Drawing No 23-45BD-PL-00.1 Site Location Plans</w:t>
      </w:r>
    </w:p>
    <w:p w:rsidR="007E5E1E" w:rsidRPr="00FF3B1B" w:rsidRDefault="007E5E1E" w:rsidP="007E5E1E">
      <w:pPr>
        <w:pStyle w:val="BodyText"/>
        <w:ind w:left="720"/>
        <w:jc w:val="both"/>
        <w:rPr>
          <w:rFonts w:ascii="Trebuchet MS" w:hAnsi="Trebuchet MS"/>
          <w:b w:val="0"/>
          <w:sz w:val="22"/>
          <w:szCs w:val="22"/>
        </w:rPr>
      </w:pPr>
      <w:r w:rsidRPr="00C87A7E">
        <w:rPr>
          <w:rFonts w:ascii="Trebuchet MS" w:hAnsi="Trebuchet MS"/>
          <w:b w:val="0"/>
          <w:bCs/>
          <w:sz w:val="22"/>
          <w:szCs w:val="22"/>
        </w:rPr>
        <w:t>Drawing No 23-45BD-PL-01.1</w:t>
      </w:r>
      <w:r w:rsidR="00C87A7E">
        <w:rPr>
          <w:rFonts w:ascii="Trebuchet MS" w:hAnsi="Trebuchet MS"/>
          <w:b w:val="0"/>
          <w:bCs/>
          <w:sz w:val="22"/>
          <w:szCs w:val="22"/>
        </w:rPr>
        <w:t xml:space="preserve"> Existing </w:t>
      </w:r>
      <w:r w:rsidRPr="00C87A7E">
        <w:rPr>
          <w:rFonts w:ascii="Trebuchet MS" w:hAnsi="Trebuchet MS"/>
          <w:b w:val="0"/>
          <w:bCs/>
          <w:sz w:val="22"/>
          <w:szCs w:val="22"/>
        </w:rPr>
        <w:t>Floor Plans</w:t>
      </w:r>
    </w:p>
    <w:p w:rsidR="00C87A7E" w:rsidRDefault="00C87A7E" w:rsidP="007E5E1E">
      <w:pPr>
        <w:pStyle w:val="BodyText"/>
        <w:ind w:left="720"/>
        <w:jc w:val="both"/>
        <w:rPr>
          <w:rFonts w:ascii="Trebuchet MS" w:hAnsi="Trebuchet MS"/>
          <w:b w:val="0"/>
          <w:bCs/>
          <w:sz w:val="22"/>
          <w:szCs w:val="22"/>
        </w:rPr>
      </w:pPr>
      <w:r w:rsidRPr="00C87A7E">
        <w:rPr>
          <w:rFonts w:ascii="Trebuchet MS" w:hAnsi="Trebuchet MS"/>
          <w:b w:val="0"/>
          <w:bCs/>
          <w:sz w:val="22"/>
          <w:szCs w:val="22"/>
        </w:rPr>
        <w:t>Drawing No 23-45BD-PL-01.</w:t>
      </w:r>
      <w:r>
        <w:rPr>
          <w:rFonts w:ascii="Trebuchet MS" w:hAnsi="Trebuchet MS"/>
          <w:b w:val="0"/>
          <w:bCs/>
          <w:sz w:val="22"/>
          <w:szCs w:val="22"/>
        </w:rPr>
        <w:t xml:space="preserve">2 Proposed </w:t>
      </w:r>
      <w:r w:rsidRPr="00C87A7E">
        <w:rPr>
          <w:rFonts w:ascii="Trebuchet MS" w:hAnsi="Trebuchet MS"/>
          <w:b w:val="0"/>
          <w:bCs/>
          <w:sz w:val="22"/>
          <w:szCs w:val="22"/>
        </w:rPr>
        <w:t>Floor Plans</w:t>
      </w:r>
      <w:r>
        <w:rPr>
          <w:rFonts w:ascii="Trebuchet MS" w:hAnsi="Trebuchet MS"/>
          <w:b w:val="0"/>
          <w:bCs/>
          <w:sz w:val="22"/>
          <w:szCs w:val="22"/>
        </w:rPr>
        <w:t xml:space="preserve"> </w:t>
      </w:r>
    </w:p>
    <w:p w:rsidR="007E5E1E" w:rsidRPr="00FF3B1B" w:rsidRDefault="007E5E1E" w:rsidP="007E5E1E">
      <w:pPr>
        <w:pStyle w:val="BodyText"/>
        <w:ind w:left="720"/>
        <w:jc w:val="both"/>
        <w:rPr>
          <w:rFonts w:ascii="Trebuchet MS" w:hAnsi="Trebuchet MS"/>
          <w:b w:val="0"/>
          <w:sz w:val="22"/>
          <w:szCs w:val="22"/>
        </w:rPr>
      </w:pPr>
      <w:r>
        <w:rPr>
          <w:rFonts w:ascii="Trebuchet MS" w:hAnsi="Trebuchet MS"/>
          <w:b w:val="0"/>
          <w:bCs/>
          <w:sz w:val="22"/>
          <w:szCs w:val="22"/>
        </w:rPr>
        <w:t>Drawing No 23-45BD-PL-02.1 Existing External Elevations</w:t>
      </w:r>
    </w:p>
    <w:p w:rsidR="007E5E1E" w:rsidRDefault="004524F6" w:rsidP="007E5E1E">
      <w:pPr>
        <w:pStyle w:val="BodyText"/>
        <w:ind w:left="720"/>
        <w:jc w:val="both"/>
        <w:rPr>
          <w:rFonts w:ascii="Trebuchet MS" w:hAnsi="Trebuchet MS"/>
          <w:b w:val="0"/>
          <w:bCs/>
          <w:sz w:val="22"/>
          <w:szCs w:val="22"/>
        </w:rPr>
      </w:pPr>
      <w:r>
        <w:rPr>
          <w:rFonts w:ascii="Trebuchet MS" w:hAnsi="Trebuchet MS"/>
          <w:b w:val="0"/>
          <w:bCs/>
          <w:sz w:val="22"/>
          <w:szCs w:val="22"/>
        </w:rPr>
        <w:t>Drawing No 23-45BD-PL-02.2 Proposed</w:t>
      </w:r>
      <w:r w:rsidR="007E5E1E">
        <w:rPr>
          <w:rFonts w:ascii="Trebuchet MS" w:hAnsi="Trebuchet MS"/>
          <w:b w:val="0"/>
          <w:bCs/>
          <w:sz w:val="22"/>
          <w:szCs w:val="22"/>
        </w:rPr>
        <w:t xml:space="preserve"> External Elevations</w:t>
      </w:r>
    </w:p>
    <w:p w:rsidR="004524F6" w:rsidRDefault="004524F6" w:rsidP="004524F6">
      <w:pPr>
        <w:pStyle w:val="BodyText"/>
        <w:ind w:left="720"/>
        <w:jc w:val="both"/>
        <w:rPr>
          <w:rFonts w:ascii="Trebuchet MS" w:hAnsi="Trebuchet MS"/>
          <w:b w:val="0"/>
          <w:bCs/>
          <w:sz w:val="22"/>
          <w:szCs w:val="22"/>
        </w:rPr>
      </w:pPr>
      <w:r>
        <w:rPr>
          <w:rFonts w:ascii="Trebuchet MS" w:hAnsi="Trebuchet MS"/>
          <w:b w:val="0"/>
          <w:bCs/>
          <w:sz w:val="22"/>
          <w:szCs w:val="22"/>
        </w:rPr>
        <w:t>Drawing No 23-45BD-PL-03.1 Rear Visual 1</w:t>
      </w:r>
    </w:p>
    <w:p w:rsidR="007E5E1E" w:rsidRDefault="004524F6" w:rsidP="004524F6">
      <w:pPr>
        <w:pStyle w:val="BodyText"/>
        <w:ind w:left="720"/>
        <w:jc w:val="both"/>
        <w:rPr>
          <w:rFonts w:ascii="Trebuchet MS" w:hAnsi="Trebuchet MS"/>
          <w:b w:val="0"/>
          <w:bCs/>
          <w:sz w:val="22"/>
          <w:szCs w:val="22"/>
        </w:rPr>
      </w:pPr>
      <w:r>
        <w:rPr>
          <w:rFonts w:ascii="Trebuchet MS" w:hAnsi="Trebuchet MS"/>
          <w:b w:val="0"/>
          <w:bCs/>
          <w:sz w:val="22"/>
          <w:szCs w:val="22"/>
        </w:rPr>
        <w:t>Drawing No 23-45BD-PL-03.2 Rear Visual 2</w:t>
      </w:r>
    </w:p>
    <w:p w:rsidR="001F526F" w:rsidRDefault="001F526F" w:rsidP="004524F6">
      <w:pPr>
        <w:pStyle w:val="BodyText"/>
        <w:ind w:left="720"/>
        <w:jc w:val="both"/>
        <w:rPr>
          <w:rFonts w:ascii="Trebuchet MS" w:hAnsi="Trebuchet MS"/>
          <w:b w:val="0"/>
          <w:bCs/>
          <w:sz w:val="22"/>
          <w:szCs w:val="22"/>
        </w:rPr>
      </w:pPr>
    </w:p>
    <w:p w:rsidR="001F526F" w:rsidRDefault="003A27F3" w:rsidP="004524F6">
      <w:pPr>
        <w:pStyle w:val="BodyText"/>
        <w:ind w:left="720"/>
        <w:jc w:val="both"/>
        <w:rPr>
          <w:noProof/>
          <w:lang w:eastAsia="en-GB"/>
        </w:rPr>
      </w:pPr>
      <w:r w:rsidRPr="00FC03AB">
        <w:rPr>
          <w:noProof/>
          <w:lang w:eastAsia="en-GB"/>
        </w:rPr>
        <w:drawing>
          <wp:inline distT="0" distB="0" distL="0" distR="0">
            <wp:extent cx="2786380" cy="82804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86380" cy="828040"/>
                    </a:xfrm>
                    <a:prstGeom prst="rect">
                      <a:avLst/>
                    </a:prstGeom>
                    <a:noFill/>
                    <a:ln>
                      <a:noFill/>
                    </a:ln>
                  </pic:spPr>
                </pic:pic>
              </a:graphicData>
            </a:graphic>
          </wp:inline>
        </w:drawing>
      </w:r>
      <w:r w:rsidR="001F526F">
        <w:rPr>
          <w:noProof/>
          <w:lang w:eastAsia="en-GB"/>
        </w:rPr>
        <w:t xml:space="preserve">      </w:t>
      </w:r>
      <w:r w:rsidRPr="00FC03AB">
        <w:rPr>
          <w:noProof/>
          <w:lang w:eastAsia="en-GB"/>
        </w:rPr>
        <w:drawing>
          <wp:inline distT="0" distB="0" distL="0" distR="0">
            <wp:extent cx="2432685" cy="94043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32685" cy="940435"/>
                    </a:xfrm>
                    <a:prstGeom prst="rect">
                      <a:avLst/>
                    </a:prstGeom>
                    <a:noFill/>
                    <a:ln>
                      <a:noFill/>
                    </a:ln>
                  </pic:spPr>
                </pic:pic>
              </a:graphicData>
            </a:graphic>
          </wp:inline>
        </w:drawing>
      </w:r>
    </w:p>
    <w:p w:rsidR="001F526F" w:rsidRDefault="001F526F" w:rsidP="004524F6">
      <w:pPr>
        <w:pStyle w:val="BodyText"/>
        <w:ind w:left="720"/>
        <w:jc w:val="both"/>
        <w:rPr>
          <w:noProof/>
          <w:lang w:eastAsia="en-GB"/>
        </w:rPr>
      </w:pPr>
    </w:p>
    <w:p w:rsidR="001F526F" w:rsidRDefault="001F526F" w:rsidP="004524F6">
      <w:pPr>
        <w:pStyle w:val="BodyText"/>
        <w:ind w:left="720"/>
        <w:jc w:val="both"/>
        <w:rPr>
          <w:noProof/>
          <w:lang w:eastAsia="en-GB"/>
        </w:rPr>
      </w:pPr>
    </w:p>
    <w:p w:rsidR="001F526F" w:rsidRDefault="001F526F" w:rsidP="004524F6">
      <w:pPr>
        <w:pStyle w:val="BodyText"/>
        <w:ind w:left="720"/>
        <w:jc w:val="both"/>
        <w:rPr>
          <w:noProof/>
          <w:lang w:eastAsia="en-GB"/>
        </w:rPr>
      </w:pPr>
    </w:p>
    <w:p w:rsidR="001F526F" w:rsidRPr="00FF3B1B" w:rsidRDefault="003A27F3" w:rsidP="004524F6">
      <w:pPr>
        <w:pStyle w:val="BodyText"/>
        <w:ind w:left="720"/>
        <w:jc w:val="both"/>
        <w:rPr>
          <w:rFonts w:ascii="Trebuchet MS" w:hAnsi="Trebuchet MS"/>
          <w:b w:val="0"/>
          <w:sz w:val="22"/>
          <w:szCs w:val="22"/>
        </w:rPr>
      </w:pPr>
      <w:r w:rsidRPr="00FC03AB">
        <w:rPr>
          <w:noProof/>
          <w:lang w:eastAsia="en-GB"/>
        </w:rPr>
        <w:lastRenderedPageBreak/>
        <w:drawing>
          <wp:inline distT="0" distB="0" distL="0" distR="0">
            <wp:extent cx="2682875" cy="16732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82875" cy="1673225"/>
                    </a:xfrm>
                    <a:prstGeom prst="rect">
                      <a:avLst/>
                    </a:prstGeom>
                    <a:noFill/>
                    <a:ln>
                      <a:noFill/>
                    </a:ln>
                  </pic:spPr>
                </pic:pic>
              </a:graphicData>
            </a:graphic>
          </wp:inline>
        </w:drawing>
      </w:r>
      <w:r w:rsidR="001F526F">
        <w:rPr>
          <w:noProof/>
          <w:lang w:eastAsia="en-GB"/>
        </w:rPr>
        <w:t xml:space="preserve">      </w:t>
      </w:r>
      <w:r w:rsidRPr="00FC03AB">
        <w:rPr>
          <w:noProof/>
          <w:lang w:eastAsia="en-GB"/>
        </w:rPr>
        <w:drawing>
          <wp:inline distT="0" distB="0" distL="0" distR="0">
            <wp:extent cx="2630805" cy="1561465"/>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630805" cy="1561465"/>
                    </a:xfrm>
                    <a:prstGeom prst="rect">
                      <a:avLst/>
                    </a:prstGeom>
                    <a:noFill/>
                    <a:ln>
                      <a:noFill/>
                    </a:ln>
                  </pic:spPr>
                </pic:pic>
              </a:graphicData>
            </a:graphic>
          </wp:inline>
        </w:drawing>
      </w:r>
    </w:p>
    <w:p w:rsidR="00643085" w:rsidRPr="00FF3B1B" w:rsidRDefault="00643085">
      <w:pPr>
        <w:pStyle w:val="BodyText"/>
        <w:ind w:left="720" w:hanging="720"/>
        <w:jc w:val="both"/>
        <w:rPr>
          <w:rFonts w:ascii="Trebuchet MS" w:hAnsi="Trebuchet MS"/>
          <w:b w:val="0"/>
          <w:sz w:val="22"/>
          <w:szCs w:val="22"/>
        </w:rPr>
      </w:pPr>
    </w:p>
    <w:p w:rsidR="00643085" w:rsidRPr="00FF3B1B" w:rsidRDefault="00643085">
      <w:pPr>
        <w:numPr>
          <w:ilvl w:val="0"/>
          <w:numId w:val="24"/>
        </w:numPr>
        <w:ind w:hanging="720"/>
        <w:jc w:val="both"/>
        <w:rPr>
          <w:b/>
          <w:bCs/>
          <w:sz w:val="22"/>
          <w:szCs w:val="22"/>
        </w:rPr>
      </w:pPr>
      <w:r w:rsidRPr="00FF3B1B">
        <w:rPr>
          <w:b/>
          <w:bCs/>
          <w:sz w:val="22"/>
          <w:szCs w:val="22"/>
        </w:rPr>
        <w:t xml:space="preserve">RELEVANT PLANNING HISTORY </w:t>
      </w:r>
    </w:p>
    <w:p w:rsidR="00643085" w:rsidRPr="004524F6" w:rsidRDefault="004524F6" w:rsidP="004524F6">
      <w:pPr>
        <w:ind w:left="720"/>
        <w:jc w:val="both"/>
        <w:rPr>
          <w:bCs/>
          <w:sz w:val="22"/>
          <w:szCs w:val="22"/>
        </w:rPr>
      </w:pPr>
      <w:r w:rsidRPr="004524F6">
        <w:rPr>
          <w:bCs/>
          <w:sz w:val="22"/>
          <w:szCs w:val="22"/>
        </w:rPr>
        <w:t>None</w:t>
      </w:r>
    </w:p>
    <w:p w:rsidR="00643085" w:rsidRPr="00FF3B1B" w:rsidRDefault="00643085" w:rsidP="00643085">
      <w:pPr>
        <w:jc w:val="both"/>
        <w:rPr>
          <w:b/>
          <w:bCs/>
          <w:sz w:val="22"/>
          <w:szCs w:val="22"/>
        </w:rPr>
      </w:pPr>
    </w:p>
    <w:p w:rsidR="00643085" w:rsidRPr="00FF3B1B" w:rsidRDefault="00643085">
      <w:pPr>
        <w:jc w:val="both"/>
        <w:rPr>
          <w:b/>
          <w:bCs/>
          <w:sz w:val="22"/>
          <w:szCs w:val="22"/>
        </w:rPr>
      </w:pPr>
      <w:r w:rsidRPr="00FF3B1B">
        <w:rPr>
          <w:b/>
          <w:bCs/>
          <w:sz w:val="22"/>
          <w:szCs w:val="22"/>
        </w:rPr>
        <w:t>4.</w:t>
      </w:r>
      <w:r w:rsidRPr="00FF3B1B">
        <w:rPr>
          <w:b/>
          <w:bCs/>
          <w:sz w:val="22"/>
          <w:szCs w:val="22"/>
        </w:rPr>
        <w:tab/>
        <w:t>CONSULTATIONS</w:t>
      </w:r>
    </w:p>
    <w:p w:rsidR="00643085" w:rsidRPr="00FF3B1B" w:rsidRDefault="00643085">
      <w:pPr>
        <w:jc w:val="both"/>
        <w:rPr>
          <w:b/>
          <w:bCs/>
          <w:sz w:val="22"/>
          <w:szCs w:val="22"/>
        </w:rPr>
      </w:pPr>
    </w:p>
    <w:p w:rsidR="00643085" w:rsidRDefault="00643085" w:rsidP="004524F6">
      <w:pPr>
        <w:ind w:left="720"/>
        <w:jc w:val="both"/>
        <w:rPr>
          <w:sz w:val="22"/>
          <w:szCs w:val="22"/>
        </w:rPr>
      </w:pPr>
      <w:r w:rsidRPr="00FF3B1B">
        <w:rPr>
          <w:sz w:val="22"/>
          <w:szCs w:val="22"/>
        </w:rPr>
        <w:t>The following addresses were consulted by letter.</w:t>
      </w:r>
    </w:p>
    <w:p w:rsidR="00643085" w:rsidRPr="00FF3B1B" w:rsidRDefault="00643085" w:rsidP="004524F6">
      <w:pPr>
        <w:ind w:left="720"/>
        <w:jc w:val="both"/>
        <w:rPr>
          <w:b/>
          <w:sz w:val="22"/>
          <w:szCs w:val="22"/>
        </w:rPr>
      </w:pPr>
    </w:p>
    <w:p w:rsidR="00643085" w:rsidRPr="00FF3B1B" w:rsidRDefault="00643085" w:rsidP="004524F6">
      <w:pPr>
        <w:ind w:left="720"/>
        <w:rPr>
          <w:sz w:val="22"/>
          <w:szCs w:val="22"/>
        </w:rPr>
      </w:pPr>
      <w:r w:rsidRPr="00FF3B1B">
        <w:rPr>
          <w:sz w:val="22"/>
          <w:szCs w:val="22"/>
        </w:rPr>
        <w:t>46 Balmore Drive, Caversham, Reading, RG4 8NL</w:t>
      </w:r>
    </w:p>
    <w:p w:rsidR="00643085" w:rsidRPr="00FF3B1B" w:rsidRDefault="00643085" w:rsidP="004524F6">
      <w:pPr>
        <w:ind w:left="720"/>
        <w:rPr>
          <w:sz w:val="22"/>
          <w:szCs w:val="22"/>
        </w:rPr>
      </w:pPr>
      <w:r>
        <w:rPr>
          <w:sz w:val="22"/>
          <w:szCs w:val="22"/>
        </w:rPr>
        <w:t>44 Balmore Drive, Caversham, Reading, RG4 8NL</w:t>
      </w:r>
    </w:p>
    <w:p w:rsidR="00643085" w:rsidRPr="00FF3B1B" w:rsidRDefault="00643085" w:rsidP="004524F6">
      <w:pPr>
        <w:ind w:left="1440" w:hanging="720"/>
        <w:jc w:val="both"/>
        <w:rPr>
          <w:sz w:val="22"/>
          <w:szCs w:val="22"/>
        </w:rPr>
      </w:pPr>
    </w:p>
    <w:p w:rsidR="00643085" w:rsidRDefault="004524F6" w:rsidP="004524F6">
      <w:pPr>
        <w:ind w:left="1440" w:hanging="720"/>
        <w:jc w:val="both"/>
        <w:rPr>
          <w:sz w:val="22"/>
          <w:szCs w:val="22"/>
        </w:rPr>
      </w:pPr>
      <w:r>
        <w:rPr>
          <w:sz w:val="22"/>
          <w:szCs w:val="22"/>
        </w:rPr>
        <w:t>No l</w:t>
      </w:r>
      <w:r w:rsidR="00643085" w:rsidRPr="00FF3B1B">
        <w:rPr>
          <w:sz w:val="22"/>
          <w:szCs w:val="22"/>
        </w:rPr>
        <w:t>etters of representation have been rec</w:t>
      </w:r>
      <w:r>
        <w:rPr>
          <w:sz w:val="22"/>
          <w:szCs w:val="22"/>
        </w:rPr>
        <w:t>eived.</w:t>
      </w:r>
    </w:p>
    <w:p w:rsidR="00DC70A7" w:rsidRDefault="00DC70A7" w:rsidP="004524F6">
      <w:pPr>
        <w:ind w:left="1440" w:hanging="720"/>
        <w:jc w:val="both"/>
        <w:rPr>
          <w:sz w:val="22"/>
          <w:szCs w:val="22"/>
        </w:rPr>
      </w:pPr>
    </w:p>
    <w:p w:rsidR="005F18EE" w:rsidRDefault="00DC70A7" w:rsidP="004524F6">
      <w:pPr>
        <w:ind w:left="1440" w:hanging="720"/>
        <w:jc w:val="both"/>
        <w:rPr>
          <w:sz w:val="22"/>
          <w:szCs w:val="22"/>
        </w:rPr>
      </w:pPr>
      <w:r>
        <w:rPr>
          <w:sz w:val="22"/>
          <w:szCs w:val="22"/>
        </w:rPr>
        <w:t>Ecology requested for Part 2 Bat report and that has been submitted by the agent.</w:t>
      </w:r>
    </w:p>
    <w:p w:rsidR="005F18EE" w:rsidRDefault="005F18EE" w:rsidP="004524F6">
      <w:pPr>
        <w:ind w:left="1440" w:hanging="720"/>
        <w:jc w:val="both"/>
        <w:rPr>
          <w:sz w:val="22"/>
          <w:szCs w:val="22"/>
        </w:rPr>
      </w:pPr>
    </w:p>
    <w:p w:rsidR="00DC70A7" w:rsidRDefault="005F18EE" w:rsidP="004524F6">
      <w:pPr>
        <w:ind w:left="1440" w:hanging="720"/>
        <w:jc w:val="both"/>
        <w:rPr>
          <w:sz w:val="22"/>
          <w:szCs w:val="22"/>
          <w:u w:val="single"/>
        </w:rPr>
      </w:pPr>
      <w:r w:rsidRPr="005F18EE">
        <w:rPr>
          <w:sz w:val="22"/>
          <w:szCs w:val="22"/>
          <w:u w:val="single"/>
        </w:rPr>
        <w:t>Discussions with Agent.</w:t>
      </w:r>
      <w:r w:rsidR="00DC70A7" w:rsidRPr="005F18EE">
        <w:rPr>
          <w:sz w:val="22"/>
          <w:szCs w:val="22"/>
          <w:u w:val="single"/>
        </w:rPr>
        <w:t xml:space="preserve"> </w:t>
      </w:r>
    </w:p>
    <w:p w:rsidR="005F18EE" w:rsidRDefault="005F18EE" w:rsidP="004524F6">
      <w:pPr>
        <w:ind w:left="1440" w:hanging="720"/>
        <w:jc w:val="both"/>
        <w:rPr>
          <w:sz w:val="22"/>
          <w:szCs w:val="22"/>
          <w:u w:val="single"/>
        </w:rPr>
      </w:pPr>
    </w:p>
    <w:p w:rsidR="005F18EE" w:rsidRPr="005F18EE" w:rsidRDefault="005F18EE" w:rsidP="005F18EE">
      <w:pPr>
        <w:ind w:left="720" w:hanging="720"/>
        <w:jc w:val="both"/>
        <w:rPr>
          <w:sz w:val="22"/>
          <w:szCs w:val="22"/>
        </w:rPr>
      </w:pPr>
      <w:r>
        <w:rPr>
          <w:sz w:val="22"/>
          <w:szCs w:val="22"/>
        </w:rPr>
        <w:t xml:space="preserve">           The agent was advised that the Juliet doors originally proposed for the rear facing dormer would not be permitted as it was viewed that these doors, at such a vantage position, would present at least some perceived impacts of overlooking on the adjoining properties. The agent subsequently made changes, as is captured below.</w:t>
      </w:r>
    </w:p>
    <w:p w:rsidR="00643085" w:rsidRDefault="00643085" w:rsidP="00643085">
      <w:pPr>
        <w:jc w:val="both"/>
        <w:rPr>
          <w:sz w:val="22"/>
          <w:szCs w:val="22"/>
        </w:rPr>
      </w:pPr>
    </w:p>
    <w:p w:rsidR="00643085" w:rsidRPr="00750144" w:rsidRDefault="00643085" w:rsidP="00750144">
      <w:pPr>
        <w:overflowPunct/>
        <w:adjustRightInd/>
        <w:ind w:left="720"/>
        <w:jc w:val="both"/>
        <w:textAlignment w:val="auto"/>
        <w:rPr>
          <w:rFonts w:cs="Arial"/>
          <w:b/>
          <w:bCs/>
          <w:color w:val="000000"/>
          <w:sz w:val="22"/>
          <w:szCs w:val="22"/>
          <w:lang w:eastAsia="en-GB"/>
        </w:rPr>
      </w:pPr>
      <w:r w:rsidRPr="00750144">
        <w:rPr>
          <w:rFonts w:cs="Arial"/>
          <w:b/>
          <w:bCs/>
          <w:color w:val="000000"/>
          <w:sz w:val="22"/>
          <w:szCs w:val="22"/>
          <w:lang w:eastAsia="en-GB"/>
        </w:rPr>
        <w:t>Equality Act 2010:</w:t>
      </w:r>
    </w:p>
    <w:p w:rsidR="00643085" w:rsidRPr="00750144" w:rsidRDefault="00643085" w:rsidP="00750144">
      <w:pPr>
        <w:overflowPunct/>
        <w:adjustRightInd/>
        <w:ind w:left="720"/>
        <w:jc w:val="both"/>
        <w:textAlignment w:val="auto"/>
        <w:rPr>
          <w:rFonts w:cs="Arial"/>
          <w:bCs/>
          <w:color w:val="000000"/>
          <w:sz w:val="22"/>
          <w:szCs w:val="22"/>
          <w:lang w:eastAsia="en-GB"/>
        </w:rPr>
      </w:pPr>
      <w:r w:rsidRPr="00750144">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43085" w:rsidRDefault="00643085">
      <w:pPr>
        <w:ind w:left="720" w:hanging="720"/>
        <w:jc w:val="both"/>
        <w:rPr>
          <w:sz w:val="22"/>
          <w:szCs w:val="22"/>
        </w:rPr>
      </w:pPr>
    </w:p>
    <w:p w:rsidR="00965292" w:rsidRPr="00FF3B1B" w:rsidRDefault="00965292">
      <w:pPr>
        <w:ind w:left="720" w:hanging="720"/>
        <w:jc w:val="both"/>
        <w:rPr>
          <w:sz w:val="22"/>
          <w:szCs w:val="22"/>
        </w:rPr>
      </w:pPr>
    </w:p>
    <w:p w:rsidR="00643085" w:rsidRPr="00FF3B1B" w:rsidRDefault="00750144" w:rsidP="00643085">
      <w:pPr>
        <w:numPr>
          <w:ilvl w:val="0"/>
          <w:numId w:val="29"/>
        </w:numPr>
        <w:jc w:val="both"/>
        <w:rPr>
          <w:b/>
          <w:bCs/>
          <w:sz w:val="22"/>
          <w:szCs w:val="22"/>
          <w:lang w:eastAsia="en-GB"/>
        </w:rPr>
      </w:pPr>
      <w:r>
        <w:rPr>
          <w:b/>
          <w:bCs/>
          <w:sz w:val="22"/>
          <w:szCs w:val="22"/>
          <w:lang w:eastAsia="en-GB"/>
        </w:rPr>
        <w:t xml:space="preserve">      </w:t>
      </w:r>
      <w:r w:rsidR="00643085" w:rsidRPr="00FF3B1B">
        <w:rPr>
          <w:b/>
          <w:bCs/>
          <w:sz w:val="22"/>
          <w:szCs w:val="22"/>
          <w:lang w:eastAsia="en-GB"/>
        </w:rPr>
        <w:t>LEGAL AND PLANNING POLICY CONTEXT</w:t>
      </w:r>
    </w:p>
    <w:p w:rsidR="00643085" w:rsidRPr="00FF3B1B" w:rsidRDefault="00643085" w:rsidP="00643085">
      <w:pPr>
        <w:ind w:left="720"/>
        <w:jc w:val="both"/>
        <w:rPr>
          <w:bCs/>
          <w:sz w:val="22"/>
          <w:szCs w:val="22"/>
          <w:lang w:eastAsia="en-GB"/>
        </w:rPr>
      </w:pPr>
    </w:p>
    <w:p w:rsidR="00643085" w:rsidRPr="00FF3B1B" w:rsidRDefault="00643085" w:rsidP="00750144">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43085" w:rsidRPr="00FF3B1B" w:rsidRDefault="00643085" w:rsidP="00643085">
      <w:pPr>
        <w:jc w:val="both"/>
        <w:rPr>
          <w:b/>
          <w:bCs/>
          <w:sz w:val="22"/>
          <w:szCs w:val="22"/>
          <w:lang w:eastAsia="en-GB"/>
        </w:rPr>
      </w:pPr>
    </w:p>
    <w:p w:rsidR="00643085" w:rsidRPr="00FF3B1B" w:rsidRDefault="00643085" w:rsidP="00750144">
      <w:pPr>
        <w:ind w:left="720"/>
        <w:jc w:val="both"/>
        <w:rPr>
          <w:b/>
          <w:bCs/>
          <w:sz w:val="22"/>
          <w:szCs w:val="22"/>
          <w:u w:val="single"/>
          <w:lang w:eastAsia="en-GB"/>
        </w:rPr>
      </w:pPr>
      <w:r w:rsidRPr="00FF3B1B">
        <w:rPr>
          <w:b/>
          <w:bCs/>
          <w:sz w:val="22"/>
          <w:szCs w:val="22"/>
          <w:u w:val="single"/>
          <w:lang w:eastAsia="en-GB"/>
        </w:rPr>
        <w:t>National Policy</w:t>
      </w:r>
    </w:p>
    <w:p w:rsidR="00643085" w:rsidRPr="00FF3B1B" w:rsidRDefault="00643085" w:rsidP="00750144">
      <w:pPr>
        <w:ind w:left="720"/>
        <w:jc w:val="both"/>
        <w:rPr>
          <w:bCs/>
          <w:sz w:val="22"/>
          <w:szCs w:val="22"/>
          <w:lang w:eastAsia="en-GB"/>
        </w:rPr>
      </w:pPr>
      <w:r w:rsidRPr="00FF3B1B">
        <w:rPr>
          <w:bCs/>
          <w:sz w:val="22"/>
          <w:szCs w:val="22"/>
          <w:lang w:eastAsia="en-GB"/>
        </w:rPr>
        <w:t xml:space="preserve">National Planning Policy Framework </w:t>
      </w:r>
    </w:p>
    <w:p w:rsidR="00643085" w:rsidRPr="00FF3B1B" w:rsidRDefault="00643085" w:rsidP="00750144">
      <w:pPr>
        <w:ind w:left="720"/>
        <w:jc w:val="both"/>
        <w:rPr>
          <w:bCs/>
          <w:sz w:val="22"/>
          <w:szCs w:val="22"/>
          <w:lang w:eastAsia="en-GB"/>
        </w:rPr>
      </w:pPr>
      <w:r w:rsidRPr="00FF3B1B">
        <w:rPr>
          <w:bCs/>
          <w:sz w:val="22"/>
          <w:szCs w:val="22"/>
          <w:lang w:eastAsia="en-GB"/>
        </w:rPr>
        <w:t>National Planning Practice Guidance</w:t>
      </w:r>
    </w:p>
    <w:p w:rsidR="00643085" w:rsidRDefault="00643085" w:rsidP="00750144">
      <w:pPr>
        <w:ind w:left="720"/>
        <w:jc w:val="both"/>
        <w:rPr>
          <w:bCs/>
          <w:sz w:val="22"/>
          <w:szCs w:val="22"/>
          <w:lang w:eastAsia="en-GB"/>
        </w:rPr>
      </w:pPr>
    </w:p>
    <w:p w:rsidR="00643085" w:rsidRPr="00FF3B1B" w:rsidRDefault="00643085" w:rsidP="00750144">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43085" w:rsidRPr="00917B3D" w:rsidRDefault="00643085" w:rsidP="00750144">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43085" w:rsidRPr="00917B3D" w:rsidRDefault="00643085" w:rsidP="00750144">
      <w:pPr>
        <w:ind w:left="720"/>
        <w:jc w:val="both"/>
        <w:rPr>
          <w:bCs/>
          <w:sz w:val="22"/>
          <w:szCs w:val="22"/>
        </w:rPr>
      </w:pPr>
      <w:r>
        <w:rPr>
          <w:bCs/>
          <w:sz w:val="22"/>
          <w:szCs w:val="22"/>
        </w:rPr>
        <w:t>CC8</w:t>
      </w:r>
      <w:r w:rsidRPr="00917B3D">
        <w:rPr>
          <w:bCs/>
          <w:sz w:val="22"/>
          <w:szCs w:val="22"/>
        </w:rPr>
        <w:t xml:space="preserve"> (Safeguarding Amenity) </w:t>
      </w:r>
    </w:p>
    <w:p w:rsidR="00643085" w:rsidRDefault="00643085" w:rsidP="00750144">
      <w:pPr>
        <w:ind w:left="720"/>
        <w:jc w:val="both"/>
        <w:rPr>
          <w:bCs/>
          <w:sz w:val="22"/>
          <w:szCs w:val="22"/>
        </w:rPr>
      </w:pPr>
      <w:r>
        <w:rPr>
          <w:bCs/>
          <w:sz w:val="22"/>
          <w:szCs w:val="22"/>
        </w:rPr>
        <w:t>H9</w:t>
      </w:r>
      <w:r w:rsidRPr="00917B3D">
        <w:rPr>
          <w:bCs/>
          <w:sz w:val="22"/>
          <w:szCs w:val="22"/>
        </w:rPr>
        <w:t xml:space="preserve"> (House Extensions and Ancillary Accommodation)</w:t>
      </w:r>
    </w:p>
    <w:p w:rsidR="00765AC5" w:rsidRPr="00917B3D" w:rsidRDefault="00765AC5" w:rsidP="00765AC5">
      <w:pPr>
        <w:ind w:left="720"/>
        <w:jc w:val="both"/>
        <w:rPr>
          <w:bCs/>
          <w:sz w:val="22"/>
          <w:szCs w:val="22"/>
        </w:rPr>
      </w:pPr>
      <w:r>
        <w:rPr>
          <w:bCs/>
          <w:sz w:val="22"/>
          <w:szCs w:val="22"/>
        </w:rPr>
        <w:lastRenderedPageBreak/>
        <w:t>H10</w:t>
      </w:r>
      <w:r w:rsidRPr="00917B3D">
        <w:rPr>
          <w:bCs/>
          <w:sz w:val="22"/>
          <w:szCs w:val="22"/>
        </w:rPr>
        <w:t xml:space="preserve"> (</w:t>
      </w:r>
      <w:r>
        <w:rPr>
          <w:bCs/>
          <w:sz w:val="22"/>
          <w:szCs w:val="22"/>
        </w:rPr>
        <w:t>Private and Communal Outdoor Space</w:t>
      </w:r>
      <w:r w:rsidRPr="00917B3D">
        <w:rPr>
          <w:bCs/>
          <w:sz w:val="22"/>
          <w:szCs w:val="22"/>
        </w:rPr>
        <w:t>)</w:t>
      </w:r>
    </w:p>
    <w:p w:rsidR="00643085" w:rsidRPr="00FF3B1B" w:rsidRDefault="00965292" w:rsidP="00924F74">
      <w:pPr>
        <w:ind w:left="720"/>
        <w:jc w:val="both"/>
        <w:rPr>
          <w:bCs/>
          <w:sz w:val="22"/>
          <w:szCs w:val="22"/>
          <w:lang w:eastAsia="en-GB"/>
        </w:rPr>
      </w:pPr>
      <w:r>
        <w:rPr>
          <w:bCs/>
          <w:sz w:val="22"/>
          <w:szCs w:val="22"/>
          <w:lang w:eastAsia="en-GB"/>
        </w:rPr>
        <w:t xml:space="preserve">EN14 </w:t>
      </w:r>
      <w:r w:rsidR="00924F74">
        <w:rPr>
          <w:bCs/>
          <w:sz w:val="22"/>
          <w:szCs w:val="22"/>
          <w:lang w:eastAsia="en-GB"/>
        </w:rPr>
        <w:t>(Trees, Hedges and Woodland)</w:t>
      </w:r>
    </w:p>
    <w:p w:rsidR="00643085" w:rsidRPr="00FF3B1B" w:rsidRDefault="00643085" w:rsidP="00750144">
      <w:pPr>
        <w:ind w:left="720"/>
        <w:jc w:val="both"/>
        <w:rPr>
          <w:b/>
          <w:bCs/>
          <w:sz w:val="22"/>
          <w:szCs w:val="22"/>
          <w:u w:val="single"/>
          <w:lang w:eastAsia="en-GB"/>
        </w:rPr>
      </w:pPr>
      <w:r w:rsidRPr="00FF3B1B">
        <w:rPr>
          <w:b/>
          <w:bCs/>
          <w:sz w:val="22"/>
          <w:szCs w:val="22"/>
          <w:u w:val="single"/>
          <w:lang w:eastAsia="en-GB"/>
        </w:rPr>
        <w:t>SPD</w:t>
      </w:r>
    </w:p>
    <w:p w:rsidR="00643085" w:rsidRDefault="00643085" w:rsidP="00750144">
      <w:pPr>
        <w:overflowPunct/>
        <w:autoSpaceDE/>
        <w:autoSpaceDN/>
        <w:adjustRightInd/>
        <w:ind w:left="720"/>
        <w:textAlignment w:val="auto"/>
        <w:rPr>
          <w:sz w:val="22"/>
          <w:szCs w:val="22"/>
        </w:rPr>
      </w:pPr>
      <w:r w:rsidRPr="00FF3B1B">
        <w:rPr>
          <w:sz w:val="22"/>
          <w:szCs w:val="22"/>
        </w:rPr>
        <w:t>Desi</w:t>
      </w:r>
      <w:r w:rsidR="00750144">
        <w:rPr>
          <w:sz w:val="22"/>
          <w:szCs w:val="22"/>
        </w:rPr>
        <w:t>gn Guide to House Extensions 2021</w:t>
      </w:r>
    </w:p>
    <w:p w:rsidR="00643085" w:rsidRPr="00FF3B1B" w:rsidRDefault="00643085" w:rsidP="00643085">
      <w:pPr>
        <w:overflowPunct/>
        <w:autoSpaceDE/>
        <w:autoSpaceDN/>
        <w:adjustRightInd/>
        <w:ind w:left="720"/>
        <w:textAlignment w:val="auto"/>
        <w:rPr>
          <w:sz w:val="22"/>
          <w:szCs w:val="22"/>
        </w:rPr>
      </w:pPr>
    </w:p>
    <w:p w:rsidR="00643085" w:rsidRPr="00FF3B1B" w:rsidRDefault="00643085">
      <w:pPr>
        <w:jc w:val="both"/>
        <w:rPr>
          <w:b/>
          <w:bCs/>
          <w:sz w:val="22"/>
          <w:szCs w:val="22"/>
        </w:rPr>
      </w:pPr>
    </w:p>
    <w:p w:rsidR="00643085" w:rsidRPr="00FF3B1B" w:rsidRDefault="00643085">
      <w:pPr>
        <w:jc w:val="both"/>
        <w:rPr>
          <w:b/>
          <w:bCs/>
          <w:sz w:val="22"/>
          <w:szCs w:val="22"/>
        </w:rPr>
      </w:pPr>
      <w:r w:rsidRPr="00FF3B1B">
        <w:rPr>
          <w:b/>
          <w:bCs/>
          <w:sz w:val="22"/>
          <w:szCs w:val="22"/>
        </w:rPr>
        <w:t>6.</w:t>
      </w:r>
      <w:r w:rsidRPr="00FF3B1B">
        <w:rPr>
          <w:b/>
          <w:bCs/>
          <w:sz w:val="22"/>
          <w:szCs w:val="22"/>
        </w:rPr>
        <w:tab/>
        <w:t>APPRAISAL</w:t>
      </w:r>
    </w:p>
    <w:p w:rsidR="00643085" w:rsidRPr="006D3285" w:rsidRDefault="00643085" w:rsidP="005B7793">
      <w:pPr>
        <w:ind w:left="720"/>
        <w:jc w:val="both"/>
        <w:rPr>
          <w:b/>
          <w:bCs/>
          <w:sz w:val="22"/>
          <w:szCs w:val="22"/>
          <w:u w:val="single"/>
          <w:lang w:eastAsia="en-GB"/>
        </w:rPr>
      </w:pPr>
      <w:r w:rsidRPr="006D3285">
        <w:rPr>
          <w:b/>
          <w:bCs/>
          <w:sz w:val="22"/>
          <w:szCs w:val="22"/>
          <w:u w:val="single"/>
          <w:lang w:eastAsia="en-GB"/>
        </w:rPr>
        <w:t>Character and Appearance</w:t>
      </w:r>
    </w:p>
    <w:p w:rsidR="00643085" w:rsidRPr="00FA05A6" w:rsidRDefault="00643085" w:rsidP="005B7793">
      <w:pPr>
        <w:ind w:left="720"/>
        <w:jc w:val="both"/>
        <w:rPr>
          <w:sz w:val="22"/>
          <w:szCs w:val="22"/>
          <w:lang w:eastAsia="en-GB"/>
        </w:rPr>
      </w:pPr>
    </w:p>
    <w:p w:rsidR="00643085" w:rsidRDefault="00643085" w:rsidP="005B7793">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4D18E6" w:rsidRDefault="004D18E6" w:rsidP="005B7793">
      <w:pPr>
        <w:overflowPunct/>
        <w:adjustRightInd/>
        <w:ind w:left="720"/>
        <w:contextualSpacing/>
        <w:jc w:val="both"/>
        <w:textAlignment w:val="auto"/>
        <w:rPr>
          <w:sz w:val="22"/>
          <w:szCs w:val="22"/>
          <w:lang w:eastAsia="en-GB"/>
        </w:rPr>
      </w:pPr>
    </w:p>
    <w:p w:rsidR="004D18E6" w:rsidRDefault="004D18E6" w:rsidP="005B7793">
      <w:pPr>
        <w:overflowPunct/>
        <w:adjustRightInd/>
        <w:ind w:left="720"/>
        <w:contextualSpacing/>
        <w:jc w:val="both"/>
        <w:textAlignment w:val="auto"/>
        <w:rPr>
          <w:sz w:val="22"/>
          <w:szCs w:val="22"/>
          <w:lang w:eastAsia="en-GB"/>
        </w:rPr>
      </w:pPr>
      <w:r>
        <w:rPr>
          <w:sz w:val="22"/>
          <w:szCs w:val="22"/>
          <w:lang w:eastAsia="en-GB"/>
        </w:rPr>
        <w:t>The changes proposed in this application are mainly to the roof, on the front slope, the ground floor extension to the rear and side, as well as the flat roof dormer to the rear. The hip to gable roof conversion would alter the appearance of the dwelling on the front façade but that would still be in keeping with similar alterations on the street scene, including on No</w:t>
      </w:r>
      <w:r w:rsidR="00843CAE">
        <w:rPr>
          <w:sz w:val="22"/>
          <w:szCs w:val="22"/>
          <w:lang w:eastAsia="en-GB"/>
        </w:rPr>
        <w:t>s</w:t>
      </w:r>
      <w:r>
        <w:rPr>
          <w:sz w:val="22"/>
          <w:szCs w:val="22"/>
          <w:lang w:eastAsia="en-GB"/>
        </w:rPr>
        <w:t xml:space="preserve"> </w:t>
      </w:r>
      <w:r w:rsidR="00843CAE">
        <w:rPr>
          <w:sz w:val="22"/>
          <w:szCs w:val="22"/>
          <w:lang w:eastAsia="en-GB"/>
        </w:rPr>
        <w:t xml:space="preserve">44 and </w:t>
      </w:r>
      <w:r>
        <w:rPr>
          <w:sz w:val="22"/>
          <w:szCs w:val="22"/>
          <w:lang w:eastAsia="en-GB"/>
        </w:rPr>
        <w:t>47. The front slope roof window would be flush on the roof slope, so would not add any significant impact on the overall alterations proposed. Materials on the roof conversion, as well as the rear flat dormer would be to match existing materials on the walls and the roof of the original dwelling.</w:t>
      </w:r>
    </w:p>
    <w:p w:rsidR="00965292" w:rsidRDefault="00965292" w:rsidP="005B7793">
      <w:pPr>
        <w:overflowPunct/>
        <w:adjustRightInd/>
        <w:ind w:left="720"/>
        <w:contextualSpacing/>
        <w:jc w:val="both"/>
        <w:textAlignment w:val="auto"/>
        <w:rPr>
          <w:sz w:val="22"/>
          <w:szCs w:val="22"/>
          <w:lang w:eastAsia="en-GB"/>
        </w:rPr>
      </w:pPr>
    </w:p>
    <w:p w:rsidR="00965292" w:rsidRDefault="00965292" w:rsidP="005B7793">
      <w:pPr>
        <w:overflowPunct/>
        <w:adjustRightInd/>
        <w:ind w:left="720"/>
        <w:contextualSpacing/>
        <w:jc w:val="both"/>
        <w:textAlignment w:val="auto"/>
        <w:rPr>
          <w:sz w:val="22"/>
          <w:szCs w:val="22"/>
          <w:lang w:eastAsia="en-GB"/>
        </w:rPr>
      </w:pPr>
      <w:r>
        <w:rPr>
          <w:sz w:val="22"/>
          <w:szCs w:val="22"/>
          <w:lang w:eastAsia="en-GB"/>
        </w:rPr>
        <w:t>The proposed side and rear extensions would be single storey and would be appropriate in scale to the existing dwelling.</w:t>
      </w:r>
    </w:p>
    <w:p w:rsidR="00F24E47" w:rsidRDefault="00F24E47" w:rsidP="005B7793">
      <w:pPr>
        <w:overflowPunct/>
        <w:adjustRightInd/>
        <w:ind w:left="720"/>
        <w:contextualSpacing/>
        <w:jc w:val="both"/>
        <w:textAlignment w:val="auto"/>
        <w:rPr>
          <w:sz w:val="22"/>
          <w:szCs w:val="22"/>
          <w:lang w:eastAsia="en-GB"/>
        </w:rPr>
      </w:pPr>
    </w:p>
    <w:p w:rsidR="00F24E47" w:rsidRPr="006D3285" w:rsidRDefault="00F24E47" w:rsidP="005B7793">
      <w:pPr>
        <w:overflowPunct/>
        <w:adjustRightInd/>
        <w:ind w:left="720"/>
        <w:contextualSpacing/>
        <w:jc w:val="both"/>
        <w:textAlignment w:val="auto"/>
        <w:rPr>
          <w:sz w:val="22"/>
          <w:szCs w:val="22"/>
          <w:lang w:eastAsia="en-GB"/>
        </w:rPr>
      </w:pPr>
      <w:r>
        <w:rPr>
          <w:sz w:val="22"/>
          <w:szCs w:val="22"/>
          <w:lang w:eastAsia="en-GB"/>
        </w:rPr>
        <w:t>Whilst the changes proposed in this application are extensive, it is considered that in the context of the original size of the dwelling, the siting and the large size of the plot within which the dwelling is sited, the changes would still be respectful of the character, scale and pattern of the neighbouring properties.</w:t>
      </w:r>
    </w:p>
    <w:p w:rsidR="00643085" w:rsidRPr="00FA05A6" w:rsidRDefault="00643085" w:rsidP="005B7793">
      <w:pPr>
        <w:overflowPunct/>
        <w:adjustRightInd/>
        <w:ind w:left="720"/>
        <w:contextualSpacing/>
        <w:jc w:val="both"/>
        <w:textAlignment w:val="auto"/>
        <w:rPr>
          <w:sz w:val="22"/>
          <w:szCs w:val="22"/>
          <w:u w:val="single"/>
          <w:lang w:eastAsia="en-GB"/>
        </w:rPr>
      </w:pPr>
    </w:p>
    <w:p w:rsidR="00643085" w:rsidRPr="00FA05A6" w:rsidRDefault="00643085" w:rsidP="005B7793">
      <w:pPr>
        <w:overflowPunct/>
        <w:adjustRightInd/>
        <w:ind w:left="720"/>
        <w:contextualSpacing/>
        <w:jc w:val="both"/>
        <w:textAlignment w:val="auto"/>
        <w:rPr>
          <w:sz w:val="22"/>
          <w:szCs w:val="22"/>
          <w:u w:val="single"/>
          <w:lang w:eastAsia="en-GB"/>
        </w:rPr>
      </w:pPr>
    </w:p>
    <w:p w:rsidR="00643085" w:rsidRPr="00FA05A6" w:rsidRDefault="00643085" w:rsidP="005B7793">
      <w:pPr>
        <w:ind w:left="720"/>
        <w:jc w:val="both"/>
        <w:rPr>
          <w:b/>
          <w:bCs/>
          <w:sz w:val="22"/>
          <w:szCs w:val="22"/>
          <w:u w:val="single"/>
          <w:lang w:eastAsia="en-GB"/>
        </w:rPr>
      </w:pPr>
      <w:r w:rsidRPr="006D3285">
        <w:rPr>
          <w:b/>
          <w:bCs/>
          <w:sz w:val="22"/>
          <w:szCs w:val="22"/>
          <w:u w:val="single"/>
          <w:lang w:eastAsia="en-GB"/>
        </w:rPr>
        <w:t>Residential Amenity</w:t>
      </w:r>
    </w:p>
    <w:p w:rsidR="00643085" w:rsidRPr="00FA05A6" w:rsidRDefault="00643085" w:rsidP="005B7793">
      <w:pPr>
        <w:ind w:left="720"/>
        <w:jc w:val="both"/>
        <w:rPr>
          <w:b/>
          <w:bCs/>
          <w:sz w:val="22"/>
          <w:szCs w:val="22"/>
          <w:u w:val="single"/>
          <w:lang w:eastAsia="en-GB"/>
        </w:rPr>
      </w:pPr>
    </w:p>
    <w:p w:rsidR="00643085" w:rsidRDefault="00643085" w:rsidP="005B7793">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F24E47" w:rsidRDefault="00F24E47" w:rsidP="005B7793">
      <w:pPr>
        <w:overflowPunct/>
        <w:adjustRightInd/>
        <w:ind w:left="720"/>
        <w:jc w:val="both"/>
        <w:textAlignment w:val="auto"/>
        <w:rPr>
          <w:color w:val="000000"/>
          <w:sz w:val="22"/>
          <w:szCs w:val="22"/>
          <w:lang w:eastAsia="en-GB"/>
        </w:rPr>
      </w:pPr>
    </w:p>
    <w:p w:rsidR="00F24E47" w:rsidRDefault="00F24E47" w:rsidP="005B7793">
      <w:pPr>
        <w:overflowPunct/>
        <w:adjustRightInd/>
        <w:ind w:left="720"/>
        <w:jc w:val="both"/>
        <w:textAlignment w:val="auto"/>
        <w:rPr>
          <w:color w:val="000000"/>
          <w:sz w:val="22"/>
          <w:szCs w:val="22"/>
          <w:lang w:eastAsia="en-GB"/>
        </w:rPr>
      </w:pPr>
      <w:r>
        <w:rPr>
          <w:color w:val="000000"/>
          <w:sz w:val="22"/>
          <w:szCs w:val="22"/>
          <w:lang w:eastAsia="en-GB"/>
        </w:rPr>
        <w:t>The dwelling as stated above sits on a large plot, with the separation from Nos 46 and 48 considerable and the angles splayed in such a way as to minimise any impacts the extensions on the side and rear would have on them. The extension on the ground floor has been pulled back considerably from the boundary with No 44, to mitigate any impacts the rear extension would have on the property in terms of overbearing effects and access to sunlight/daylight. The nearest access to daylight for No 44 to the proposed extension is for a combination of French doors and a window, and it is considered that the rear extension proposed would not adversely affect the kitchen behind these outlets to an unacceptable level.</w:t>
      </w:r>
    </w:p>
    <w:p w:rsidR="006116CF" w:rsidRDefault="006116CF" w:rsidP="005B7793">
      <w:pPr>
        <w:overflowPunct/>
        <w:adjustRightInd/>
        <w:ind w:left="720"/>
        <w:jc w:val="both"/>
        <w:textAlignment w:val="auto"/>
        <w:rPr>
          <w:color w:val="000000"/>
          <w:sz w:val="22"/>
          <w:szCs w:val="22"/>
          <w:lang w:eastAsia="en-GB"/>
        </w:rPr>
      </w:pPr>
    </w:p>
    <w:p w:rsidR="006116CF" w:rsidRDefault="00924F74" w:rsidP="005B7793">
      <w:pPr>
        <w:overflowPunct/>
        <w:adjustRightInd/>
        <w:ind w:left="720"/>
        <w:jc w:val="both"/>
        <w:textAlignment w:val="auto"/>
        <w:rPr>
          <w:color w:val="000000"/>
          <w:sz w:val="22"/>
          <w:szCs w:val="22"/>
          <w:lang w:eastAsia="en-GB"/>
        </w:rPr>
      </w:pPr>
      <w:r>
        <w:rPr>
          <w:color w:val="000000"/>
          <w:sz w:val="22"/>
          <w:szCs w:val="22"/>
          <w:lang w:eastAsia="en-GB"/>
        </w:rPr>
        <w:t xml:space="preserve">The windows to the rear of the rear facing dormer has been amended on the advice of the LPA, replacing the original Juliet doors proposed to a window with same window sill level as a conventional window. It is also considered that </w:t>
      </w:r>
      <w:r w:rsidR="00F47440">
        <w:rPr>
          <w:color w:val="000000"/>
          <w:sz w:val="22"/>
          <w:szCs w:val="22"/>
          <w:lang w:eastAsia="en-GB"/>
        </w:rPr>
        <w:t>the rear</w:t>
      </w:r>
      <w:r w:rsidR="006116CF">
        <w:rPr>
          <w:color w:val="000000"/>
          <w:sz w:val="22"/>
          <w:szCs w:val="22"/>
          <w:lang w:eastAsia="en-GB"/>
        </w:rPr>
        <w:t xml:space="preserve"> dormer would not present any overlooking or privacy issues as there are no properties within the immediate sight lines of the openings. </w:t>
      </w:r>
    </w:p>
    <w:p w:rsidR="006116CF" w:rsidRDefault="006116CF" w:rsidP="005B7793">
      <w:pPr>
        <w:overflowPunct/>
        <w:adjustRightInd/>
        <w:ind w:left="720"/>
        <w:jc w:val="both"/>
        <w:textAlignment w:val="auto"/>
        <w:rPr>
          <w:color w:val="000000"/>
          <w:sz w:val="22"/>
          <w:szCs w:val="22"/>
          <w:lang w:eastAsia="en-GB"/>
        </w:rPr>
      </w:pPr>
      <w:bookmarkStart w:id="0" w:name="_GoBack"/>
      <w:bookmarkEnd w:id="0"/>
    </w:p>
    <w:p w:rsidR="00643085" w:rsidRPr="006116CF" w:rsidRDefault="006116CF" w:rsidP="006116CF">
      <w:pPr>
        <w:overflowPunct/>
        <w:adjustRightInd/>
        <w:ind w:left="720"/>
        <w:jc w:val="both"/>
        <w:textAlignment w:val="auto"/>
        <w:rPr>
          <w:color w:val="000000"/>
          <w:sz w:val="22"/>
          <w:szCs w:val="22"/>
          <w:lang w:eastAsia="en-GB"/>
        </w:rPr>
      </w:pPr>
      <w:r>
        <w:rPr>
          <w:color w:val="000000"/>
          <w:sz w:val="22"/>
          <w:szCs w:val="22"/>
          <w:lang w:eastAsia="en-GB"/>
        </w:rPr>
        <w:t>Therefore, it has been concluded that there are no adverse amenity issues that would be suffered by any properties on both sides of the application site.</w:t>
      </w:r>
    </w:p>
    <w:p w:rsidR="00643085" w:rsidRPr="00356D64" w:rsidRDefault="00643085" w:rsidP="00643085">
      <w:pPr>
        <w:jc w:val="both"/>
        <w:rPr>
          <w:color w:val="000000"/>
          <w:sz w:val="22"/>
          <w:szCs w:val="22"/>
          <w:lang w:eastAsia="en-GB"/>
        </w:rPr>
      </w:pPr>
    </w:p>
    <w:p w:rsidR="00643085" w:rsidRDefault="00643085" w:rsidP="00643085">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43085" w:rsidRPr="00FA05A6" w:rsidRDefault="00643085" w:rsidP="001F526F">
      <w:pPr>
        <w:ind w:left="720"/>
        <w:jc w:val="both"/>
        <w:rPr>
          <w:bCs/>
          <w:sz w:val="22"/>
          <w:szCs w:val="22"/>
          <w:lang w:eastAsia="en-GB"/>
        </w:rPr>
      </w:pPr>
      <w:r w:rsidRPr="006116CF">
        <w:rPr>
          <w:bCs/>
          <w:sz w:val="22"/>
          <w:szCs w:val="22"/>
          <w:lang w:eastAsia="en-GB"/>
        </w:rPr>
        <w:t>The proposed development has been assessed as set out above and is considered to be acceptable on that basis, subject to the following conditions.</w:t>
      </w:r>
    </w:p>
    <w:p w:rsidR="00643085" w:rsidRPr="00356D64" w:rsidRDefault="00643085" w:rsidP="00643085">
      <w:pPr>
        <w:ind w:hanging="11"/>
        <w:jc w:val="both"/>
        <w:rPr>
          <w:rFonts w:cs="Trebuchet MS"/>
          <w:sz w:val="22"/>
          <w:szCs w:val="22"/>
          <w:u w:val="single"/>
          <w:lang w:eastAsia="en-GB"/>
        </w:rPr>
      </w:pPr>
    </w:p>
    <w:p w:rsidR="00643085" w:rsidRPr="00227C82" w:rsidRDefault="00643085" w:rsidP="00227C82">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ECOMMENDATION</w:t>
      </w:r>
      <w:r w:rsidR="006116CF">
        <w:rPr>
          <w:rFonts w:ascii="Trebuchet MS" w:hAnsi="Trebuchet MS"/>
          <w:b/>
          <w:bCs/>
          <w:sz w:val="22"/>
          <w:szCs w:val="22"/>
        </w:rPr>
        <w:t xml:space="preserve">: </w:t>
      </w:r>
      <w:r w:rsidR="006116CF" w:rsidRPr="006116CF">
        <w:rPr>
          <w:rFonts w:ascii="Trebuchet MS" w:hAnsi="Trebuchet MS"/>
          <w:bCs/>
          <w:sz w:val="22"/>
          <w:szCs w:val="22"/>
        </w:rPr>
        <w:t>Grant</w:t>
      </w:r>
      <w:r w:rsidRPr="006116CF">
        <w:rPr>
          <w:rFonts w:ascii="Trebuchet MS" w:hAnsi="Trebuchet MS"/>
          <w:bCs/>
          <w:sz w:val="22"/>
          <w:szCs w:val="22"/>
        </w:rPr>
        <w:t xml:space="preserve">  </w:t>
      </w:r>
    </w:p>
    <w:p w:rsidR="00643085" w:rsidRDefault="00643085" w:rsidP="001F526F">
      <w:pPr>
        <w:ind w:left="731" w:hanging="11"/>
        <w:jc w:val="both"/>
        <w:rPr>
          <w:rFonts w:cs="Trebuchet MS"/>
          <w:sz w:val="22"/>
          <w:szCs w:val="22"/>
          <w:lang w:eastAsia="en-GB"/>
        </w:rPr>
      </w:pPr>
      <w:r w:rsidRPr="006511AF">
        <w:rPr>
          <w:rFonts w:cs="Trebuchet MS"/>
          <w:sz w:val="22"/>
          <w:szCs w:val="22"/>
          <w:lang w:eastAsia="en-GB"/>
        </w:rPr>
        <w:t>Recommended Conditions:</w:t>
      </w:r>
    </w:p>
    <w:p w:rsidR="001F526F" w:rsidRDefault="001F526F" w:rsidP="001F526F">
      <w:pPr>
        <w:ind w:left="731" w:hanging="11"/>
        <w:jc w:val="both"/>
        <w:rPr>
          <w:rFonts w:cs="Trebuchet MS"/>
          <w:sz w:val="22"/>
          <w:szCs w:val="22"/>
          <w:lang w:eastAsia="en-GB"/>
        </w:rPr>
      </w:pPr>
      <w:r>
        <w:rPr>
          <w:rFonts w:cs="Trebuchet MS"/>
          <w:sz w:val="22"/>
          <w:szCs w:val="22"/>
          <w:lang w:eastAsia="en-GB"/>
        </w:rPr>
        <w:t>Approved Plans</w:t>
      </w:r>
    </w:p>
    <w:p w:rsidR="001F526F" w:rsidRDefault="001F526F" w:rsidP="001F526F">
      <w:pPr>
        <w:ind w:left="731" w:hanging="11"/>
        <w:jc w:val="both"/>
        <w:rPr>
          <w:rFonts w:cs="Trebuchet MS"/>
          <w:sz w:val="22"/>
          <w:szCs w:val="22"/>
          <w:lang w:eastAsia="en-GB"/>
        </w:rPr>
      </w:pPr>
      <w:r>
        <w:rPr>
          <w:rFonts w:cs="Trebuchet MS"/>
          <w:sz w:val="22"/>
          <w:szCs w:val="22"/>
          <w:lang w:eastAsia="en-GB"/>
        </w:rPr>
        <w:t>Time Limit Standards</w:t>
      </w:r>
    </w:p>
    <w:p w:rsidR="001F526F" w:rsidRPr="006511AF" w:rsidRDefault="001F526F" w:rsidP="001F526F">
      <w:pPr>
        <w:ind w:left="731" w:hanging="11"/>
        <w:jc w:val="both"/>
        <w:rPr>
          <w:rFonts w:cs="Trebuchet MS"/>
          <w:sz w:val="22"/>
          <w:szCs w:val="22"/>
          <w:lang w:eastAsia="en-GB"/>
        </w:rPr>
      </w:pPr>
      <w:r>
        <w:rPr>
          <w:rFonts w:cs="Trebuchet MS"/>
          <w:sz w:val="22"/>
          <w:szCs w:val="22"/>
          <w:lang w:eastAsia="en-GB"/>
        </w:rPr>
        <w:t>Materials To Match Existing</w:t>
      </w:r>
    </w:p>
    <w:sectPr w:rsidR="001F526F" w:rsidRPr="006511AF" w:rsidSect="00643085">
      <w:footerReference w:type="default" r:id="rId16"/>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4F74" w:rsidRDefault="00924F74">
      <w:r>
        <w:separator/>
      </w:r>
    </w:p>
  </w:endnote>
  <w:endnote w:type="continuationSeparator" w:id="0">
    <w:p w:rsidR="00924F74" w:rsidRDefault="00924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4F74" w:rsidRDefault="00924F7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4F74" w:rsidRDefault="00924F74">
      <w:r>
        <w:separator/>
      </w:r>
    </w:p>
  </w:footnote>
  <w:footnote w:type="continuationSeparator" w:id="0">
    <w:p w:rsidR="00924F74" w:rsidRDefault="00924F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007BF1"/>
    <w:multiLevelType w:val="hybridMultilevel"/>
    <w:tmpl w:val="25965A7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3"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8"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30"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7"/>
  </w:num>
  <w:num w:numId="2">
    <w:abstractNumId w:val="23"/>
  </w:num>
  <w:num w:numId="3">
    <w:abstractNumId w:val="5"/>
  </w:num>
  <w:num w:numId="4">
    <w:abstractNumId w:val="32"/>
  </w:num>
  <w:num w:numId="5">
    <w:abstractNumId w:val="18"/>
  </w:num>
  <w:num w:numId="6">
    <w:abstractNumId w:val="13"/>
  </w:num>
  <w:num w:numId="7">
    <w:abstractNumId w:val="3"/>
  </w:num>
  <w:num w:numId="8">
    <w:abstractNumId w:val="28"/>
  </w:num>
  <w:num w:numId="9">
    <w:abstractNumId w:val="24"/>
  </w:num>
  <w:num w:numId="10">
    <w:abstractNumId w:val="2"/>
  </w:num>
  <w:num w:numId="11">
    <w:abstractNumId w:val="6"/>
  </w:num>
  <w:num w:numId="12">
    <w:abstractNumId w:val="30"/>
  </w:num>
  <w:num w:numId="13">
    <w:abstractNumId w:val="4"/>
  </w:num>
  <w:num w:numId="14">
    <w:abstractNumId w:val="27"/>
  </w:num>
  <w:num w:numId="15">
    <w:abstractNumId w:val="17"/>
  </w:num>
  <w:num w:numId="16">
    <w:abstractNumId w:val="25"/>
  </w:num>
  <w:num w:numId="17">
    <w:abstractNumId w:val="19"/>
  </w:num>
  <w:num w:numId="18">
    <w:abstractNumId w:val="31"/>
  </w:num>
  <w:num w:numId="19">
    <w:abstractNumId w:val="1"/>
  </w:num>
  <w:num w:numId="20">
    <w:abstractNumId w:val="9"/>
  </w:num>
  <w:num w:numId="21">
    <w:abstractNumId w:val="26"/>
  </w:num>
  <w:num w:numId="22">
    <w:abstractNumId w:val="14"/>
  </w:num>
  <w:num w:numId="23">
    <w:abstractNumId w:val="8"/>
  </w:num>
  <w:num w:numId="24">
    <w:abstractNumId w:val="15"/>
  </w:num>
  <w:num w:numId="25">
    <w:abstractNumId w:val="11"/>
  </w:num>
  <w:num w:numId="26">
    <w:abstractNumId w:val="20"/>
  </w:num>
  <w:num w:numId="27">
    <w:abstractNumId w:val="0"/>
  </w:num>
  <w:num w:numId="28">
    <w:abstractNumId w:val="22"/>
    <w:lvlOverride w:ilvl="0"/>
  </w:num>
  <w:num w:numId="29">
    <w:abstractNumId w:val="7"/>
  </w:num>
  <w:num w:numId="30">
    <w:abstractNumId w:val="10"/>
  </w:num>
  <w:num w:numId="31">
    <w:abstractNumId w:val="29"/>
  </w:num>
  <w:num w:numId="32">
    <w:abstractNumId w:val="33"/>
  </w:num>
  <w:num w:numId="33">
    <w:abstractNumId w:val="21"/>
  </w:num>
  <w:num w:numId="34">
    <w:abstractNumId w:val="16"/>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16565"/>
    <w:rsid w:val="001F526F"/>
    <w:rsid w:val="00227C82"/>
    <w:rsid w:val="003A27F3"/>
    <w:rsid w:val="0040298C"/>
    <w:rsid w:val="004524F6"/>
    <w:rsid w:val="004D18E6"/>
    <w:rsid w:val="005B7793"/>
    <w:rsid w:val="005F18EE"/>
    <w:rsid w:val="005F6CCE"/>
    <w:rsid w:val="006116CF"/>
    <w:rsid w:val="00643085"/>
    <w:rsid w:val="006E1A65"/>
    <w:rsid w:val="00725357"/>
    <w:rsid w:val="00750144"/>
    <w:rsid w:val="00765AC5"/>
    <w:rsid w:val="007E5E1E"/>
    <w:rsid w:val="00843CAE"/>
    <w:rsid w:val="00924F74"/>
    <w:rsid w:val="00965292"/>
    <w:rsid w:val="00B8513C"/>
    <w:rsid w:val="00C87A7E"/>
    <w:rsid w:val="00DC70A7"/>
    <w:rsid w:val="00EE1EFC"/>
    <w:rsid w:val="00F24E47"/>
    <w:rsid w:val="00F47440"/>
    <w:rsid w:val="00FB15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185CF392"/>
  <w15:chartTrackingRefBased/>
  <w15:docId w15:val="{DD979C57-E754-41B2-93D0-96266C7E3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6E1A65"/>
    <w:rPr>
      <w:sz w:val="16"/>
      <w:szCs w:val="16"/>
    </w:rPr>
  </w:style>
  <w:style w:type="paragraph" w:styleId="CommentText">
    <w:name w:val="annotation text"/>
    <w:basedOn w:val="Normal"/>
    <w:link w:val="CommentTextChar"/>
    <w:rsid w:val="006E1A65"/>
    <w:rPr>
      <w:sz w:val="20"/>
    </w:rPr>
  </w:style>
  <w:style w:type="character" w:customStyle="1" w:styleId="CommentTextChar">
    <w:name w:val="Comment Text Char"/>
    <w:link w:val="CommentText"/>
    <w:rsid w:val="006E1A65"/>
    <w:rPr>
      <w:rFonts w:ascii="Trebuchet MS" w:hAnsi="Trebuchet MS"/>
      <w:lang w:eastAsia="en-US"/>
    </w:rPr>
  </w:style>
  <w:style w:type="paragraph" w:styleId="CommentSubject">
    <w:name w:val="annotation subject"/>
    <w:basedOn w:val="CommentText"/>
    <w:next w:val="CommentText"/>
    <w:link w:val="CommentSubjectChar"/>
    <w:rsid w:val="006E1A65"/>
    <w:rPr>
      <w:b/>
      <w:bCs/>
    </w:rPr>
  </w:style>
  <w:style w:type="character" w:customStyle="1" w:styleId="CommentSubjectChar">
    <w:name w:val="Comment Subject Char"/>
    <w:link w:val="CommentSubject"/>
    <w:rsid w:val="006E1A65"/>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1133</Words>
  <Characters>6459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2024-06-06T10:39:00Z</dcterms:created>
  <dcterms:modified xsi:type="dcterms:W3CDTF">2024-06-06T10:39:00Z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