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83E" w:rsidRDefault="00F04ADC" w:rsidP="0014383E">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14383E" w:rsidRDefault="0014383E">
      <w:pPr>
        <w:pStyle w:val="BodyText"/>
        <w:tabs>
          <w:tab w:val="left" w:pos="2552"/>
        </w:tabs>
        <w:ind w:left="2552" w:hanging="2552"/>
        <w:jc w:val="both"/>
        <w:rPr>
          <w:rFonts w:ascii="Trebuchet MS" w:hAnsi="Trebuchet MS"/>
          <w:sz w:val="22"/>
          <w:szCs w:val="22"/>
        </w:rPr>
      </w:pPr>
    </w:p>
    <w:p w:rsidR="0014383E" w:rsidRPr="00FF3B1B" w:rsidRDefault="0014383E" w:rsidP="0014383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14383E" w:rsidRPr="00FF3B1B" w:rsidRDefault="0014383E" w:rsidP="0014383E">
      <w:pPr>
        <w:pStyle w:val="BodyText"/>
        <w:tabs>
          <w:tab w:val="left" w:pos="2552"/>
        </w:tabs>
        <w:ind w:left="3272" w:hanging="2552"/>
        <w:jc w:val="both"/>
        <w:rPr>
          <w:rFonts w:ascii="Trebuchet MS" w:hAnsi="Trebuchet MS"/>
          <w:sz w:val="22"/>
          <w:szCs w:val="22"/>
        </w:rPr>
      </w:pPr>
    </w:p>
    <w:p w:rsidR="0014383E" w:rsidRPr="00FF3B1B" w:rsidRDefault="0014383E" w:rsidP="0014383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Emmer Green</w:t>
      </w:r>
    </w:p>
    <w:p w:rsidR="0014383E" w:rsidRPr="00FF3B1B" w:rsidRDefault="0014383E" w:rsidP="0014383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240129</w:t>
      </w:r>
      <w:r w:rsidRPr="00FF3B1B">
        <w:rPr>
          <w:rFonts w:ascii="Trebuchet MS" w:hAnsi="Trebuchet MS"/>
          <w:b w:val="0"/>
          <w:sz w:val="22"/>
          <w:szCs w:val="22"/>
        </w:rPr>
        <w:t>/</w:t>
      </w:r>
      <w:r w:rsidRPr="00FF3B1B">
        <w:rPr>
          <w:rFonts w:ascii="Trebuchet MS" w:hAnsi="Trebuchet MS"/>
          <w:sz w:val="22"/>
          <w:szCs w:val="22"/>
        </w:rPr>
        <w:t>HOU</w:t>
      </w:r>
    </w:p>
    <w:p w:rsidR="0014383E" w:rsidRPr="00FF3B1B" w:rsidRDefault="0014383E" w:rsidP="0014383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177 Peppard Road, Emmer Green, Reading, RG4 8TS</w:t>
      </w:r>
    </w:p>
    <w:p w:rsidR="0014383E" w:rsidRPr="00FF3B1B" w:rsidRDefault="0014383E" w:rsidP="0014383E">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Front Porch Extension, Rear single storey extension, Loft conversion and fenestration changes </w:t>
      </w:r>
    </w:p>
    <w:p w:rsidR="0014383E" w:rsidRPr="00FF3B1B" w:rsidRDefault="0014383E" w:rsidP="0014383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4383E" w:rsidRPr="00FF3B1B" w:rsidRDefault="0014383E" w:rsidP="0014383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Duncan Kay</w:t>
      </w:r>
    </w:p>
    <w:p w:rsidR="0014383E" w:rsidRDefault="0014383E" w:rsidP="0014383E">
      <w:pPr>
        <w:pStyle w:val="BodyText"/>
        <w:ind w:left="720"/>
        <w:jc w:val="both"/>
        <w:rPr>
          <w:rFonts w:ascii="Trebuchet MS" w:hAnsi="Trebuchet MS"/>
          <w:sz w:val="22"/>
          <w:szCs w:val="22"/>
        </w:rPr>
      </w:pPr>
      <w:r w:rsidRPr="00FF3B1B">
        <w:rPr>
          <w:rFonts w:ascii="Trebuchet MS" w:hAnsi="Trebuchet MS"/>
          <w:sz w:val="22"/>
          <w:szCs w:val="22"/>
        </w:rPr>
        <w:t>Date received (valid from): 1 February 2024</w:t>
      </w:r>
      <w:r>
        <w:rPr>
          <w:rFonts w:ascii="Trebuchet MS" w:hAnsi="Trebuchet MS"/>
          <w:sz w:val="22"/>
          <w:szCs w:val="22"/>
        </w:rPr>
        <w:t xml:space="preserve">      </w:t>
      </w:r>
    </w:p>
    <w:p w:rsidR="0014383E" w:rsidRPr="00FF3B1B" w:rsidRDefault="0014383E" w:rsidP="0014383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w:t>
      </w:r>
      <w:r w:rsidR="00B77A99">
        <w:rPr>
          <w:rFonts w:ascii="Trebuchet MS" w:hAnsi="Trebuchet MS" w:cs="Trebuchet MS"/>
          <w:noProof/>
          <w:sz w:val="22"/>
          <w:szCs w:val="22"/>
        </w:rPr>
        <w:t>6</w:t>
      </w:r>
      <w:r w:rsidR="00B77A99" w:rsidRPr="00B77A99">
        <w:rPr>
          <w:rFonts w:ascii="Trebuchet MS" w:hAnsi="Trebuchet MS" w:cs="Trebuchet MS"/>
          <w:noProof/>
          <w:sz w:val="22"/>
          <w:szCs w:val="22"/>
          <w:vertAlign w:val="superscript"/>
        </w:rPr>
        <w:t>th</w:t>
      </w:r>
      <w:r w:rsidR="00B77A99">
        <w:rPr>
          <w:rFonts w:ascii="Trebuchet MS" w:hAnsi="Trebuchet MS" w:cs="Trebuchet MS"/>
          <w:noProof/>
          <w:sz w:val="22"/>
          <w:szCs w:val="22"/>
        </w:rPr>
        <w:t xml:space="preserve"> April 2024 (Ext)</w:t>
      </w:r>
      <w:r w:rsidR="00B77A99">
        <w:rPr>
          <w:rFonts w:ascii="Trebuchet MS" w:hAnsi="Trebuchet MS" w:cs="Trebuchet MS"/>
          <w:sz w:val="22"/>
          <w:szCs w:val="22"/>
        </w:rPr>
        <w:t xml:space="preserve"> </w:t>
      </w:r>
      <w:r w:rsidRPr="00FF3B1B">
        <w:rPr>
          <w:rFonts w:ascii="Trebuchet MS" w:hAnsi="Trebuchet MS"/>
          <w:sz w:val="22"/>
          <w:szCs w:val="22"/>
        </w:rPr>
        <w:tab/>
      </w:r>
    </w:p>
    <w:p w:rsidR="0014383E" w:rsidRPr="00FF3B1B" w:rsidRDefault="0014383E">
      <w:pPr>
        <w:pStyle w:val="BodyText"/>
        <w:tabs>
          <w:tab w:val="left" w:pos="2552"/>
        </w:tabs>
        <w:ind w:left="2552" w:hanging="2552"/>
        <w:jc w:val="both"/>
        <w:rPr>
          <w:rFonts w:ascii="Trebuchet MS" w:hAnsi="Trebuchet MS"/>
          <w:b w:val="0"/>
          <w:sz w:val="22"/>
          <w:szCs w:val="22"/>
        </w:rPr>
      </w:pPr>
    </w:p>
    <w:p w:rsidR="0014383E" w:rsidRPr="00FF3B1B" w:rsidRDefault="0014383E">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14383E" w:rsidRDefault="00474853" w:rsidP="00297A3B">
      <w:pPr>
        <w:ind w:left="720"/>
        <w:jc w:val="both"/>
        <w:rPr>
          <w:sz w:val="22"/>
          <w:szCs w:val="22"/>
        </w:rPr>
      </w:pPr>
      <w:r>
        <w:rPr>
          <w:sz w:val="22"/>
          <w:szCs w:val="22"/>
        </w:rPr>
        <w:t xml:space="preserve">The site is a detached two storey dwelling on the western side of Peppard Road, in a </w:t>
      </w:r>
      <w:r w:rsidR="00297A3B">
        <w:rPr>
          <w:sz w:val="22"/>
          <w:szCs w:val="22"/>
        </w:rPr>
        <w:t>predominantly residential area, among a mix of semi-detached and detached dwellings of various styles and sizes, mostly on that same side of the road.</w:t>
      </w:r>
      <w:r w:rsidR="00B77A99">
        <w:rPr>
          <w:sz w:val="22"/>
          <w:szCs w:val="22"/>
        </w:rPr>
        <w:t xml:space="preserve"> On the other side of the road are</w:t>
      </w:r>
      <w:r w:rsidR="00297A3B">
        <w:rPr>
          <w:sz w:val="22"/>
          <w:szCs w:val="22"/>
        </w:rPr>
        <w:t xml:space="preserve"> a school, an open area and another institutional building.</w:t>
      </w:r>
    </w:p>
    <w:p w:rsidR="00297A3B" w:rsidRDefault="00297A3B" w:rsidP="00297A3B">
      <w:pPr>
        <w:ind w:left="720"/>
        <w:jc w:val="both"/>
        <w:rPr>
          <w:sz w:val="22"/>
          <w:szCs w:val="22"/>
        </w:rPr>
      </w:pPr>
    </w:p>
    <w:p w:rsidR="00297A3B" w:rsidRDefault="00F04ADC" w:rsidP="00297A3B">
      <w:pPr>
        <w:ind w:left="720"/>
        <w:jc w:val="both"/>
        <w:rPr>
          <w:noProof/>
          <w:lang w:eastAsia="en-GB"/>
        </w:rPr>
      </w:pPr>
      <w:r w:rsidRPr="00636912">
        <w:rPr>
          <w:noProof/>
          <w:lang w:eastAsia="en-GB"/>
        </w:rPr>
        <w:drawing>
          <wp:inline distT="0" distB="0" distL="0" distR="0">
            <wp:extent cx="2510155" cy="18808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0155" cy="1880870"/>
                    </a:xfrm>
                    <a:prstGeom prst="rect">
                      <a:avLst/>
                    </a:prstGeom>
                    <a:noFill/>
                    <a:ln>
                      <a:noFill/>
                    </a:ln>
                  </pic:spPr>
                </pic:pic>
              </a:graphicData>
            </a:graphic>
          </wp:inline>
        </w:drawing>
      </w:r>
      <w:r w:rsidR="00297A3B">
        <w:rPr>
          <w:noProof/>
          <w:lang w:eastAsia="en-GB"/>
        </w:rPr>
        <w:t xml:space="preserve">           </w:t>
      </w:r>
      <w:r w:rsidRPr="00636912">
        <w:rPr>
          <w:noProof/>
          <w:lang w:eastAsia="en-GB"/>
        </w:rPr>
        <w:drawing>
          <wp:inline distT="0" distB="0" distL="0" distR="0">
            <wp:extent cx="2630805" cy="18719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0805" cy="1871980"/>
                    </a:xfrm>
                    <a:prstGeom prst="rect">
                      <a:avLst/>
                    </a:prstGeom>
                    <a:noFill/>
                    <a:ln>
                      <a:noFill/>
                    </a:ln>
                  </pic:spPr>
                </pic:pic>
              </a:graphicData>
            </a:graphic>
          </wp:inline>
        </w:drawing>
      </w:r>
    </w:p>
    <w:p w:rsidR="00175F6A" w:rsidRDefault="00F04ADC" w:rsidP="00297A3B">
      <w:pPr>
        <w:ind w:left="720"/>
        <w:jc w:val="both"/>
        <w:rPr>
          <w:noProof/>
          <w:lang w:eastAsia="en-GB"/>
        </w:rPr>
      </w:pP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1972945</wp:posOffset>
                </wp:positionH>
                <wp:positionV relativeFrom="paragraph">
                  <wp:posOffset>152400</wp:posOffset>
                </wp:positionV>
                <wp:extent cx="1811655" cy="1906270"/>
                <wp:effectExtent l="0" t="0" r="0"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190627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F9008" id="Rectangle 2" o:spid="_x0000_s1026" style="position:absolute;margin-left:155.35pt;margin-top:12pt;width:142.65pt;height:15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" filled="f" strokecolor="red" strokeweight="3pt"/>
            </w:pict>
          </mc:Fallback>
        </mc:AlternateContent>
      </w:r>
      <w:r w:rsidRPr="0020357C">
        <w:rPr>
          <w:noProof/>
          <w:lang w:eastAsia="en-GB"/>
        </w:rPr>
        <w:drawing>
          <wp:inline distT="0" distB="0" distL="0" distR="0">
            <wp:extent cx="5633085" cy="260540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3085" cy="2605405"/>
                    </a:xfrm>
                    <a:prstGeom prst="rect">
                      <a:avLst/>
                    </a:prstGeom>
                    <a:noFill/>
                    <a:ln>
                      <a:noFill/>
                    </a:ln>
                  </pic:spPr>
                </pic:pic>
              </a:graphicData>
            </a:graphic>
          </wp:inline>
        </w:drawing>
      </w:r>
    </w:p>
    <w:p w:rsidR="0089092D" w:rsidRPr="0089092D" w:rsidRDefault="0089092D" w:rsidP="00297A3B">
      <w:pPr>
        <w:ind w:left="720"/>
        <w:jc w:val="both"/>
        <w:rPr>
          <w:noProof/>
          <w:sz w:val="22"/>
          <w:szCs w:val="22"/>
          <w:u w:val="single"/>
          <w:lang w:eastAsia="en-GB"/>
        </w:rPr>
      </w:pPr>
      <w:r>
        <w:rPr>
          <w:noProof/>
          <w:lang w:eastAsia="en-GB"/>
        </w:rPr>
        <w:t xml:space="preserve">                                            </w:t>
      </w:r>
      <w:r w:rsidRPr="0089092D">
        <w:rPr>
          <w:noProof/>
          <w:sz w:val="22"/>
          <w:szCs w:val="22"/>
          <w:u w:val="single"/>
          <w:lang w:eastAsia="en-GB"/>
        </w:rPr>
        <w:t>Google Map Photos</w:t>
      </w:r>
    </w:p>
    <w:p w:rsidR="0089092D" w:rsidRDefault="0089092D" w:rsidP="00297A3B">
      <w:pPr>
        <w:ind w:left="720"/>
        <w:jc w:val="both"/>
        <w:rPr>
          <w:noProof/>
          <w:lang w:eastAsia="en-GB"/>
        </w:rPr>
      </w:pPr>
    </w:p>
    <w:p w:rsidR="0089092D" w:rsidRDefault="00F04ADC" w:rsidP="00297A3B">
      <w:pPr>
        <w:ind w:left="720"/>
        <w:jc w:val="both"/>
        <w:rPr>
          <w:sz w:val="22"/>
          <w:szCs w:val="22"/>
        </w:rPr>
      </w:pPr>
      <w:r>
        <w:rPr>
          <w:noProof/>
          <w:sz w:val="22"/>
          <w:szCs w:val="22"/>
          <w:lang w:eastAsia="en-GB"/>
        </w:rPr>
        <w:lastRenderedPageBreak/>
        <mc:AlternateContent>
          <mc:Choice Requires="wps">
            <w:drawing>
              <wp:anchor distT="0" distB="0" distL="114300" distR="114300" simplePos="0" relativeHeight="251658240" behindDoc="0" locked="0" layoutInCell="1" allowOverlap="1">
                <wp:simplePos x="0" y="0"/>
                <wp:positionH relativeFrom="column">
                  <wp:posOffset>1345565</wp:posOffset>
                </wp:positionH>
                <wp:positionV relativeFrom="paragraph">
                  <wp:posOffset>1284605</wp:posOffset>
                </wp:positionV>
                <wp:extent cx="1613535" cy="810895"/>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535" cy="810895"/>
                        </a:xfrm>
                        <a:prstGeom prst="rect">
                          <a:avLst/>
                        </a:prstGeom>
                        <a:noFill/>
                        <a:ln w="349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AACE3" id="Rectangle 3" o:spid="_x0000_s1026" style="position:absolute;margin-left:105.95pt;margin-top:101.15pt;width:127.05pt;height:6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" filled="f" strokecolor="red" strokeweight="2.75pt"/>
            </w:pict>
          </mc:Fallback>
        </mc:AlternateContent>
      </w:r>
      <w:r w:rsidRPr="0089092D">
        <w:rPr>
          <w:noProof/>
          <w:sz w:val="22"/>
          <w:szCs w:val="22"/>
          <w:lang w:eastAsia="en-GB"/>
        </w:rPr>
        <w:drawing>
          <wp:inline distT="0" distB="0" distL="0" distR="0">
            <wp:extent cx="5641975" cy="2959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1975" cy="2959100"/>
                    </a:xfrm>
                    <a:prstGeom prst="rect">
                      <a:avLst/>
                    </a:prstGeom>
                    <a:noFill/>
                    <a:ln>
                      <a:noFill/>
                    </a:ln>
                  </pic:spPr>
                </pic:pic>
              </a:graphicData>
            </a:graphic>
          </wp:inline>
        </w:drawing>
      </w:r>
    </w:p>
    <w:p w:rsidR="0089092D" w:rsidRPr="0089092D" w:rsidRDefault="0089092D" w:rsidP="00297A3B">
      <w:pPr>
        <w:ind w:left="720"/>
        <w:jc w:val="both"/>
        <w:rPr>
          <w:sz w:val="22"/>
          <w:szCs w:val="22"/>
          <w:u w:val="single"/>
        </w:rPr>
      </w:pPr>
      <w:r>
        <w:rPr>
          <w:sz w:val="22"/>
          <w:szCs w:val="22"/>
        </w:rPr>
        <w:t xml:space="preserve">                                       </w:t>
      </w:r>
      <w:r w:rsidR="00175F6A">
        <w:rPr>
          <w:sz w:val="22"/>
          <w:szCs w:val="22"/>
        </w:rPr>
        <w:t xml:space="preserve">      </w:t>
      </w:r>
      <w:r>
        <w:rPr>
          <w:sz w:val="22"/>
          <w:szCs w:val="22"/>
        </w:rPr>
        <w:t xml:space="preserve">  </w:t>
      </w:r>
      <w:r w:rsidR="00175F6A">
        <w:rPr>
          <w:sz w:val="22"/>
          <w:szCs w:val="22"/>
          <w:u w:val="single"/>
        </w:rPr>
        <w:t>Site Photo</w:t>
      </w:r>
    </w:p>
    <w:p w:rsidR="0014383E" w:rsidRPr="00FF3B1B" w:rsidRDefault="0014383E" w:rsidP="00B0580D">
      <w:pPr>
        <w:rPr>
          <w:sz w:val="22"/>
          <w:szCs w:val="22"/>
        </w:rPr>
      </w:pPr>
    </w:p>
    <w:p w:rsidR="0014383E" w:rsidRPr="00FF3B1B" w:rsidRDefault="0014383E">
      <w:pPr>
        <w:jc w:val="both"/>
        <w:rPr>
          <w:b/>
          <w:bCs/>
          <w:sz w:val="22"/>
          <w:szCs w:val="22"/>
        </w:rPr>
      </w:pPr>
    </w:p>
    <w:p w:rsidR="0014383E" w:rsidRPr="0089092D" w:rsidRDefault="0014383E" w:rsidP="0089092D">
      <w:pPr>
        <w:jc w:val="both"/>
        <w:rPr>
          <w:b/>
          <w:bCs/>
          <w:sz w:val="22"/>
          <w:szCs w:val="22"/>
        </w:rPr>
      </w:pPr>
      <w:r w:rsidRPr="00FF3B1B">
        <w:rPr>
          <w:b/>
          <w:bCs/>
          <w:sz w:val="22"/>
          <w:szCs w:val="22"/>
        </w:rPr>
        <w:t>2.</w:t>
      </w:r>
      <w:r w:rsidRPr="00FF3B1B">
        <w:rPr>
          <w:b/>
          <w:bCs/>
          <w:sz w:val="22"/>
          <w:szCs w:val="22"/>
        </w:rPr>
        <w:tab/>
        <w:t>PROPOSAL AND SUPPORTING INFORMATION</w:t>
      </w:r>
    </w:p>
    <w:p w:rsidR="0089092D" w:rsidRDefault="0089092D" w:rsidP="0089092D">
      <w:pPr>
        <w:ind w:left="720"/>
        <w:rPr>
          <w:sz w:val="22"/>
          <w:szCs w:val="22"/>
        </w:rPr>
      </w:pPr>
      <w:r>
        <w:rPr>
          <w:sz w:val="22"/>
          <w:szCs w:val="22"/>
        </w:rPr>
        <w:t>The proposal presents:</w:t>
      </w:r>
    </w:p>
    <w:p w:rsidR="0089092D" w:rsidRDefault="0089092D" w:rsidP="0089092D">
      <w:pPr>
        <w:numPr>
          <w:ilvl w:val="0"/>
          <w:numId w:val="35"/>
        </w:numPr>
        <w:rPr>
          <w:sz w:val="22"/>
          <w:szCs w:val="22"/>
        </w:rPr>
      </w:pPr>
      <w:r>
        <w:rPr>
          <w:sz w:val="22"/>
          <w:szCs w:val="22"/>
        </w:rPr>
        <w:t>A front porch e</w:t>
      </w:r>
      <w:r w:rsidR="0014383E">
        <w:rPr>
          <w:sz w:val="22"/>
          <w:szCs w:val="22"/>
        </w:rPr>
        <w:t>xtension,</w:t>
      </w:r>
      <w:r>
        <w:rPr>
          <w:sz w:val="22"/>
          <w:szCs w:val="22"/>
        </w:rPr>
        <w:t xml:space="preserve"> increasing the width of the existing garage by 1.67m and the full depth of the garage (3.95m), to create a front porch over the existing front door.</w:t>
      </w:r>
      <w:r w:rsidR="0014383E">
        <w:rPr>
          <w:sz w:val="22"/>
          <w:szCs w:val="22"/>
        </w:rPr>
        <w:t xml:space="preserve"> </w:t>
      </w:r>
    </w:p>
    <w:p w:rsidR="00C96366" w:rsidRDefault="0089092D" w:rsidP="00B77A99">
      <w:pPr>
        <w:numPr>
          <w:ilvl w:val="0"/>
          <w:numId w:val="35"/>
        </w:numPr>
        <w:jc w:val="both"/>
        <w:rPr>
          <w:sz w:val="22"/>
          <w:szCs w:val="22"/>
        </w:rPr>
      </w:pPr>
      <w:r>
        <w:rPr>
          <w:sz w:val="22"/>
          <w:szCs w:val="22"/>
        </w:rPr>
        <w:t>A r</w:t>
      </w:r>
      <w:r w:rsidR="0014383E">
        <w:rPr>
          <w:sz w:val="22"/>
          <w:szCs w:val="22"/>
        </w:rPr>
        <w:t>e</w:t>
      </w:r>
      <w:r>
        <w:rPr>
          <w:sz w:val="22"/>
          <w:szCs w:val="22"/>
        </w:rPr>
        <w:t xml:space="preserve">ar single storey extension with a depth of approximately 6.1m and width of 6.7m, closing up the existing recess at the rear. This rear extension therefore effectively increases the </w:t>
      </w:r>
      <w:r w:rsidR="00C96366">
        <w:rPr>
          <w:sz w:val="22"/>
          <w:szCs w:val="22"/>
        </w:rPr>
        <w:t>overall backline o</w:t>
      </w:r>
      <w:r>
        <w:rPr>
          <w:sz w:val="22"/>
          <w:szCs w:val="22"/>
        </w:rPr>
        <w:t xml:space="preserve">f the dwelling to the rear by </w:t>
      </w:r>
      <w:r w:rsidR="00C96366">
        <w:rPr>
          <w:sz w:val="22"/>
          <w:szCs w:val="22"/>
        </w:rPr>
        <w:t>2.5m.</w:t>
      </w:r>
    </w:p>
    <w:p w:rsidR="00C96366" w:rsidRDefault="00C96366" w:rsidP="0089092D">
      <w:pPr>
        <w:numPr>
          <w:ilvl w:val="0"/>
          <w:numId w:val="35"/>
        </w:numPr>
        <w:rPr>
          <w:sz w:val="22"/>
          <w:szCs w:val="22"/>
        </w:rPr>
      </w:pPr>
      <w:r>
        <w:rPr>
          <w:sz w:val="22"/>
          <w:szCs w:val="22"/>
        </w:rPr>
        <w:t>Side extension of the dwelling</w:t>
      </w:r>
      <w:r w:rsidR="00AF7EE4">
        <w:rPr>
          <w:sz w:val="22"/>
          <w:szCs w:val="22"/>
        </w:rPr>
        <w:t xml:space="preserve"> in part</w:t>
      </w:r>
      <w:r>
        <w:rPr>
          <w:sz w:val="22"/>
          <w:szCs w:val="22"/>
        </w:rPr>
        <w:t xml:space="preserve"> by 1.82m</w:t>
      </w:r>
    </w:p>
    <w:p w:rsidR="00C96366" w:rsidRDefault="0014383E" w:rsidP="00C96366">
      <w:pPr>
        <w:numPr>
          <w:ilvl w:val="0"/>
          <w:numId w:val="35"/>
        </w:numPr>
        <w:rPr>
          <w:sz w:val="22"/>
          <w:szCs w:val="22"/>
        </w:rPr>
      </w:pPr>
      <w:r>
        <w:rPr>
          <w:sz w:val="22"/>
          <w:szCs w:val="22"/>
        </w:rPr>
        <w:t>Loft conversion</w:t>
      </w:r>
      <w:r w:rsidR="00C96366">
        <w:rPr>
          <w:sz w:val="22"/>
          <w:szCs w:val="22"/>
        </w:rPr>
        <w:t xml:space="preserve"> with new rear facing rooflights</w:t>
      </w:r>
    </w:p>
    <w:p w:rsidR="0014383E" w:rsidRPr="00FF3B1B" w:rsidRDefault="00C96366" w:rsidP="00C96366">
      <w:pPr>
        <w:numPr>
          <w:ilvl w:val="0"/>
          <w:numId w:val="35"/>
        </w:numPr>
        <w:rPr>
          <w:sz w:val="22"/>
          <w:szCs w:val="22"/>
        </w:rPr>
      </w:pPr>
      <w:r>
        <w:rPr>
          <w:sz w:val="22"/>
          <w:szCs w:val="22"/>
        </w:rPr>
        <w:t>F</w:t>
      </w:r>
      <w:r w:rsidR="0014383E">
        <w:rPr>
          <w:sz w:val="22"/>
          <w:szCs w:val="22"/>
        </w:rPr>
        <w:t xml:space="preserve">enestration changes </w:t>
      </w:r>
    </w:p>
    <w:p w:rsidR="0014383E" w:rsidRPr="00FF3B1B" w:rsidRDefault="0014383E">
      <w:pPr>
        <w:pStyle w:val="BodyText"/>
        <w:ind w:left="720" w:hanging="720"/>
        <w:jc w:val="both"/>
        <w:rPr>
          <w:rFonts w:ascii="Trebuchet MS" w:hAnsi="Trebuchet MS"/>
          <w:b w:val="0"/>
          <w:sz w:val="22"/>
          <w:szCs w:val="22"/>
        </w:rPr>
      </w:pPr>
    </w:p>
    <w:p w:rsidR="0014383E" w:rsidRDefault="0014383E" w:rsidP="00C96366">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23713D">
        <w:rPr>
          <w:rFonts w:ascii="Trebuchet MS" w:hAnsi="Trebuchet MS"/>
          <w:b w:val="0"/>
          <w:bCs/>
          <w:sz w:val="22"/>
          <w:szCs w:val="22"/>
        </w:rPr>
        <w:t xml:space="preserve"> received 01/02/2024</w:t>
      </w:r>
    </w:p>
    <w:p w:rsidR="002071B1" w:rsidRDefault="00C96366" w:rsidP="002071B1">
      <w:pPr>
        <w:pStyle w:val="BodyText"/>
        <w:ind w:left="720"/>
        <w:jc w:val="both"/>
        <w:rPr>
          <w:rFonts w:ascii="Trebuchet MS" w:hAnsi="Trebuchet MS"/>
          <w:b w:val="0"/>
          <w:bCs/>
          <w:sz w:val="22"/>
          <w:szCs w:val="22"/>
        </w:rPr>
      </w:pPr>
      <w:r w:rsidRPr="00C96366">
        <w:rPr>
          <w:rFonts w:ascii="Trebuchet MS" w:hAnsi="Trebuchet MS"/>
          <w:b w:val="0"/>
          <w:bCs/>
          <w:sz w:val="22"/>
          <w:szCs w:val="22"/>
        </w:rPr>
        <w:t>Drawing No 01: Location Plan</w:t>
      </w:r>
      <w:r w:rsidR="002071B1" w:rsidRPr="002071B1">
        <w:rPr>
          <w:rFonts w:ascii="Trebuchet MS" w:hAnsi="Trebuchet MS"/>
          <w:b w:val="0"/>
          <w:bCs/>
          <w:sz w:val="22"/>
          <w:szCs w:val="22"/>
        </w:rPr>
        <w:t xml:space="preserve"> </w:t>
      </w:r>
    </w:p>
    <w:p w:rsidR="0014383E" w:rsidRPr="002071B1" w:rsidRDefault="002071B1" w:rsidP="002071B1">
      <w:pPr>
        <w:pStyle w:val="BodyText"/>
        <w:ind w:left="720"/>
        <w:jc w:val="both"/>
        <w:rPr>
          <w:rFonts w:ascii="Trebuchet MS" w:hAnsi="Trebuchet MS"/>
          <w:b w:val="0"/>
          <w:sz w:val="22"/>
          <w:szCs w:val="22"/>
        </w:rPr>
      </w:pPr>
      <w:r w:rsidRPr="00C96366">
        <w:rPr>
          <w:rFonts w:ascii="Trebuchet MS" w:hAnsi="Trebuchet MS"/>
          <w:b w:val="0"/>
          <w:bCs/>
          <w:sz w:val="22"/>
          <w:szCs w:val="22"/>
        </w:rPr>
        <w:t xml:space="preserve">Drawing No </w:t>
      </w:r>
      <w:r>
        <w:rPr>
          <w:rFonts w:ascii="Trebuchet MS" w:hAnsi="Trebuchet MS"/>
          <w:b w:val="0"/>
          <w:bCs/>
          <w:sz w:val="22"/>
          <w:szCs w:val="22"/>
        </w:rPr>
        <w:t>E01</w:t>
      </w:r>
      <w:r w:rsidRPr="00C96366">
        <w:rPr>
          <w:rFonts w:ascii="Trebuchet MS" w:hAnsi="Trebuchet MS"/>
          <w:b w:val="0"/>
          <w:bCs/>
          <w:sz w:val="22"/>
          <w:szCs w:val="22"/>
        </w:rPr>
        <w:t xml:space="preserve">: </w:t>
      </w:r>
      <w:r>
        <w:rPr>
          <w:rFonts w:ascii="Trebuchet MS" w:hAnsi="Trebuchet MS"/>
          <w:b w:val="0"/>
          <w:bCs/>
          <w:sz w:val="22"/>
          <w:szCs w:val="22"/>
        </w:rPr>
        <w:t>Existing Plans</w:t>
      </w:r>
    </w:p>
    <w:p w:rsidR="0023713D" w:rsidRPr="00FF3B1B" w:rsidRDefault="0023713D" w:rsidP="0023713D">
      <w:pPr>
        <w:pStyle w:val="BodyText"/>
        <w:ind w:left="720"/>
        <w:jc w:val="both"/>
        <w:rPr>
          <w:rFonts w:ascii="Trebuchet MS" w:hAnsi="Trebuchet MS"/>
          <w:b w:val="0"/>
          <w:sz w:val="22"/>
          <w:szCs w:val="22"/>
        </w:rPr>
      </w:pPr>
      <w:r w:rsidRPr="00C96366">
        <w:rPr>
          <w:rFonts w:ascii="Trebuchet MS" w:hAnsi="Trebuchet MS"/>
          <w:b w:val="0"/>
          <w:bCs/>
          <w:sz w:val="22"/>
          <w:szCs w:val="22"/>
        </w:rPr>
        <w:t xml:space="preserve">Drawing No </w:t>
      </w:r>
      <w:r>
        <w:rPr>
          <w:rFonts w:ascii="Trebuchet MS" w:hAnsi="Trebuchet MS"/>
          <w:b w:val="0"/>
          <w:bCs/>
          <w:sz w:val="22"/>
          <w:szCs w:val="22"/>
        </w:rPr>
        <w:t>E</w:t>
      </w:r>
      <w:r w:rsidR="002071B1">
        <w:rPr>
          <w:rFonts w:ascii="Trebuchet MS" w:hAnsi="Trebuchet MS"/>
          <w:b w:val="0"/>
          <w:bCs/>
          <w:sz w:val="22"/>
          <w:szCs w:val="22"/>
        </w:rPr>
        <w:t>02</w:t>
      </w:r>
      <w:r w:rsidRPr="00C96366">
        <w:rPr>
          <w:rFonts w:ascii="Trebuchet MS" w:hAnsi="Trebuchet MS"/>
          <w:b w:val="0"/>
          <w:bCs/>
          <w:sz w:val="22"/>
          <w:szCs w:val="22"/>
        </w:rPr>
        <w:t xml:space="preserve">: </w:t>
      </w:r>
      <w:r>
        <w:rPr>
          <w:rFonts w:ascii="Trebuchet MS" w:hAnsi="Trebuchet MS"/>
          <w:b w:val="0"/>
          <w:bCs/>
          <w:sz w:val="22"/>
          <w:szCs w:val="22"/>
        </w:rPr>
        <w:t>Existing Elevations</w:t>
      </w:r>
    </w:p>
    <w:p w:rsidR="00C96366" w:rsidRPr="00FF3B1B" w:rsidRDefault="00C96366" w:rsidP="00C96366">
      <w:pPr>
        <w:pStyle w:val="BodyText"/>
        <w:ind w:left="720"/>
        <w:jc w:val="both"/>
        <w:rPr>
          <w:rFonts w:ascii="Trebuchet MS" w:hAnsi="Trebuchet MS"/>
          <w:b w:val="0"/>
          <w:sz w:val="22"/>
          <w:szCs w:val="22"/>
        </w:rPr>
      </w:pPr>
      <w:r>
        <w:rPr>
          <w:rFonts w:ascii="Trebuchet MS" w:hAnsi="Trebuchet MS"/>
          <w:b w:val="0"/>
          <w:bCs/>
          <w:sz w:val="22"/>
          <w:szCs w:val="22"/>
        </w:rPr>
        <w:t>Drawing No 02</w:t>
      </w:r>
      <w:r w:rsidRPr="00C96366">
        <w:rPr>
          <w:rFonts w:ascii="Trebuchet MS" w:hAnsi="Trebuchet MS"/>
          <w:b w:val="0"/>
          <w:bCs/>
          <w:sz w:val="22"/>
          <w:szCs w:val="22"/>
        </w:rPr>
        <w:t xml:space="preserve">: </w:t>
      </w:r>
      <w:r>
        <w:rPr>
          <w:rFonts w:ascii="Trebuchet MS" w:hAnsi="Trebuchet MS"/>
          <w:b w:val="0"/>
          <w:bCs/>
          <w:sz w:val="22"/>
          <w:szCs w:val="22"/>
        </w:rPr>
        <w:t>Proposed Site</w:t>
      </w:r>
      <w:r w:rsidRPr="00C96366">
        <w:rPr>
          <w:rFonts w:ascii="Trebuchet MS" w:hAnsi="Trebuchet MS"/>
          <w:b w:val="0"/>
          <w:bCs/>
          <w:sz w:val="22"/>
          <w:szCs w:val="22"/>
        </w:rPr>
        <w:t xml:space="preserve"> Plan</w:t>
      </w:r>
    </w:p>
    <w:p w:rsidR="00C96366" w:rsidRPr="00FF3B1B" w:rsidRDefault="00C96366" w:rsidP="00C96366">
      <w:pPr>
        <w:pStyle w:val="BodyText"/>
        <w:ind w:left="720"/>
        <w:jc w:val="both"/>
        <w:rPr>
          <w:rFonts w:ascii="Trebuchet MS" w:hAnsi="Trebuchet MS"/>
          <w:b w:val="0"/>
          <w:sz w:val="22"/>
          <w:szCs w:val="22"/>
        </w:rPr>
      </w:pPr>
      <w:r>
        <w:rPr>
          <w:rFonts w:ascii="Trebuchet MS" w:hAnsi="Trebuchet MS"/>
          <w:b w:val="0"/>
          <w:bCs/>
          <w:sz w:val="22"/>
          <w:szCs w:val="22"/>
        </w:rPr>
        <w:t>Drawing No 03</w:t>
      </w:r>
      <w:r w:rsidRPr="00C96366">
        <w:rPr>
          <w:rFonts w:ascii="Trebuchet MS" w:hAnsi="Trebuchet MS"/>
          <w:b w:val="0"/>
          <w:bCs/>
          <w:sz w:val="22"/>
          <w:szCs w:val="22"/>
        </w:rPr>
        <w:t xml:space="preserve">: </w:t>
      </w:r>
      <w:r>
        <w:rPr>
          <w:rFonts w:ascii="Trebuchet MS" w:hAnsi="Trebuchet MS"/>
          <w:b w:val="0"/>
          <w:bCs/>
          <w:sz w:val="22"/>
          <w:szCs w:val="22"/>
        </w:rPr>
        <w:t>Proposed Floor Plans</w:t>
      </w:r>
    </w:p>
    <w:p w:rsidR="00C96366" w:rsidRDefault="00C96366" w:rsidP="00C96366">
      <w:pPr>
        <w:pStyle w:val="BodyText"/>
        <w:ind w:left="720"/>
        <w:jc w:val="both"/>
        <w:rPr>
          <w:rFonts w:ascii="Trebuchet MS" w:hAnsi="Trebuchet MS"/>
          <w:b w:val="0"/>
          <w:bCs/>
          <w:sz w:val="22"/>
          <w:szCs w:val="22"/>
        </w:rPr>
      </w:pPr>
      <w:r>
        <w:rPr>
          <w:rFonts w:ascii="Trebuchet MS" w:hAnsi="Trebuchet MS"/>
          <w:b w:val="0"/>
          <w:bCs/>
          <w:sz w:val="22"/>
          <w:szCs w:val="22"/>
        </w:rPr>
        <w:t>Drawing No 04</w:t>
      </w:r>
      <w:r w:rsidRPr="00C96366">
        <w:rPr>
          <w:rFonts w:ascii="Trebuchet MS" w:hAnsi="Trebuchet MS"/>
          <w:b w:val="0"/>
          <w:bCs/>
          <w:sz w:val="22"/>
          <w:szCs w:val="22"/>
        </w:rPr>
        <w:t xml:space="preserve">: </w:t>
      </w:r>
      <w:r w:rsidR="0023713D">
        <w:rPr>
          <w:rFonts w:ascii="Trebuchet MS" w:hAnsi="Trebuchet MS"/>
          <w:b w:val="0"/>
          <w:bCs/>
          <w:sz w:val="22"/>
          <w:szCs w:val="22"/>
        </w:rPr>
        <w:t>Proposed Elevations</w:t>
      </w:r>
    </w:p>
    <w:p w:rsidR="0023713D" w:rsidRPr="00FF3B1B" w:rsidRDefault="0023713D" w:rsidP="0023713D">
      <w:pPr>
        <w:pStyle w:val="BodyText"/>
        <w:ind w:left="720"/>
        <w:jc w:val="both"/>
        <w:rPr>
          <w:rFonts w:ascii="Trebuchet MS" w:hAnsi="Trebuchet MS"/>
          <w:b w:val="0"/>
          <w:sz w:val="22"/>
          <w:szCs w:val="22"/>
        </w:rPr>
      </w:pPr>
      <w:r>
        <w:rPr>
          <w:rFonts w:ascii="Trebuchet MS" w:hAnsi="Trebuchet MS"/>
          <w:b w:val="0"/>
          <w:bCs/>
          <w:sz w:val="22"/>
          <w:szCs w:val="22"/>
        </w:rPr>
        <w:t>Drawing No 05</w:t>
      </w:r>
      <w:r w:rsidRPr="00C96366">
        <w:rPr>
          <w:rFonts w:ascii="Trebuchet MS" w:hAnsi="Trebuchet MS"/>
          <w:b w:val="0"/>
          <w:bCs/>
          <w:sz w:val="22"/>
          <w:szCs w:val="22"/>
        </w:rPr>
        <w:t xml:space="preserve">: </w:t>
      </w:r>
      <w:r>
        <w:rPr>
          <w:rFonts w:ascii="Trebuchet MS" w:hAnsi="Trebuchet MS"/>
          <w:b w:val="0"/>
          <w:bCs/>
          <w:sz w:val="22"/>
          <w:szCs w:val="22"/>
        </w:rPr>
        <w:t>Proposed Illustrative Front View</w:t>
      </w:r>
    </w:p>
    <w:p w:rsidR="0023713D" w:rsidRDefault="0023713D" w:rsidP="0023713D">
      <w:pPr>
        <w:pStyle w:val="BodyText"/>
        <w:ind w:left="720"/>
        <w:jc w:val="both"/>
        <w:rPr>
          <w:rFonts w:ascii="Trebuchet MS" w:hAnsi="Trebuchet MS"/>
          <w:b w:val="0"/>
          <w:bCs/>
          <w:sz w:val="22"/>
          <w:szCs w:val="22"/>
        </w:rPr>
      </w:pPr>
      <w:r>
        <w:rPr>
          <w:rFonts w:ascii="Trebuchet MS" w:hAnsi="Trebuchet MS"/>
          <w:b w:val="0"/>
          <w:bCs/>
          <w:sz w:val="22"/>
          <w:szCs w:val="22"/>
        </w:rPr>
        <w:t>Drawing No 06</w:t>
      </w:r>
      <w:r w:rsidRPr="00C96366">
        <w:rPr>
          <w:rFonts w:ascii="Trebuchet MS" w:hAnsi="Trebuchet MS"/>
          <w:b w:val="0"/>
          <w:bCs/>
          <w:sz w:val="22"/>
          <w:szCs w:val="22"/>
        </w:rPr>
        <w:t xml:space="preserve">: </w:t>
      </w:r>
      <w:r>
        <w:rPr>
          <w:rFonts w:ascii="Trebuchet MS" w:hAnsi="Trebuchet MS"/>
          <w:b w:val="0"/>
          <w:bCs/>
          <w:sz w:val="22"/>
          <w:szCs w:val="22"/>
        </w:rPr>
        <w:t>Proposed Illustrative Rear View</w:t>
      </w:r>
    </w:p>
    <w:p w:rsidR="004D70A4" w:rsidRDefault="004D70A4" w:rsidP="0023713D">
      <w:pPr>
        <w:pStyle w:val="BodyText"/>
        <w:ind w:left="720"/>
        <w:jc w:val="both"/>
        <w:rPr>
          <w:rFonts w:ascii="Trebuchet MS" w:hAnsi="Trebuchet MS"/>
          <w:b w:val="0"/>
          <w:bCs/>
          <w:sz w:val="22"/>
          <w:szCs w:val="22"/>
        </w:rPr>
      </w:pPr>
    </w:p>
    <w:p w:rsidR="004D70A4" w:rsidRDefault="004D70A4" w:rsidP="0023713D">
      <w:pPr>
        <w:pStyle w:val="BodyText"/>
        <w:ind w:left="720"/>
        <w:jc w:val="both"/>
        <w:rPr>
          <w:rFonts w:ascii="Trebuchet MS" w:hAnsi="Trebuchet MS"/>
          <w:b w:val="0"/>
          <w:bCs/>
          <w:sz w:val="22"/>
          <w:szCs w:val="22"/>
        </w:rPr>
      </w:pPr>
    </w:p>
    <w:p w:rsidR="004D70A4" w:rsidRDefault="00F04ADC" w:rsidP="0023713D">
      <w:pPr>
        <w:pStyle w:val="BodyText"/>
        <w:ind w:left="720"/>
        <w:jc w:val="both"/>
        <w:rPr>
          <w:noProof/>
          <w:lang w:eastAsia="en-GB"/>
        </w:rPr>
      </w:pPr>
      <w:r w:rsidRPr="0020357C">
        <w:rPr>
          <w:noProof/>
          <w:lang w:eastAsia="en-GB"/>
        </w:rPr>
        <w:drawing>
          <wp:inline distT="0" distB="0" distL="0" distR="0">
            <wp:extent cx="2242820" cy="94043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2820" cy="940435"/>
                    </a:xfrm>
                    <a:prstGeom prst="rect">
                      <a:avLst/>
                    </a:prstGeom>
                    <a:noFill/>
                    <a:ln>
                      <a:noFill/>
                    </a:ln>
                  </pic:spPr>
                </pic:pic>
              </a:graphicData>
            </a:graphic>
          </wp:inline>
        </w:drawing>
      </w:r>
      <w:r w:rsidR="004D70A4">
        <w:rPr>
          <w:noProof/>
          <w:lang w:eastAsia="en-GB"/>
        </w:rPr>
        <w:t xml:space="preserve">                </w:t>
      </w:r>
      <w:r w:rsidRPr="0020357C">
        <w:rPr>
          <w:noProof/>
          <w:lang w:eastAsia="en-GB"/>
        </w:rPr>
        <w:drawing>
          <wp:inline distT="0" distB="0" distL="0" distR="0">
            <wp:extent cx="2277110" cy="110426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7110" cy="1104265"/>
                    </a:xfrm>
                    <a:prstGeom prst="rect">
                      <a:avLst/>
                    </a:prstGeom>
                    <a:noFill/>
                    <a:ln>
                      <a:noFill/>
                    </a:ln>
                  </pic:spPr>
                </pic:pic>
              </a:graphicData>
            </a:graphic>
          </wp:inline>
        </w:drawing>
      </w:r>
    </w:p>
    <w:p w:rsidR="004D70A4" w:rsidRPr="004D70A4" w:rsidRDefault="004D70A4" w:rsidP="0023713D">
      <w:pPr>
        <w:pStyle w:val="BodyText"/>
        <w:ind w:left="720"/>
        <w:jc w:val="both"/>
        <w:rPr>
          <w:rFonts w:ascii="Trebuchet MS" w:hAnsi="Trebuchet MS"/>
          <w:b w:val="0"/>
          <w:sz w:val="22"/>
          <w:szCs w:val="22"/>
          <w:u w:val="single"/>
        </w:rPr>
      </w:pPr>
      <w:r>
        <w:rPr>
          <w:noProof/>
          <w:lang w:eastAsia="en-GB"/>
        </w:rPr>
        <w:t xml:space="preserve">                </w:t>
      </w:r>
      <w:r w:rsidRPr="004D70A4">
        <w:rPr>
          <w:rFonts w:ascii="Trebuchet MS" w:hAnsi="Trebuchet MS"/>
          <w:b w:val="0"/>
          <w:noProof/>
          <w:sz w:val="22"/>
          <w:szCs w:val="22"/>
          <w:u w:val="single"/>
          <w:lang w:eastAsia="en-GB"/>
        </w:rPr>
        <w:t xml:space="preserve">Existing Plans                                       </w:t>
      </w:r>
      <w:r>
        <w:rPr>
          <w:rFonts w:ascii="Trebuchet MS" w:hAnsi="Trebuchet MS"/>
          <w:b w:val="0"/>
          <w:noProof/>
          <w:sz w:val="22"/>
          <w:szCs w:val="22"/>
          <w:u w:val="single"/>
          <w:lang w:eastAsia="en-GB"/>
        </w:rPr>
        <w:t xml:space="preserve">            </w:t>
      </w:r>
      <w:r w:rsidRPr="004D70A4">
        <w:rPr>
          <w:rFonts w:ascii="Trebuchet MS" w:hAnsi="Trebuchet MS"/>
          <w:b w:val="0"/>
          <w:noProof/>
          <w:sz w:val="22"/>
          <w:szCs w:val="22"/>
          <w:u w:val="single"/>
          <w:lang w:eastAsia="en-GB"/>
        </w:rPr>
        <w:t>Proposed Plans</w:t>
      </w:r>
    </w:p>
    <w:p w:rsidR="0023713D" w:rsidRDefault="0023713D" w:rsidP="00C96366">
      <w:pPr>
        <w:pStyle w:val="BodyText"/>
        <w:ind w:left="720"/>
        <w:jc w:val="both"/>
        <w:rPr>
          <w:rFonts w:ascii="Trebuchet MS" w:hAnsi="Trebuchet MS"/>
          <w:b w:val="0"/>
          <w:sz w:val="22"/>
          <w:szCs w:val="22"/>
        </w:rPr>
      </w:pPr>
    </w:p>
    <w:p w:rsidR="004D70A4" w:rsidRDefault="00F04ADC" w:rsidP="00C96366">
      <w:pPr>
        <w:pStyle w:val="BodyText"/>
        <w:ind w:left="720"/>
        <w:jc w:val="both"/>
        <w:rPr>
          <w:noProof/>
          <w:lang w:eastAsia="en-GB"/>
        </w:rPr>
      </w:pPr>
      <w:r w:rsidRPr="0020357C">
        <w:rPr>
          <w:noProof/>
          <w:lang w:eastAsia="en-GB"/>
        </w:rPr>
        <w:lastRenderedPageBreak/>
        <w:drawing>
          <wp:inline distT="0" distB="0" distL="0" distR="0">
            <wp:extent cx="2329180" cy="140589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9180" cy="1405890"/>
                    </a:xfrm>
                    <a:prstGeom prst="rect">
                      <a:avLst/>
                    </a:prstGeom>
                    <a:noFill/>
                    <a:ln>
                      <a:noFill/>
                    </a:ln>
                  </pic:spPr>
                </pic:pic>
              </a:graphicData>
            </a:graphic>
          </wp:inline>
        </w:drawing>
      </w:r>
      <w:r w:rsidR="004D70A4">
        <w:rPr>
          <w:noProof/>
          <w:lang w:eastAsia="en-GB"/>
        </w:rPr>
        <w:t xml:space="preserve">             </w:t>
      </w:r>
      <w:r w:rsidRPr="0020357C">
        <w:rPr>
          <w:noProof/>
          <w:lang w:eastAsia="en-GB"/>
        </w:rPr>
        <w:drawing>
          <wp:inline distT="0" distB="0" distL="0" distR="0">
            <wp:extent cx="2415540" cy="139763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5540" cy="1397635"/>
                    </a:xfrm>
                    <a:prstGeom prst="rect">
                      <a:avLst/>
                    </a:prstGeom>
                    <a:noFill/>
                    <a:ln>
                      <a:noFill/>
                    </a:ln>
                  </pic:spPr>
                </pic:pic>
              </a:graphicData>
            </a:graphic>
          </wp:inline>
        </w:drawing>
      </w:r>
    </w:p>
    <w:p w:rsidR="004D70A4" w:rsidRDefault="004D70A4" w:rsidP="00C96366">
      <w:pPr>
        <w:pStyle w:val="BodyText"/>
        <w:ind w:left="720"/>
        <w:jc w:val="both"/>
        <w:rPr>
          <w:noProof/>
          <w:lang w:eastAsia="en-GB"/>
        </w:rPr>
      </w:pPr>
    </w:p>
    <w:p w:rsidR="004D70A4" w:rsidRPr="00FF3B1B" w:rsidRDefault="004D70A4" w:rsidP="004D70A4">
      <w:pPr>
        <w:pStyle w:val="BodyText"/>
        <w:ind w:left="2160"/>
        <w:jc w:val="both"/>
        <w:rPr>
          <w:rFonts w:ascii="Trebuchet MS" w:hAnsi="Trebuchet MS"/>
          <w:b w:val="0"/>
          <w:sz w:val="22"/>
          <w:szCs w:val="22"/>
        </w:rPr>
      </w:pPr>
      <w:r w:rsidRPr="004D70A4">
        <w:rPr>
          <w:rFonts w:ascii="Trebuchet MS" w:hAnsi="Trebuchet MS"/>
          <w:b w:val="0"/>
          <w:noProof/>
          <w:sz w:val="22"/>
          <w:szCs w:val="22"/>
          <w:u w:val="single"/>
          <w:lang w:eastAsia="en-GB"/>
        </w:rPr>
        <w:t>Ex</w:t>
      </w:r>
      <w:r>
        <w:rPr>
          <w:rFonts w:ascii="Trebuchet MS" w:hAnsi="Trebuchet MS"/>
          <w:b w:val="0"/>
          <w:noProof/>
          <w:sz w:val="22"/>
          <w:szCs w:val="22"/>
          <w:u w:val="single"/>
          <w:lang w:eastAsia="en-GB"/>
        </w:rPr>
        <w:t>isting Elevations</w:t>
      </w:r>
      <w:r w:rsidRPr="004D70A4">
        <w:rPr>
          <w:rFonts w:ascii="Trebuchet MS" w:hAnsi="Trebuchet MS"/>
          <w:b w:val="0"/>
          <w:noProof/>
          <w:sz w:val="22"/>
          <w:szCs w:val="22"/>
          <w:u w:val="single"/>
          <w:lang w:eastAsia="en-GB"/>
        </w:rPr>
        <w:t xml:space="preserve">      </w:t>
      </w:r>
      <w:r>
        <w:rPr>
          <w:rFonts w:ascii="Trebuchet MS" w:hAnsi="Trebuchet MS"/>
          <w:b w:val="0"/>
          <w:noProof/>
          <w:sz w:val="22"/>
          <w:szCs w:val="22"/>
          <w:u w:val="single"/>
          <w:lang w:eastAsia="en-GB"/>
        </w:rPr>
        <w:t xml:space="preserve">                             Proposed Elevations</w:t>
      </w:r>
    </w:p>
    <w:p w:rsidR="0014383E" w:rsidRPr="00FF3B1B" w:rsidRDefault="0014383E" w:rsidP="00C96366">
      <w:pPr>
        <w:pStyle w:val="BodyText"/>
        <w:ind w:left="1440" w:hanging="720"/>
        <w:jc w:val="both"/>
        <w:rPr>
          <w:rFonts w:ascii="Trebuchet MS" w:hAnsi="Trebuchet MS"/>
          <w:b w:val="0"/>
          <w:sz w:val="22"/>
          <w:szCs w:val="22"/>
        </w:rPr>
      </w:pPr>
    </w:p>
    <w:p w:rsidR="0014383E" w:rsidRPr="00FF3B1B" w:rsidRDefault="0014383E">
      <w:pPr>
        <w:numPr>
          <w:ilvl w:val="0"/>
          <w:numId w:val="24"/>
        </w:numPr>
        <w:ind w:hanging="720"/>
        <w:jc w:val="both"/>
        <w:rPr>
          <w:b/>
          <w:bCs/>
          <w:sz w:val="22"/>
          <w:szCs w:val="22"/>
        </w:rPr>
      </w:pPr>
      <w:r w:rsidRPr="00FF3B1B">
        <w:rPr>
          <w:b/>
          <w:bCs/>
          <w:sz w:val="22"/>
          <w:szCs w:val="22"/>
        </w:rPr>
        <w:t xml:space="preserve">RELEVANT PLANNING HISTORY </w:t>
      </w:r>
    </w:p>
    <w:p w:rsidR="0014383E" w:rsidRDefault="0023713D" w:rsidP="0023713D">
      <w:pPr>
        <w:ind w:left="720"/>
        <w:jc w:val="both"/>
        <w:rPr>
          <w:bCs/>
          <w:sz w:val="22"/>
          <w:szCs w:val="22"/>
        </w:rPr>
      </w:pPr>
      <w:r w:rsidRPr="0023713D">
        <w:rPr>
          <w:bCs/>
          <w:sz w:val="22"/>
          <w:szCs w:val="22"/>
        </w:rPr>
        <w:t>None</w:t>
      </w:r>
    </w:p>
    <w:p w:rsidR="0023713D" w:rsidRPr="0023713D" w:rsidRDefault="0023713D" w:rsidP="0023713D">
      <w:pPr>
        <w:ind w:left="720"/>
        <w:jc w:val="both"/>
        <w:rPr>
          <w:bCs/>
          <w:sz w:val="22"/>
          <w:szCs w:val="22"/>
        </w:rPr>
      </w:pPr>
    </w:p>
    <w:p w:rsidR="0014383E" w:rsidRPr="00FF3B1B" w:rsidRDefault="0014383E">
      <w:pPr>
        <w:jc w:val="both"/>
        <w:rPr>
          <w:b/>
          <w:bCs/>
          <w:sz w:val="22"/>
          <w:szCs w:val="22"/>
        </w:rPr>
      </w:pPr>
      <w:r w:rsidRPr="00FF3B1B">
        <w:rPr>
          <w:b/>
          <w:bCs/>
          <w:sz w:val="22"/>
          <w:szCs w:val="22"/>
        </w:rPr>
        <w:t>4.</w:t>
      </w:r>
      <w:r w:rsidRPr="00FF3B1B">
        <w:rPr>
          <w:b/>
          <w:bCs/>
          <w:sz w:val="22"/>
          <w:szCs w:val="22"/>
        </w:rPr>
        <w:tab/>
        <w:t>CONSULTATIONS</w:t>
      </w:r>
    </w:p>
    <w:p w:rsidR="0014383E" w:rsidRPr="00FF3B1B" w:rsidRDefault="0014383E">
      <w:pPr>
        <w:jc w:val="both"/>
        <w:rPr>
          <w:b/>
          <w:bCs/>
          <w:sz w:val="22"/>
          <w:szCs w:val="22"/>
        </w:rPr>
      </w:pPr>
    </w:p>
    <w:p w:rsidR="0014383E" w:rsidRDefault="0014383E" w:rsidP="0023713D">
      <w:pPr>
        <w:ind w:left="720"/>
        <w:jc w:val="both"/>
        <w:rPr>
          <w:sz w:val="22"/>
          <w:szCs w:val="22"/>
        </w:rPr>
      </w:pPr>
      <w:r w:rsidRPr="00FF3B1B">
        <w:rPr>
          <w:sz w:val="22"/>
          <w:szCs w:val="22"/>
        </w:rPr>
        <w:t>The following addresses were consulted by letter.</w:t>
      </w:r>
    </w:p>
    <w:p w:rsidR="0014383E" w:rsidRPr="00FF3B1B" w:rsidRDefault="0014383E" w:rsidP="0023713D">
      <w:pPr>
        <w:ind w:left="720"/>
        <w:jc w:val="both"/>
        <w:rPr>
          <w:b/>
          <w:sz w:val="22"/>
          <w:szCs w:val="22"/>
        </w:rPr>
      </w:pPr>
    </w:p>
    <w:p w:rsidR="0014383E" w:rsidRPr="00FF3B1B" w:rsidRDefault="0014383E" w:rsidP="0023713D">
      <w:pPr>
        <w:ind w:left="720"/>
        <w:rPr>
          <w:sz w:val="22"/>
          <w:szCs w:val="22"/>
        </w:rPr>
      </w:pPr>
      <w:r w:rsidRPr="00FF3B1B">
        <w:rPr>
          <w:sz w:val="22"/>
          <w:szCs w:val="22"/>
        </w:rPr>
        <w:t>12 Langford Close, Emmer Green, Reading, Berkshire, RG4 8TD</w:t>
      </w:r>
    </w:p>
    <w:p w:rsidR="0014383E" w:rsidRPr="00FF3B1B" w:rsidRDefault="0014383E" w:rsidP="0023713D">
      <w:pPr>
        <w:ind w:left="720"/>
        <w:rPr>
          <w:sz w:val="22"/>
          <w:szCs w:val="22"/>
        </w:rPr>
      </w:pPr>
      <w:r>
        <w:rPr>
          <w:sz w:val="22"/>
          <w:szCs w:val="22"/>
        </w:rPr>
        <w:t>175 Peppard Road, Emmer Green, Reading, RG4 8TS</w:t>
      </w:r>
    </w:p>
    <w:p w:rsidR="0014383E" w:rsidRPr="00FF3B1B" w:rsidRDefault="0014383E" w:rsidP="0023713D">
      <w:pPr>
        <w:ind w:left="720"/>
        <w:rPr>
          <w:sz w:val="22"/>
          <w:szCs w:val="22"/>
        </w:rPr>
      </w:pPr>
      <w:r w:rsidRPr="00FF3B1B">
        <w:rPr>
          <w:sz w:val="22"/>
          <w:szCs w:val="22"/>
        </w:rPr>
        <w:t>179 Peppard Road, Emmer Green, Reading, RG4 8TS</w:t>
      </w:r>
    </w:p>
    <w:p w:rsidR="0014383E" w:rsidRPr="00FF3B1B" w:rsidRDefault="0014383E" w:rsidP="0023713D">
      <w:pPr>
        <w:ind w:left="1440" w:hanging="720"/>
        <w:jc w:val="both"/>
        <w:rPr>
          <w:sz w:val="22"/>
          <w:szCs w:val="22"/>
        </w:rPr>
      </w:pPr>
    </w:p>
    <w:p w:rsidR="0014383E" w:rsidRDefault="00002C91" w:rsidP="00002C91">
      <w:pPr>
        <w:ind w:left="1440" w:hanging="720"/>
        <w:jc w:val="both"/>
        <w:rPr>
          <w:sz w:val="22"/>
          <w:szCs w:val="22"/>
        </w:rPr>
      </w:pPr>
      <w:r>
        <w:rPr>
          <w:sz w:val="22"/>
          <w:szCs w:val="22"/>
        </w:rPr>
        <w:t>No l</w:t>
      </w:r>
      <w:r w:rsidR="0014383E" w:rsidRPr="00FF3B1B">
        <w:rPr>
          <w:sz w:val="22"/>
          <w:szCs w:val="22"/>
        </w:rPr>
        <w:t>etters of representation have been received</w:t>
      </w:r>
      <w:r>
        <w:rPr>
          <w:sz w:val="22"/>
          <w:szCs w:val="22"/>
        </w:rPr>
        <w:t>.</w:t>
      </w:r>
    </w:p>
    <w:p w:rsidR="00A564F4" w:rsidRDefault="00A564F4" w:rsidP="00002C91">
      <w:pPr>
        <w:ind w:left="1440" w:hanging="720"/>
        <w:jc w:val="both"/>
        <w:rPr>
          <w:sz w:val="22"/>
          <w:szCs w:val="22"/>
        </w:rPr>
      </w:pPr>
    </w:p>
    <w:p w:rsidR="00A564F4" w:rsidRDefault="00A564F4" w:rsidP="00002C91">
      <w:pPr>
        <w:ind w:left="1440" w:hanging="720"/>
        <w:jc w:val="both"/>
        <w:rPr>
          <w:sz w:val="22"/>
          <w:szCs w:val="22"/>
        </w:rPr>
      </w:pPr>
      <w:r>
        <w:rPr>
          <w:sz w:val="22"/>
          <w:szCs w:val="22"/>
        </w:rPr>
        <w:t>Discussions with Agent.</w:t>
      </w:r>
    </w:p>
    <w:p w:rsidR="00A564F4" w:rsidRDefault="00A564F4" w:rsidP="00002C91">
      <w:pPr>
        <w:ind w:left="1440" w:hanging="720"/>
        <w:jc w:val="both"/>
        <w:rPr>
          <w:sz w:val="22"/>
          <w:szCs w:val="22"/>
        </w:rPr>
      </w:pPr>
    </w:p>
    <w:p w:rsidR="00A564F4" w:rsidRDefault="00A564F4" w:rsidP="00A564F4">
      <w:pPr>
        <w:ind w:left="720" w:hanging="720"/>
        <w:jc w:val="both"/>
        <w:rPr>
          <w:sz w:val="22"/>
          <w:szCs w:val="22"/>
        </w:rPr>
      </w:pPr>
      <w:r>
        <w:rPr>
          <w:sz w:val="22"/>
          <w:szCs w:val="22"/>
        </w:rPr>
        <w:t xml:space="preserve">          The agent was advised to submit the impact assessment of the proposal on the adjoining properties on Nos 175 and 179 Peppard Road. These were submitted by the agent in drawings that demonstrated that there were no negative impacts on these properties in terms of their continued access to sunlight and daylight.</w:t>
      </w:r>
    </w:p>
    <w:p w:rsidR="00002C91" w:rsidRDefault="00002C91" w:rsidP="00002C91">
      <w:pPr>
        <w:ind w:left="1440" w:hanging="720"/>
        <w:jc w:val="both"/>
        <w:rPr>
          <w:sz w:val="22"/>
          <w:szCs w:val="22"/>
        </w:rPr>
      </w:pPr>
    </w:p>
    <w:p w:rsidR="00002C91" w:rsidRDefault="00002C91" w:rsidP="00002C91">
      <w:pPr>
        <w:ind w:left="1440" w:hanging="720"/>
        <w:jc w:val="both"/>
        <w:rPr>
          <w:sz w:val="22"/>
          <w:szCs w:val="22"/>
          <w:u w:val="single"/>
        </w:rPr>
      </w:pPr>
      <w:r w:rsidRPr="00002C91">
        <w:rPr>
          <w:sz w:val="22"/>
          <w:szCs w:val="22"/>
          <w:u w:val="single"/>
        </w:rPr>
        <w:t>Transport Comments.</w:t>
      </w:r>
    </w:p>
    <w:p w:rsidR="00002C91" w:rsidRPr="00002C91" w:rsidRDefault="00002C91" w:rsidP="00002C91">
      <w:pPr>
        <w:ind w:left="720" w:hanging="720"/>
        <w:jc w:val="both"/>
        <w:rPr>
          <w:sz w:val="22"/>
          <w:szCs w:val="22"/>
        </w:rPr>
      </w:pPr>
      <w:r w:rsidRPr="00002C91">
        <w:rPr>
          <w:sz w:val="22"/>
          <w:szCs w:val="22"/>
        </w:rPr>
        <w:t xml:space="preserve">           Transport has raised no objections to the proposal as the proposal will retain the existing driveway parking and there will be no change to the existing access arrangements on the highway.</w:t>
      </w:r>
    </w:p>
    <w:p w:rsidR="0014383E" w:rsidRDefault="0014383E" w:rsidP="0014383E">
      <w:pPr>
        <w:jc w:val="both"/>
        <w:rPr>
          <w:sz w:val="22"/>
          <w:szCs w:val="22"/>
        </w:rPr>
      </w:pPr>
    </w:p>
    <w:p w:rsidR="0014383E" w:rsidRPr="00002C91" w:rsidRDefault="0014383E" w:rsidP="00002C91">
      <w:pPr>
        <w:overflowPunct/>
        <w:adjustRightInd/>
        <w:ind w:left="720"/>
        <w:jc w:val="both"/>
        <w:textAlignment w:val="auto"/>
        <w:rPr>
          <w:rFonts w:cs="Arial"/>
          <w:b/>
          <w:bCs/>
          <w:color w:val="000000"/>
          <w:sz w:val="22"/>
          <w:szCs w:val="22"/>
          <w:lang w:eastAsia="en-GB"/>
        </w:rPr>
      </w:pPr>
      <w:r w:rsidRPr="00002C91">
        <w:rPr>
          <w:rFonts w:cs="Arial"/>
          <w:b/>
          <w:bCs/>
          <w:color w:val="000000"/>
          <w:sz w:val="22"/>
          <w:szCs w:val="22"/>
          <w:lang w:eastAsia="en-GB"/>
        </w:rPr>
        <w:t>Equality Act 2010:</w:t>
      </w:r>
    </w:p>
    <w:p w:rsidR="0014383E" w:rsidRPr="00002C91" w:rsidRDefault="0014383E" w:rsidP="00002C91">
      <w:pPr>
        <w:overflowPunct/>
        <w:adjustRightInd/>
        <w:ind w:left="720"/>
        <w:jc w:val="both"/>
        <w:textAlignment w:val="auto"/>
        <w:rPr>
          <w:rFonts w:cs="Arial"/>
          <w:bCs/>
          <w:color w:val="000000"/>
          <w:sz w:val="22"/>
          <w:szCs w:val="22"/>
          <w:lang w:eastAsia="en-GB"/>
        </w:rPr>
      </w:pPr>
      <w:r w:rsidRPr="00002C91">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4383E" w:rsidRPr="00FF3B1B" w:rsidRDefault="0014383E">
      <w:pPr>
        <w:ind w:left="720" w:hanging="720"/>
        <w:jc w:val="both"/>
        <w:rPr>
          <w:sz w:val="22"/>
          <w:szCs w:val="22"/>
        </w:rPr>
      </w:pPr>
    </w:p>
    <w:p w:rsidR="0014383E" w:rsidRPr="00FF3B1B" w:rsidRDefault="00002C91" w:rsidP="0014383E">
      <w:pPr>
        <w:numPr>
          <w:ilvl w:val="0"/>
          <w:numId w:val="29"/>
        </w:numPr>
        <w:jc w:val="both"/>
        <w:rPr>
          <w:b/>
          <w:bCs/>
          <w:sz w:val="22"/>
          <w:szCs w:val="22"/>
          <w:lang w:eastAsia="en-GB"/>
        </w:rPr>
      </w:pPr>
      <w:r>
        <w:rPr>
          <w:b/>
          <w:bCs/>
          <w:sz w:val="22"/>
          <w:szCs w:val="22"/>
          <w:lang w:eastAsia="en-GB"/>
        </w:rPr>
        <w:t xml:space="preserve">      </w:t>
      </w:r>
      <w:r w:rsidR="0014383E" w:rsidRPr="00FF3B1B">
        <w:rPr>
          <w:b/>
          <w:bCs/>
          <w:sz w:val="22"/>
          <w:szCs w:val="22"/>
          <w:lang w:eastAsia="en-GB"/>
        </w:rPr>
        <w:t>LEGAL AND PLANNING POLICY CONTEXT</w:t>
      </w:r>
    </w:p>
    <w:p w:rsidR="0014383E" w:rsidRPr="00FF3B1B" w:rsidRDefault="0014383E" w:rsidP="0014383E">
      <w:pPr>
        <w:ind w:left="720"/>
        <w:jc w:val="both"/>
        <w:rPr>
          <w:bCs/>
          <w:sz w:val="22"/>
          <w:szCs w:val="22"/>
          <w:lang w:eastAsia="en-GB"/>
        </w:rPr>
      </w:pPr>
    </w:p>
    <w:p w:rsidR="0014383E" w:rsidRPr="00FF3B1B" w:rsidRDefault="0014383E" w:rsidP="00002C9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14383E" w:rsidRPr="00FF3B1B" w:rsidRDefault="0014383E" w:rsidP="0014383E">
      <w:pPr>
        <w:jc w:val="both"/>
        <w:rPr>
          <w:b/>
          <w:bCs/>
          <w:sz w:val="22"/>
          <w:szCs w:val="22"/>
          <w:lang w:eastAsia="en-GB"/>
        </w:rPr>
      </w:pPr>
    </w:p>
    <w:p w:rsidR="0014383E" w:rsidRPr="00FF3B1B" w:rsidRDefault="0014383E" w:rsidP="00002C91">
      <w:pPr>
        <w:ind w:left="720"/>
        <w:jc w:val="both"/>
        <w:rPr>
          <w:b/>
          <w:bCs/>
          <w:sz w:val="22"/>
          <w:szCs w:val="22"/>
          <w:u w:val="single"/>
          <w:lang w:eastAsia="en-GB"/>
        </w:rPr>
      </w:pPr>
      <w:r w:rsidRPr="00FF3B1B">
        <w:rPr>
          <w:b/>
          <w:bCs/>
          <w:sz w:val="22"/>
          <w:szCs w:val="22"/>
          <w:u w:val="single"/>
          <w:lang w:eastAsia="en-GB"/>
        </w:rPr>
        <w:lastRenderedPageBreak/>
        <w:t>National Policy</w:t>
      </w:r>
    </w:p>
    <w:p w:rsidR="0014383E" w:rsidRPr="00FF3B1B" w:rsidRDefault="0014383E" w:rsidP="00002C91">
      <w:pPr>
        <w:ind w:left="720"/>
        <w:jc w:val="both"/>
        <w:rPr>
          <w:bCs/>
          <w:sz w:val="22"/>
          <w:szCs w:val="22"/>
          <w:lang w:eastAsia="en-GB"/>
        </w:rPr>
      </w:pPr>
      <w:r w:rsidRPr="00FF3B1B">
        <w:rPr>
          <w:bCs/>
          <w:sz w:val="22"/>
          <w:szCs w:val="22"/>
          <w:lang w:eastAsia="en-GB"/>
        </w:rPr>
        <w:t xml:space="preserve">National Planning Policy Framework </w:t>
      </w:r>
    </w:p>
    <w:p w:rsidR="0014383E" w:rsidRPr="00FF3B1B" w:rsidRDefault="0014383E" w:rsidP="00002C91">
      <w:pPr>
        <w:ind w:left="720"/>
        <w:jc w:val="both"/>
        <w:rPr>
          <w:bCs/>
          <w:sz w:val="22"/>
          <w:szCs w:val="22"/>
          <w:lang w:eastAsia="en-GB"/>
        </w:rPr>
      </w:pPr>
      <w:r w:rsidRPr="00FF3B1B">
        <w:rPr>
          <w:bCs/>
          <w:sz w:val="22"/>
          <w:szCs w:val="22"/>
          <w:lang w:eastAsia="en-GB"/>
        </w:rPr>
        <w:t>National Planning Practice Guidance</w:t>
      </w:r>
    </w:p>
    <w:p w:rsidR="0014383E" w:rsidRDefault="0014383E" w:rsidP="00002C91">
      <w:pPr>
        <w:ind w:left="720"/>
        <w:jc w:val="both"/>
        <w:rPr>
          <w:bCs/>
          <w:sz w:val="22"/>
          <w:szCs w:val="22"/>
          <w:lang w:eastAsia="en-GB"/>
        </w:rPr>
      </w:pPr>
    </w:p>
    <w:p w:rsidR="0014383E" w:rsidRPr="00FF3B1B" w:rsidRDefault="0014383E" w:rsidP="00002C9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14383E" w:rsidRPr="00917B3D" w:rsidRDefault="0014383E" w:rsidP="00002C9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14383E" w:rsidRPr="00917B3D" w:rsidRDefault="0014383E" w:rsidP="00002C91">
      <w:pPr>
        <w:ind w:left="720"/>
        <w:jc w:val="both"/>
        <w:rPr>
          <w:bCs/>
          <w:sz w:val="22"/>
          <w:szCs w:val="22"/>
        </w:rPr>
      </w:pPr>
      <w:r>
        <w:rPr>
          <w:bCs/>
          <w:sz w:val="22"/>
          <w:szCs w:val="22"/>
        </w:rPr>
        <w:t>CC8</w:t>
      </w:r>
      <w:r w:rsidRPr="00917B3D">
        <w:rPr>
          <w:bCs/>
          <w:sz w:val="22"/>
          <w:szCs w:val="22"/>
        </w:rPr>
        <w:t xml:space="preserve"> (Safeguarding Amenity) </w:t>
      </w:r>
    </w:p>
    <w:p w:rsidR="0014383E" w:rsidRDefault="0014383E" w:rsidP="00002C91">
      <w:pPr>
        <w:ind w:left="720"/>
        <w:jc w:val="both"/>
        <w:rPr>
          <w:bCs/>
          <w:sz w:val="22"/>
          <w:szCs w:val="22"/>
        </w:rPr>
      </w:pPr>
      <w:r>
        <w:rPr>
          <w:bCs/>
          <w:sz w:val="22"/>
          <w:szCs w:val="22"/>
        </w:rPr>
        <w:t>H9</w:t>
      </w:r>
      <w:r w:rsidRPr="00917B3D">
        <w:rPr>
          <w:bCs/>
          <w:sz w:val="22"/>
          <w:szCs w:val="22"/>
        </w:rPr>
        <w:t xml:space="preserve"> (House Extensions and Ancillary Accommodation)</w:t>
      </w:r>
    </w:p>
    <w:p w:rsidR="00460402" w:rsidRPr="00917B3D" w:rsidRDefault="00460402" w:rsidP="00460402">
      <w:pPr>
        <w:ind w:left="720"/>
        <w:jc w:val="both"/>
        <w:rPr>
          <w:bCs/>
          <w:sz w:val="22"/>
          <w:szCs w:val="22"/>
        </w:rPr>
      </w:pPr>
      <w:r>
        <w:rPr>
          <w:bCs/>
          <w:sz w:val="22"/>
          <w:szCs w:val="22"/>
        </w:rPr>
        <w:t>H10 (Private and Communal Outdoor Space)</w:t>
      </w:r>
    </w:p>
    <w:p w:rsidR="0014383E" w:rsidRPr="00002C91" w:rsidRDefault="0014383E" w:rsidP="00002C91">
      <w:pPr>
        <w:ind w:left="720"/>
        <w:jc w:val="both"/>
        <w:rPr>
          <w:sz w:val="22"/>
          <w:szCs w:val="22"/>
          <w:lang w:eastAsia="en-GB"/>
        </w:rPr>
      </w:pPr>
      <w:r w:rsidRPr="00002C91">
        <w:rPr>
          <w:sz w:val="22"/>
          <w:szCs w:val="22"/>
          <w:lang w:eastAsia="en-GB"/>
        </w:rPr>
        <w:t>TR3 (Access Traffic and Highway-related Matters)</w:t>
      </w:r>
    </w:p>
    <w:p w:rsidR="0014383E" w:rsidRPr="00002C91" w:rsidRDefault="0014383E" w:rsidP="00002C91">
      <w:pPr>
        <w:ind w:left="720"/>
        <w:jc w:val="both"/>
        <w:rPr>
          <w:sz w:val="22"/>
          <w:szCs w:val="22"/>
          <w:lang w:eastAsia="en-GB"/>
        </w:rPr>
      </w:pPr>
      <w:r w:rsidRPr="00002C91">
        <w:rPr>
          <w:sz w:val="22"/>
          <w:szCs w:val="22"/>
          <w:lang w:eastAsia="en-GB"/>
        </w:rPr>
        <w:t>TR5 (Car and Cycle Parking)</w:t>
      </w:r>
    </w:p>
    <w:p w:rsidR="0014383E" w:rsidRPr="00FF3B1B" w:rsidRDefault="0014383E" w:rsidP="00002C91">
      <w:pPr>
        <w:ind w:left="720"/>
        <w:jc w:val="both"/>
        <w:rPr>
          <w:bCs/>
          <w:sz w:val="22"/>
          <w:szCs w:val="22"/>
          <w:lang w:eastAsia="en-GB"/>
        </w:rPr>
      </w:pPr>
    </w:p>
    <w:p w:rsidR="0014383E" w:rsidRPr="00FF3B1B" w:rsidRDefault="0014383E" w:rsidP="00002C91">
      <w:pPr>
        <w:ind w:left="720"/>
        <w:jc w:val="both"/>
        <w:rPr>
          <w:b/>
          <w:bCs/>
          <w:sz w:val="22"/>
          <w:szCs w:val="22"/>
          <w:u w:val="single"/>
          <w:lang w:eastAsia="en-GB"/>
        </w:rPr>
      </w:pPr>
      <w:r w:rsidRPr="00FF3B1B">
        <w:rPr>
          <w:b/>
          <w:bCs/>
          <w:sz w:val="22"/>
          <w:szCs w:val="22"/>
          <w:u w:val="single"/>
          <w:lang w:eastAsia="en-GB"/>
        </w:rPr>
        <w:t>SPD</w:t>
      </w:r>
    </w:p>
    <w:p w:rsidR="0014383E" w:rsidRDefault="0014383E" w:rsidP="00002C91">
      <w:pPr>
        <w:overflowPunct/>
        <w:autoSpaceDE/>
        <w:autoSpaceDN/>
        <w:adjustRightInd/>
        <w:ind w:left="720"/>
        <w:textAlignment w:val="auto"/>
        <w:rPr>
          <w:sz w:val="22"/>
          <w:szCs w:val="22"/>
        </w:rPr>
      </w:pPr>
      <w:r w:rsidRPr="00FF3B1B">
        <w:rPr>
          <w:sz w:val="22"/>
          <w:szCs w:val="22"/>
        </w:rPr>
        <w:t>Desi</w:t>
      </w:r>
      <w:r w:rsidR="00C40FD5">
        <w:rPr>
          <w:sz w:val="22"/>
          <w:szCs w:val="22"/>
        </w:rPr>
        <w:t>gn Guide to House Extensions 2021</w:t>
      </w:r>
    </w:p>
    <w:p w:rsidR="0014383E" w:rsidRPr="00FF3B1B" w:rsidRDefault="0014383E" w:rsidP="00002C91">
      <w:pPr>
        <w:overflowPunct/>
        <w:autoSpaceDE/>
        <w:autoSpaceDN/>
        <w:adjustRightInd/>
        <w:ind w:left="1440"/>
        <w:textAlignment w:val="auto"/>
        <w:rPr>
          <w:sz w:val="22"/>
          <w:szCs w:val="22"/>
        </w:rPr>
      </w:pPr>
    </w:p>
    <w:p w:rsidR="0014383E" w:rsidRPr="00FF3B1B" w:rsidRDefault="0014383E">
      <w:pPr>
        <w:jc w:val="both"/>
        <w:rPr>
          <w:b/>
          <w:bCs/>
          <w:sz w:val="22"/>
          <w:szCs w:val="22"/>
        </w:rPr>
      </w:pPr>
    </w:p>
    <w:p w:rsidR="0014383E" w:rsidRPr="00FF3B1B" w:rsidRDefault="0014383E">
      <w:pPr>
        <w:jc w:val="both"/>
        <w:rPr>
          <w:b/>
          <w:bCs/>
          <w:sz w:val="22"/>
          <w:szCs w:val="22"/>
        </w:rPr>
      </w:pPr>
      <w:r w:rsidRPr="00FF3B1B">
        <w:rPr>
          <w:b/>
          <w:bCs/>
          <w:sz w:val="22"/>
          <w:szCs w:val="22"/>
        </w:rPr>
        <w:t>6.</w:t>
      </w:r>
      <w:r w:rsidRPr="00FF3B1B">
        <w:rPr>
          <w:b/>
          <w:bCs/>
          <w:sz w:val="22"/>
          <w:szCs w:val="22"/>
        </w:rPr>
        <w:tab/>
        <w:t>APPRAISAL</w:t>
      </w:r>
    </w:p>
    <w:p w:rsidR="0014383E" w:rsidRPr="006D3285" w:rsidRDefault="0014383E" w:rsidP="00002C91">
      <w:pPr>
        <w:ind w:left="720"/>
        <w:rPr>
          <w:b/>
          <w:bCs/>
          <w:sz w:val="22"/>
          <w:szCs w:val="22"/>
          <w:u w:val="single"/>
          <w:lang w:eastAsia="en-GB"/>
        </w:rPr>
      </w:pPr>
      <w:r w:rsidRPr="006D3285">
        <w:rPr>
          <w:b/>
          <w:bCs/>
          <w:sz w:val="22"/>
          <w:szCs w:val="22"/>
          <w:u w:val="single"/>
          <w:lang w:eastAsia="en-GB"/>
        </w:rPr>
        <w:t>Character and Appearance</w:t>
      </w:r>
    </w:p>
    <w:p w:rsidR="0014383E" w:rsidRPr="00FA05A6" w:rsidRDefault="0014383E" w:rsidP="00002C91">
      <w:pPr>
        <w:ind w:left="720"/>
        <w:rPr>
          <w:sz w:val="22"/>
          <w:szCs w:val="22"/>
          <w:lang w:eastAsia="en-GB"/>
        </w:rPr>
      </w:pPr>
    </w:p>
    <w:p w:rsidR="0014383E" w:rsidRDefault="0014383E" w:rsidP="00C40FD5">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C40FD5" w:rsidRDefault="00C40FD5" w:rsidP="00C40FD5">
      <w:pPr>
        <w:overflowPunct/>
        <w:adjustRightInd/>
        <w:ind w:left="720"/>
        <w:contextualSpacing/>
        <w:jc w:val="both"/>
        <w:textAlignment w:val="auto"/>
        <w:rPr>
          <w:sz w:val="22"/>
          <w:szCs w:val="22"/>
          <w:lang w:eastAsia="en-GB"/>
        </w:rPr>
      </w:pPr>
    </w:p>
    <w:p w:rsidR="00C40FD5" w:rsidRDefault="00C40FD5" w:rsidP="00C40FD5">
      <w:pPr>
        <w:overflowPunct/>
        <w:adjustRightInd/>
        <w:ind w:left="720"/>
        <w:contextualSpacing/>
        <w:jc w:val="both"/>
        <w:textAlignment w:val="auto"/>
        <w:rPr>
          <w:sz w:val="22"/>
          <w:szCs w:val="22"/>
          <w:lang w:eastAsia="en-GB"/>
        </w:rPr>
      </w:pPr>
      <w:r>
        <w:rPr>
          <w:sz w:val="22"/>
          <w:szCs w:val="22"/>
          <w:lang w:eastAsia="en-GB"/>
        </w:rPr>
        <w:t>The extensions proposed in this application present changes to the front, rear and the sides of the existing dwelling. The installation of the new front porch and the rear extensions are both on the ground floor and limited to under 3m to the front and 4m to the rear.</w:t>
      </w:r>
      <w:r w:rsidR="00C34C87">
        <w:rPr>
          <w:sz w:val="22"/>
          <w:szCs w:val="22"/>
          <w:lang w:eastAsia="en-GB"/>
        </w:rPr>
        <w:t xml:space="preserve"> The loft conversion proposed is well hidden in the existing roof, with rear facing rooflights.</w:t>
      </w:r>
    </w:p>
    <w:p w:rsidR="00C34C87" w:rsidRDefault="00C34C87" w:rsidP="00C40FD5">
      <w:pPr>
        <w:overflowPunct/>
        <w:adjustRightInd/>
        <w:ind w:left="720"/>
        <w:contextualSpacing/>
        <w:jc w:val="both"/>
        <w:textAlignment w:val="auto"/>
        <w:rPr>
          <w:sz w:val="22"/>
          <w:szCs w:val="22"/>
          <w:lang w:eastAsia="en-GB"/>
        </w:rPr>
      </w:pPr>
    </w:p>
    <w:p w:rsidR="00B86E6A" w:rsidRPr="008207C4" w:rsidRDefault="00C34C87" w:rsidP="008207C4">
      <w:pPr>
        <w:overflowPunct/>
        <w:adjustRightInd/>
        <w:ind w:left="720"/>
        <w:contextualSpacing/>
        <w:jc w:val="both"/>
        <w:textAlignment w:val="auto"/>
        <w:rPr>
          <w:sz w:val="22"/>
          <w:szCs w:val="22"/>
          <w:lang w:eastAsia="en-GB"/>
        </w:rPr>
      </w:pPr>
      <w:r>
        <w:rPr>
          <w:sz w:val="22"/>
          <w:szCs w:val="22"/>
          <w:lang w:eastAsia="en-GB"/>
        </w:rPr>
        <w:t>The scale of the changes proposed are in keeping with the size of the existing dwelling. The fenestration changes would be cumulatively extensive and would alter to some extent, the character of the dwelling, however as there is no overriding consistency in the form and use of fenestration on the dwellings within the immediate environment, these changes woul</w:t>
      </w:r>
      <w:r w:rsidR="00B42CB2">
        <w:rPr>
          <w:sz w:val="22"/>
          <w:szCs w:val="22"/>
          <w:lang w:eastAsia="en-GB"/>
        </w:rPr>
        <w:t xml:space="preserve">d not be considered </w:t>
      </w:r>
      <w:r>
        <w:rPr>
          <w:sz w:val="22"/>
          <w:szCs w:val="22"/>
          <w:lang w:eastAsia="en-GB"/>
        </w:rPr>
        <w:t>damaging to the character and pattern of neighbouring properties</w:t>
      </w:r>
      <w:r w:rsidR="00B86E6A">
        <w:rPr>
          <w:sz w:val="22"/>
          <w:szCs w:val="22"/>
          <w:lang w:eastAsia="en-GB"/>
        </w:rPr>
        <w:t xml:space="preserve"> to an unacceptable degree</w:t>
      </w:r>
      <w:r>
        <w:rPr>
          <w:sz w:val="22"/>
          <w:szCs w:val="22"/>
          <w:lang w:eastAsia="en-GB"/>
        </w:rPr>
        <w:t>.</w:t>
      </w:r>
    </w:p>
    <w:p w:rsidR="00B86E6A" w:rsidRDefault="00B86E6A" w:rsidP="00002C91">
      <w:pPr>
        <w:ind w:left="720"/>
        <w:rPr>
          <w:b/>
          <w:bCs/>
          <w:sz w:val="22"/>
          <w:szCs w:val="22"/>
          <w:u w:val="single"/>
          <w:lang w:eastAsia="en-GB"/>
        </w:rPr>
      </w:pPr>
    </w:p>
    <w:p w:rsidR="0014383E" w:rsidRPr="00FA05A6" w:rsidRDefault="0014383E" w:rsidP="00002C91">
      <w:pPr>
        <w:ind w:left="720"/>
        <w:rPr>
          <w:b/>
          <w:bCs/>
          <w:sz w:val="22"/>
          <w:szCs w:val="22"/>
          <w:u w:val="single"/>
          <w:lang w:eastAsia="en-GB"/>
        </w:rPr>
      </w:pPr>
      <w:r w:rsidRPr="006D3285">
        <w:rPr>
          <w:b/>
          <w:bCs/>
          <w:sz w:val="22"/>
          <w:szCs w:val="22"/>
          <w:u w:val="single"/>
          <w:lang w:eastAsia="en-GB"/>
        </w:rPr>
        <w:t>Residential Amenity</w:t>
      </w:r>
    </w:p>
    <w:p w:rsidR="0014383E" w:rsidRPr="00FA05A6" w:rsidRDefault="0014383E" w:rsidP="00002C91">
      <w:pPr>
        <w:ind w:left="720"/>
        <w:rPr>
          <w:b/>
          <w:bCs/>
          <w:sz w:val="22"/>
          <w:szCs w:val="22"/>
          <w:u w:val="single"/>
          <w:lang w:eastAsia="en-GB"/>
        </w:rPr>
      </w:pPr>
    </w:p>
    <w:p w:rsidR="0014383E" w:rsidRDefault="0014383E" w:rsidP="00002C91">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A564F4" w:rsidRDefault="00A564F4" w:rsidP="00002C91">
      <w:pPr>
        <w:overflowPunct/>
        <w:adjustRightInd/>
        <w:ind w:left="720"/>
        <w:jc w:val="both"/>
        <w:textAlignment w:val="auto"/>
        <w:rPr>
          <w:color w:val="000000"/>
          <w:sz w:val="22"/>
          <w:szCs w:val="22"/>
          <w:lang w:eastAsia="en-GB"/>
        </w:rPr>
      </w:pPr>
    </w:p>
    <w:p w:rsidR="00A564F4" w:rsidRDefault="00A564F4" w:rsidP="00002C91">
      <w:pPr>
        <w:overflowPunct/>
        <w:adjustRightInd/>
        <w:ind w:left="720"/>
        <w:jc w:val="both"/>
        <w:textAlignment w:val="auto"/>
        <w:rPr>
          <w:color w:val="000000"/>
          <w:sz w:val="22"/>
          <w:szCs w:val="22"/>
          <w:lang w:eastAsia="en-GB"/>
        </w:rPr>
      </w:pPr>
      <w:r>
        <w:rPr>
          <w:color w:val="000000"/>
          <w:sz w:val="22"/>
          <w:szCs w:val="22"/>
          <w:lang w:eastAsia="en-GB"/>
        </w:rPr>
        <w:t>The rear extension which projects beyond the existing back line of the dwelling is limited to the ground floor and a maximum height of 4m.</w:t>
      </w:r>
      <w:r w:rsidR="00995652">
        <w:rPr>
          <w:color w:val="000000"/>
          <w:sz w:val="22"/>
          <w:szCs w:val="22"/>
          <w:lang w:eastAsia="en-GB"/>
        </w:rPr>
        <w:t xml:space="preserve"> The resultant new backline does not go beyond the line of the adjoining property on No 175, and while it goes much further than the backline of No 179, it is demonstrated in the documents submitted, that the 60 degree line assessment is not breached.</w:t>
      </w:r>
      <w:r w:rsidR="008207C4">
        <w:rPr>
          <w:color w:val="000000"/>
          <w:sz w:val="22"/>
          <w:szCs w:val="22"/>
          <w:lang w:eastAsia="en-GB"/>
        </w:rPr>
        <w:t xml:space="preserve"> As this rear extension goes up to 6m in parts, it has had to be justified. The considerable gap between the site and No 179 and the splayed angle means the effect on the adjoining property is sufficiently mitigated.</w:t>
      </w:r>
    </w:p>
    <w:p w:rsidR="00995652" w:rsidRDefault="00995652" w:rsidP="00002C91">
      <w:pPr>
        <w:overflowPunct/>
        <w:adjustRightInd/>
        <w:ind w:left="720"/>
        <w:jc w:val="both"/>
        <w:textAlignment w:val="auto"/>
        <w:rPr>
          <w:color w:val="000000"/>
          <w:sz w:val="22"/>
          <w:szCs w:val="22"/>
          <w:lang w:eastAsia="en-GB"/>
        </w:rPr>
      </w:pPr>
    </w:p>
    <w:p w:rsidR="00995652" w:rsidRPr="006D3285" w:rsidRDefault="00995652" w:rsidP="00002C91">
      <w:pPr>
        <w:overflowPunct/>
        <w:adjustRightInd/>
        <w:ind w:left="720"/>
        <w:jc w:val="both"/>
        <w:textAlignment w:val="auto"/>
        <w:rPr>
          <w:color w:val="000000"/>
          <w:sz w:val="22"/>
          <w:szCs w:val="22"/>
          <w:lang w:eastAsia="en-GB"/>
        </w:rPr>
      </w:pPr>
      <w:r>
        <w:rPr>
          <w:color w:val="000000"/>
          <w:sz w:val="22"/>
          <w:szCs w:val="22"/>
          <w:lang w:eastAsia="en-GB"/>
        </w:rPr>
        <w:lastRenderedPageBreak/>
        <w:t>The application is not considered to be have any overbearing effects, privacy or overlooking issues as there are no side windows proposed, combined with the limited height.</w:t>
      </w:r>
      <w:r w:rsidR="008207C4">
        <w:rPr>
          <w:color w:val="000000"/>
          <w:sz w:val="22"/>
          <w:szCs w:val="22"/>
          <w:lang w:eastAsia="en-GB"/>
        </w:rPr>
        <w:t xml:space="preserve"> These have been demonstrated by the sunlight/daylight assessment submitted by the agent, on request.</w:t>
      </w:r>
      <w:r w:rsidR="00460402">
        <w:rPr>
          <w:color w:val="000000"/>
          <w:sz w:val="22"/>
          <w:szCs w:val="22"/>
          <w:lang w:eastAsia="en-GB"/>
        </w:rPr>
        <w:t xml:space="preserve"> There would still remain a sufficiently sized garden at the rear of the property.</w:t>
      </w:r>
    </w:p>
    <w:p w:rsidR="00B33A88" w:rsidRPr="00356D64" w:rsidRDefault="00B33A88" w:rsidP="0014383E">
      <w:pPr>
        <w:jc w:val="both"/>
        <w:rPr>
          <w:color w:val="000000"/>
          <w:sz w:val="22"/>
          <w:szCs w:val="22"/>
          <w:lang w:eastAsia="en-GB"/>
        </w:rPr>
      </w:pPr>
    </w:p>
    <w:p w:rsidR="0014383E" w:rsidRDefault="0014383E" w:rsidP="0014383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14383E" w:rsidRPr="00FA05A6" w:rsidRDefault="0014383E" w:rsidP="00B33A88">
      <w:pPr>
        <w:ind w:left="720"/>
        <w:jc w:val="both"/>
        <w:rPr>
          <w:bCs/>
          <w:sz w:val="22"/>
          <w:szCs w:val="22"/>
          <w:lang w:eastAsia="en-GB"/>
        </w:rPr>
      </w:pPr>
      <w:r w:rsidRPr="00564424">
        <w:rPr>
          <w:bCs/>
          <w:sz w:val="22"/>
          <w:szCs w:val="22"/>
          <w:lang w:eastAsia="en-GB"/>
        </w:rPr>
        <w:t>The proposed development has been assessed as set out above and is considered to be acceptable on that basis, subject to the following conditions.</w:t>
      </w:r>
    </w:p>
    <w:p w:rsidR="0014383E" w:rsidRPr="00FA05A6" w:rsidRDefault="0014383E" w:rsidP="00B33A88">
      <w:pPr>
        <w:ind w:left="720"/>
        <w:jc w:val="both"/>
        <w:rPr>
          <w:rFonts w:cs="Trebuchet MS"/>
          <w:sz w:val="22"/>
          <w:szCs w:val="22"/>
          <w:u w:val="single"/>
          <w:lang w:eastAsia="en-GB"/>
        </w:rPr>
      </w:pPr>
    </w:p>
    <w:p w:rsidR="0014383E" w:rsidRPr="00356D64" w:rsidRDefault="0014383E" w:rsidP="0014383E">
      <w:pPr>
        <w:ind w:hanging="11"/>
        <w:jc w:val="both"/>
        <w:rPr>
          <w:rFonts w:cs="Trebuchet MS"/>
          <w:sz w:val="22"/>
          <w:szCs w:val="22"/>
          <w:u w:val="single"/>
          <w:lang w:eastAsia="en-GB"/>
        </w:rPr>
      </w:pPr>
    </w:p>
    <w:p w:rsidR="0014383E" w:rsidRPr="004E7A84" w:rsidRDefault="0014383E" w:rsidP="004E7A84">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14383E" w:rsidRDefault="0014383E" w:rsidP="00B33A88">
      <w:pPr>
        <w:ind w:left="731" w:hanging="11"/>
        <w:jc w:val="both"/>
        <w:rPr>
          <w:rFonts w:cs="Trebuchet MS"/>
          <w:sz w:val="22"/>
          <w:szCs w:val="22"/>
          <w:lang w:eastAsia="en-GB"/>
        </w:rPr>
      </w:pPr>
      <w:r w:rsidRPr="006511AF">
        <w:rPr>
          <w:rFonts w:cs="Trebuchet MS"/>
          <w:sz w:val="22"/>
          <w:szCs w:val="22"/>
          <w:lang w:eastAsia="en-GB"/>
        </w:rPr>
        <w:t>Recommended Conditions:</w:t>
      </w:r>
    </w:p>
    <w:p w:rsidR="00564424" w:rsidRDefault="00564424" w:rsidP="00B33A88">
      <w:pPr>
        <w:ind w:left="731" w:hanging="11"/>
        <w:jc w:val="both"/>
        <w:rPr>
          <w:rFonts w:cs="Trebuchet MS"/>
          <w:sz w:val="22"/>
          <w:szCs w:val="22"/>
          <w:lang w:eastAsia="en-GB"/>
        </w:rPr>
      </w:pPr>
      <w:r>
        <w:rPr>
          <w:rFonts w:cs="Trebuchet MS"/>
          <w:sz w:val="22"/>
          <w:szCs w:val="22"/>
          <w:lang w:eastAsia="en-GB"/>
        </w:rPr>
        <w:t>Approved Plans</w:t>
      </w:r>
    </w:p>
    <w:p w:rsidR="00564424" w:rsidRDefault="00564424" w:rsidP="00B33A88">
      <w:pPr>
        <w:ind w:left="731" w:hanging="11"/>
        <w:jc w:val="both"/>
        <w:rPr>
          <w:rFonts w:cs="Trebuchet MS"/>
          <w:sz w:val="22"/>
          <w:szCs w:val="22"/>
          <w:lang w:eastAsia="en-GB"/>
        </w:rPr>
      </w:pPr>
      <w:r>
        <w:rPr>
          <w:rFonts w:cs="Trebuchet MS"/>
          <w:sz w:val="22"/>
          <w:szCs w:val="22"/>
          <w:lang w:eastAsia="en-GB"/>
        </w:rPr>
        <w:t>Time Limits</w:t>
      </w:r>
    </w:p>
    <w:p w:rsidR="00564424" w:rsidRPr="006511AF" w:rsidRDefault="00564424" w:rsidP="00B33A88">
      <w:pPr>
        <w:ind w:left="731" w:hanging="11"/>
        <w:jc w:val="both"/>
        <w:rPr>
          <w:rFonts w:cs="Trebuchet MS"/>
          <w:sz w:val="22"/>
          <w:szCs w:val="22"/>
          <w:lang w:eastAsia="en-GB"/>
        </w:rPr>
      </w:pPr>
      <w:r>
        <w:rPr>
          <w:rFonts w:cs="Trebuchet MS"/>
          <w:sz w:val="22"/>
          <w:szCs w:val="22"/>
          <w:lang w:eastAsia="en-GB"/>
        </w:rPr>
        <w:t>Materials As Specified</w:t>
      </w:r>
    </w:p>
    <w:sectPr w:rsidR="00564424" w:rsidRPr="006511AF" w:rsidSect="0014383E">
      <w:footerReference w:type="default" r:id="rId16"/>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874" w:rsidRDefault="005D6874">
      <w:r>
        <w:separator/>
      </w:r>
    </w:p>
  </w:endnote>
  <w:endnote w:type="continuationSeparator" w:id="0">
    <w:p w:rsidR="005D6874" w:rsidRDefault="005D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80D" w:rsidRDefault="00B0580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874" w:rsidRDefault="005D6874">
      <w:r>
        <w:separator/>
      </w:r>
    </w:p>
  </w:footnote>
  <w:footnote w:type="continuationSeparator" w:id="0">
    <w:p w:rsidR="005D6874" w:rsidRDefault="005D68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0E308E6"/>
    <w:multiLevelType w:val="hybridMultilevel"/>
    <w:tmpl w:val="03C6FF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2C91"/>
    <w:rsid w:val="0004048A"/>
    <w:rsid w:val="000D4DDA"/>
    <w:rsid w:val="0014383E"/>
    <w:rsid w:val="00175F6A"/>
    <w:rsid w:val="002071B1"/>
    <w:rsid w:val="0023713D"/>
    <w:rsid w:val="00297A3B"/>
    <w:rsid w:val="003A3D3C"/>
    <w:rsid w:val="00460402"/>
    <w:rsid w:val="00474853"/>
    <w:rsid w:val="004D70A4"/>
    <w:rsid w:val="004E7A84"/>
    <w:rsid w:val="00507758"/>
    <w:rsid w:val="00537884"/>
    <w:rsid w:val="00564424"/>
    <w:rsid w:val="005D5F81"/>
    <w:rsid w:val="005D6874"/>
    <w:rsid w:val="006D34D2"/>
    <w:rsid w:val="008207C4"/>
    <w:rsid w:val="00862BF3"/>
    <w:rsid w:val="0089092D"/>
    <w:rsid w:val="00995652"/>
    <w:rsid w:val="00A564F4"/>
    <w:rsid w:val="00AF7EE4"/>
    <w:rsid w:val="00B0580D"/>
    <w:rsid w:val="00B33A88"/>
    <w:rsid w:val="00B42CB2"/>
    <w:rsid w:val="00B77A99"/>
    <w:rsid w:val="00B86E6A"/>
    <w:rsid w:val="00BA2B7A"/>
    <w:rsid w:val="00C34C87"/>
    <w:rsid w:val="00C40FD5"/>
    <w:rsid w:val="00C96366"/>
    <w:rsid w:val="00DC5E79"/>
    <w:rsid w:val="00E431E2"/>
    <w:rsid w:val="00EC2FC2"/>
    <w:rsid w:val="00F04A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03F0853B-8DC0-49FC-B940-46FE53E6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2024-04-29T07:49:00Z</dcterms:created>
  <dcterms:modified xsi:type="dcterms:W3CDTF">2024-04-29T07:49:00Z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