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734" w:rsidRPr="008D55B3" w:rsidRDefault="003D3734" w:rsidP="003D3734">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Pr>
          <w:rFonts w:ascii="Trebuchet MS" w:eastAsia="Times New Roman" w:hAnsi="Trebuchet MS" w:cs="Courier New"/>
          <w:b/>
          <w:lang w:eastAsia="en-GB"/>
        </w:rPr>
        <w:t>N REPORT - Application No: 151637/LBC</w:t>
      </w:r>
    </w:p>
    <w:p w:rsidR="003D3734" w:rsidRPr="008018E3" w:rsidRDefault="003D3734" w:rsidP="003D3734">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Pr>
          <w:rFonts w:ascii="Trebuchet MS" w:eastAsia="Times New Roman" w:hAnsi="Trebuchet MS" w:cs="Courier New"/>
          <w:lang w:eastAsia="en-GB"/>
        </w:rPr>
        <w:t>65 Baker Street, Reading.</w:t>
      </w:r>
    </w:p>
    <w:p w:rsidR="003D3734" w:rsidRDefault="003D3734" w:rsidP="003D3734">
      <w:pPr>
        <w:autoSpaceDE w:val="0"/>
        <w:autoSpaceDN w:val="0"/>
        <w:spacing w:after="0" w:line="240" w:lineRule="auto"/>
        <w:rPr>
          <w:rFonts w:ascii="Trebuchet MS" w:eastAsiaTheme="minorEastAsia" w:hAnsi="Trebuchet MS" w:cs="Times New Roman"/>
          <w:b/>
          <w:lang w:eastAsia="en-GB"/>
        </w:rPr>
      </w:pPr>
    </w:p>
    <w:p w:rsidR="003D3734" w:rsidRDefault="003D3734" w:rsidP="003D3734">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b/>
          <w:lang w:eastAsia="en-GB"/>
        </w:rPr>
        <w:t xml:space="preserve">Proposal: </w:t>
      </w:r>
      <w:r w:rsidRPr="003D3734">
        <w:rPr>
          <w:rFonts w:ascii="Trebuchet MS" w:eastAsiaTheme="minorEastAsia" w:hAnsi="Trebuchet MS" w:cs="Times New Roman"/>
          <w:lang w:eastAsia="en-GB"/>
        </w:rPr>
        <w:t>Waterproofing to basement level floors and walls</w:t>
      </w:r>
      <w:r>
        <w:rPr>
          <w:rFonts w:ascii="Trebuchet MS" w:eastAsiaTheme="minorEastAsia" w:hAnsi="Trebuchet MS" w:cs="Times New Roman"/>
          <w:lang w:eastAsia="en-GB"/>
        </w:rPr>
        <w:t>.</w:t>
      </w:r>
    </w:p>
    <w:p w:rsidR="003D3734" w:rsidRPr="00EF1C9B" w:rsidRDefault="003D3734" w:rsidP="003D3734">
      <w:pPr>
        <w:autoSpaceDE w:val="0"/>
        <w:autoSpaceDN w:val="0"/>
        <w:spacing w:after="0" w:line="240" w:lineRule="auto"/>
        <w:rPr>
          <w:rFonts w:ascii="Trebuchet MS" w:eastAsia="Times New Roman" w:hAnsi="Trebuchet MS" w:cs="Courier New"/>
          <w:sz w:val="20"/>
          <w:szCs w:val="20"/>
          <w:lang w:eastAsia="en-GB"/>
        </w:rPr>
      </w:pPr>
    </w:p>
    <w:p w:rsidR="003D3734" w:rsidRDefault="003D3734" w:rsidP="003D3734">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lang w:eastAsia="en-GB"/>
        </w:rPr>
        <w:t>John Gregory</w:t>
      </w:r>
    </w:p>
    <w:p w:rsidR="003D3734" w:rsidRDefault="003D3734" w:rsidP="003D3734">
      <w:pPr>
        <w:spacing w:after="0" w:line="240" w:lineRule="auto"/>
        <w:rPr>
          <w:rFonts w:ascii="Trebuchet MS" w:eastAsia="Times New Roman" w:hAnsi="Trebuchet MS" w:cs="Courier New"/>
          <w:lang w:eastAsia="en-GB"/>
        </w:rPr>
      </w:pPr>
    </w:p>
    <w:p w:rsidR="003D3734" w:rsidRDefault="003D3734" w:rsidP="003D3734">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 xml:space="preserve">The application relates to a </w:t>
      </w:r>
      <w:r w:rsidR="00A178BA">
        <w:rPr>
          <w:rFonts w:ascii="Trebuchet MS" w:eastAsia="Times New Roman" w:hAnsi="Trebuchet MS" w:cs="Courier New"/>
          <w:lang w:eastAsia="en-GB"/>
        </w:rPr>
        <w:t>terrace of 10 No 2 storey, Grade 2 Listed residential properties on the south side of Baker Street, west Reading. House No(s) being 61 to 79</w:t>
      </w:r>
      <w:r w:rsidR="00F235BB">
        <w:rPr>
          <w:rFonts w:ascii="Trebuchet MS" w:eastAsia="Times New Roman" w:hAnsi="Trebuchet MS" w:cs="Courier New"/>
          <w:lang w:eastAsia="en-GB"/>
        </w:rPr>
        <w:t xml:space="preserve"> (odd)</w:t>
      </w:r>
      <w:r w:rsidR="00A178BA">
        <w:rPr>
          <w:rFonts w:ascii="Trebuchet MS" w:eastAsia="Times New Roman" w:hAnsi="Trebuchet MS" w:cs="Courier New"/>
          <w:lang w:eastAsia="en-GB"/>
        </w:rPr>
        <w:t xml:space="preserve">. </w:t>
      </w:r>
      <w:r w:rsidR="00CA39D0">
        <w:rPr>
          <w:rFonts w:ascii="Trebuchet MS" w:eastAsia="Times New Roman" w:hAnsi="Trebuchet MS" w:cs="Courier New"/>
          <w:lang w:eastAsia="en-GB"/>
        </w:rPr>
        <w:t xml:space="preserve">Beyond the adjacent Russell Street, to the east of the site that also contains Listed Buildings predominantly the area is composed of a mix of far newer terraced and semi-detached two storey residential properties.  </w:t>
      </w:r>
      <w:r w:rsidR="00A178BA">
        <w:rPr>
          <w:rFonts w:ascii="Trebuchet MS" w:eastAsia="Times New Roman" w:hAnsi="Trebuchet MS" w:cs="Courier New"/>
          <w:lang w:eastAsia="en-GB"/>
        </w:rPr>
        <w:t xml:space="preserve">  </w:t>
      </w:r>
    </w:p>
    <w:p w:rsidR="003D3734" w:rsidRDefault="003D3734" w:rsidP="003D3734">
      <w:pPr>
        <w:spacing w:after="0" w:line="240" w:lineRule="auto"/>
        <w:rPr>
          <w:rFonts w:ascii="Trebuchet MS" w:hAnsi="Trebuchet MS"/>
        </w:rPr>
      </w:pPr>
    </w:p>
    <w:p w:rsidR="003447E5" w:rsidRDefault="003D3734" w:rsidP="003D3734">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listed building consent to </w:t>
      </w:r>
      <w:r w:rsidR="00A178BA">
        <w:rPr>
          <w:rFonts w:ascii="Trebuchet MS" w:eastAsia="Times New Roman" w:hAnsi="Trebuchet MS" w:cs="Courier New"/>
          <w:lang w:eastAsia="en-GB"/>
        </w:rPr>
        <w:t xml:space="preserve">install an internal, </w:t>
      </w:r>
      <w:proofErr w:type="spellStart"/>
      <w:r w:rsidR="00A178BA">
        <w:rPr>
          <w:rFonts w:ascii="Trebuchet MS" w:eastAsia="Times New Roman" w:hAnsi="Trebuchet MS" w:cs="Courier New"/>
          <w:lang w:eastAsia="en-GB"/>
        </w:rPr>
        <w:t>dimplex</w:t>
      </w:r>
      <w:proofErr w:type="spellEnd"/>
      <w:r w:rsidR="00A178BA">
        <w:rPr>
          <w:rFonts w:ascii="Trebuchet MS" w:eastAsia="Times New Roman" w:hAnsi="Trebuchet MS" w:cs="Courier New"/>
          <w:lang w:eastAsia="en-GB"/>
        </w:rPr>
        <w:t xml:space="preserve"> plastic membrane isolation barrier</w:t>
      </w:r>
      <w:r w:rsidR="00DA3DEC">
        <w:rPr>
          <w:rFonts w:ascii="Trebuchet MS" w:eastAsia="Times New Roman" w:hAnsi="Trebuchet MS" w:cs="Courier New"/>
          <w:lang w:eastAsia="en-GB"/>
        </w:rPr>
        <w:t xml:space="preserve"> (Newton 508 Mesh system)</w:t>
      </w:r>
      <w:r w:rsidR="00A178BA">
        <w:rPr>
          <w:rFonts w:ascii="Trebuchet MS" w:eastAsia="Times New Roman" w:hAnsi="Trebuchet MS" w:cs="Courier New"/>
          <w:lang w:eastAsia="en-GB"/>
        </w:rPr>
        <w:t xml:space="preserve"> to the full height of the wall surrounding the chimney and end wall within the basement kitchen</w:t>
      </w:r>
      <w:r w:rsidR="003447E5">
        <w:rPr>
          <w:rFonts w:ascii="Trebuchet MS" w:eastAsia="Times New Roman" w:hAnsi="Trebuchet MS" w:cs="Courier New"/>
          <w:lang w:eastAsia="en-GB"/>
        </w:rPr>
        <w:t xml:space="preserve"> and around the internal plaster surface of the two basement front rooms as show</w:t>
      </w:r>
      <w:r w:rsidR="00887062">
        <w:rPr>
          <w:rFonts w:ascii="Trebuchet MS" w:eastAsia="Times New Roman" w:hAnsi="Trebuchet MS" w:cs="Courier New"/>
          <w:lang w:eastAsia="en-GB"/>
        </w:rPr>
        <w:t>n</w:t>
      </w:r>
      <w:r w:rsidR="003447E5">
        <w:rPr>
          <w:rFonts w:ascii="Trebuchet MS" w:eastAsia="Times New Roman" w:hAnsi="Trebuchet MS" w:cs="Courier New"/>
          <w:lang w:eastAsia="en-GB"/>
        </w:rPr>
        <w:t xml:space="preserve"> on the submitted plans.</w:t>
      </w:r>
    </w:p>
    <w:p w:rsidR="003C6DFD" w:rsidRDefault="003C6DFD" w:rsidP="003D3734">
      <w:pPr>
        <w:autoSpaceDE w:val="0"/>
        <w:autoSpaceDN w:val="0"/>
        <w:spacing w:after="0" w:line="240" w:lineRule="auto"/>
        <w:rPr>
          <w:rFonts w:ascii="Trebuchet MS" w:eastAsia="Times New Roman" w:hAnsi="Trebuchet MS" w:cs="Courier New"/>
          <w:lang w:eastAsia="en-GB"/>
        </w:rPr>
      </w:pPr>
    </w:p>
    <w:p w:rsidR="007F16E6" w:rsidRDefault="00A178BA" w:rsidP="003D3734">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basement of this </w:t>
      </w:r>
      <w:r w:rsidR="00AE5FE9">
        <w:rPr>
          <w:rFonts w:ascii="Trebuchet MS" w:eastAsia="Times New Roman" w:hAnsi="Trebuchet MS" w:cs="Courier New"/>
          <w:lang w:eastAsia="en-GB"/>
        </w:rPr>
        <w:t>G</w:t>
      </w:r>
      <w:r>
        <w:rPr>
          <w:rFonts w:ascii="Trebuchet MS" w:eastAsia="Times New Roman" w:hAnsi="Trebuchet MS" w:cs="Courier New"/>
          <w:lang w:eastAsia="en-GB"/>
        </w:rPr>
        <w:t>rade</w:t>
      </w:r>
      <w:r w:rsidR="00AE5FE9">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2 Listed building has suffered from water and damp ingress in the recent past and </w:t>
      </w:r>
      <w:r w:rsidR="00005089">
        <w:rPr>
          <w:rFonts w:ascii="Trebuchet MS" w:eastAsia="Times New Roman" w:hAnsi="Trebuchet MS" w:cs="Courier New"/>
          <w:lang w:eastAsia="en-GB"/>
        </w:rPr>
        <w:t>a structural survey has identified this problem and provide</w:t>
      </w:r>
      <w:r w:rsidR="00887062">
        <w:rPr>
          <w:rFonts w:ascii="Trebuchet MS" w:eastAsia="Times New Roman" w:hAnsi="Trebuchet MS" w:cs="Courier New"/>
          <w:lang w:eastAsia="en-GB"/>
        </w:rPr>
        <w:t>s</w:t>
      </w:r>
      <w:r w:rsidR="00005089">
        <w:rPr>
          <w:rFonts w:ascii="Trebuchet MS" w:eastAsia="Times New Roman" w:hAnsi="Trebuchet MS" w:cs="Courier New"/>
          <w:lang w:eastAsia="en-GB"/>
        </w:rPr>
        <w:t xml:space="preserve"> a mitigating solution. The cause has been identified as the below ground basement aspect of the kitchen due to the earth retaining nature surrounding the property.</w:t>
      </w:r>
    </w:p>
    <w:p w:rsidR="003C6DFD" w:rsidRDefault="003C6DFD" w:rsidP="003D3734">
      <w:pPr>
        <w:autoSpaceDE w:val="0"/>
        <w:autoSpaceDN w:val="0"/>
        <w:spacing w:after="0" w:line="240" w:lineRule="auto"/>
        <w:rPr>
          <w:rFonts w:ascii="Trebuchet MS" w:eastAsia="Times New Roman" w:hAnsi="Trebuchet MS" w:cs="Courier New"/>
          <w:lang w:eastAsia="en-GB"/>
        </w:rPr>
      </w:pPr>
    </w:p>
    <w:p w:rsidR="003C6DFD" w:rsidRDefault="003C6DFD" w:rsidP="003D3734">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From correspondence during the course of this application details of the Newton 508 Mesh system proposed have been sent and added to the information at work records for this application. These </w:t>
      </w:r>
      <w:r w:rsidR="00236E0A">
        <w:rPr>
          <w:rFonts w:ascii="Trebuchet MS" w:eastAsia="Times New Roman" w:hAnsi="Trebuchet MS" w:cs="Courier New"/>
          <w:lang w:eastAsia="en-GB"/>
        </w:rPr>
        <w:t>articles</w:t>
      </w:r>
      <w:r>
        <w:rPr>
          <w:rFonts w:ascii="Trebuchet MS" w:eastAsia="Times New Roman" w:hAnsi="Trebuchet MS" w:cs="Courier New"/>
          <w:lang w:eastAsia="en-GB"/>
        </w:rPr>
        <w:t xml:space="preserve"> detail the methodology of installing the system.</w:t>
      </w:r>
    </w:p>
    <w:p w:rsidR="007F16E6" w:rsidRDefault="007F16E6" w:rsidP="003D3734">
      <w:pPr>
        <w:autoSpaceDE w:val="0"/>
        <w:autoSpaceDN w:val="0"/>
        <w:spacing w:after="0" w:line="240" w:lineRule="auto"/>
        <w:rPr>
          <w:rFonts w:ascii="Trebuchet MS" w:eastAsia="Times New Roman" w:hAnsi="Trebuchet MS" w:cs="Courier New"/>
          <w:lang w:eastAsia="en-GB"/>
        </w:rPr>
      </w:pPr>
    </w:p>
    <w:p w:rsidR="003D3734" w:rsidRPr="008D55B3" w:rsidRDefault="003D3734" w:rsidP="003D3734">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3D3734" w:rsidRDefault="003D3734" w:rsidP="003D3734">
      <w:pPr>
        <w:spacing w:after="0" w:line="240" w:lineRule="auto"/>
        <w:rPr>
          <w:rFonts w:ascii="Trebuchet MS" w:hAnsi="Trebuchet MS"/>
        </w:rPr>
      </w:pPr>
      <w:r>
        <w:rPr>
          <w:rFonts w:ascii="Trebuchet MS" w:hAnsi="Trebuchet MS"/>
        </w:rPr>
        <w:t xml:space="preserve">Drawing no </w:t>
      </w:r>
      <w:r w:rsidR="00005089">
        <w:rPr>
          <w:rFonts w:ascii="Trebuchet MS" w:hAnsi="Trebuchet MS"/>
        </w:rPr>
        <w:t>–</w:t>
      </w:r>
      <w:r>
        <w:rPr>
          <w:rFonts w:ascii="Trebuchet MS" w:hAnsi="Trebuchet MS"/>
        </w:rPr>
        <w:t xml:space="preserve"> </w:t>
      </w:r>
      <w:r w:rsidR="00005089">
        <w:rPr>
          <w:rFonts w:ascii="Trebuchet MS" w:hAnsi="Trebuchet MS"/>
        </w:rPr>
        <w:t xml:space="preserve">Land Registry Location </w:t>
      </w:r>
      <w:r>
        <w:rPr>
          <w:rFonts w:ascii="Trebuchet MS" w:hAnsi="Trebuchet MS"/>
        </w:rPr>
        <w:t>Plan “A”</w:t>
      </w:r>
    </w:p>
    <w:p w:rsidR="003D3734" w:rsidRDefault="00005089" w:rsidP="003D3734">
      <w:pPr>
        <w:spacing w:after="0" w:line="240" w:lineRule="auto"/>
        <w:rPr>
          <w:rFonts w:ascii="Trebuchet MS" w:hAnsi="Trebuchet MS"/>
        </w:rPr>
      </w:pPr>
      <w:r>
        <w:rPr>
          <w:rFonts w:ascii="Trebuchet MS" w:hAnsi="Trebuchet MS"/>
        </w:rPr>
        <w:t>Drawing no – Block Plan “B</w:t>
      </w:r>
      <w:r w:rsidR="003D3734">
        <w:rPr>
          <w:rFonts w:ascii="Trebuchet MS" w:hAnsi="Trebuchet MS"/>
        </w:rPr>
        <w:t>”</w:t>
      </w:r>
    </w:p>
    <w:p w:rsidR="003D3734" w:rsidRDefault="00005089" w:rsidP="003D3734">
      <w:pPr>
        <w:spacing w:after="0" w:line="240" w:lineRule="auto"/>
        <w:rPr>
          <w:rFonts w:ascii="Trebuchet MS" w:hAnsi="Trebuchet MS"/>
        </w:rPr>
      </w:pPr>
      <w:r>
        <w:rPr>
          <w:rFonts w:ascii="Trebuchet MS" w:hAnsi="Trebuchet MS"/>
        </w:rPr>
        <w:t xml:space="preserve">Drawing no – 33648 LG PLAN - </w:t>
      </w:r>
      <w:proofErr w:type="spellStart"/>
      <w:r>
        <w:rPr>
          <w:rFonts w:ascii="Trebuchet MS" w:hAnsi="Trebuchet MS"/>
        </w:rPr>
        <w:t>Floorplan</w:t>
      </w:r>
      <w:proofErr w:type="spellEnd"/>
    </w:p>
    <w:p w:rsidR="003D3734" w:rsidRDefault="003D3734" w:rsidP="003D3734">
      <w:pPr>
        <w:spacing w:after="0" w:line="240" w:lineRule="auto"/>
        <w:rPr>
          <w:rFonts w:ascii="Trebuchet MS" w:hAnsi="Trebuchet MS"/>
        </w:rPr>
      </w:pPr>
      <w:r>
        <w:rPr>
          <w:rFonts w:ascii="Trebuchet MS" w:hAnsi="Trebuchet MS"/>
        </w:rPr>
        <w:t xml:space="preserve">Received on </w:t>
      </w:r>
      <w:r w:rsidR="00005089">
        <w:rPr>
          <w:rFonts w:ascii="Trebuchet MS" w:hAnsi="Trebuchet MS"/>
        </w:rPr>
        <w:t>2</w:t>
      </w:r>
      <w:r>
        <w:rPr>
          <w:rFonts w:ascii="Trebuchet MS" w:hAnsi="Trebuchet MS"/>
        </w:rPr>
        <w:t>4</w:t>
      </w:r>
      <w:r w:rsidRPr="00EB0FE0">
        <w:rPr>
          <w:rFonts w:ascii="Trebuchet MS" w:hAnsi="Trebuchet MS"/>
          <w:vertAlign w:val="superscript"/>
        </w:rPr>
        <w:t>th</w:t>
      </w:r>
      <w:r>
        <w:rPr>
          <w:rFonts w:ascii="Trebuchet MS" w:hAnsi="Trebuchet MS"/>
        </w:rPr>
        <w:t xml:space="preserve"> September 2015</w:t>
      </w:r>
    </w:p>
    <w:p w:rsidR="003D3734" w:rsidRDefault="003D3734" w:rsidP="003D3734">
      <w:pPr>
        <w:spacing w:after="0" w:line="240" w:lineRule="auto"/>
        <w:rPr>
          <w:rFonts w:ascii="Trebuchet MS" w:eastAsia="Times New Roman" w:hAnsi="Trebuchet MS" w:cs="Courier New"/>
          <w:b/>
          <w:lang w:eastAsia="en-GB"/>
        </w:rPr>
      </w:pPr>
    </w:p>
    <w:p w:rsidR="003D3734" w:rsidRPr="008D55B3" w:rsidRDefault="003D3734" w:rsidP="003D3734">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3D3734" w:rsidRDefault="003D3734" w:rsidP="003D3734">
      <w:pPr>
        <w:pStyle w:val="NoSpacing"/>
        <w:rPr>
          <w:rFonts w:ascii="Trebuchet MS" w:hAnsi="Trebuchet MS"/>
        </w:rPr>
      </w:pPr>
    </w:p>
    <w:p w:rsidR="00CA39D0" w:rsidRDefault="00CA39D0" w:rsidP="00CA39D0">
      <w:pPr>
        <w:rPr>
          <w:rFonts w:ascii="Trebuchet MS" w:hAnsi="Trebuchet MS"/>
        </w:rPr>
      </w:pPr>
      <w:r>
        <w:rPr>
          <w:rFonts w:ascii="Trebuchet MS" w:hAnsi="Trebuchet MS"/>
        </w:rPr>
        <w:t xml:space="preserve">140865 pp03434260 </w:t>
      </w:r>
      <w:r w:rsidRPr="00D02757">
        <w:rPr>
          <w:rFonts w:ascii="Trebuchet MS" w:hAnsi="Trebuchet MS"/>
        </w:rPr>
        <w:t>Repair of the fabric of the existing building, upgrading of the building services and retrospective permission for a small rear extension by the previous owner (note this is 'completed' work)</w:t>
      </w:r>
      <w:r w:rsidR="00D02757">
        <w:rPr>
          <w:rFonts w:ascii="Trebuchet MS" w:hAnsi="Trebuchet MS"/>
        </w:rPr>
        <w:t xml:space="preserve"> (permitted 28/07/2014)</w:t>
      </w:r>
    </w:p>
    <w:p w:rsidR="003D3734" w:rsidRDefault="003D3734" w:rsidP="003D3734">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DA3DEC" w:rsidRDefault="00DA3DEC" w:rsidP="003D3734">
      <w:pPr>
        <w:spacing w:after="0" w:line="240" w:lineRule="auto"/>
        <w:rPr>
          <w:rFonts w:ascii="Trebuchet MS" w:eastAsia="Times New Roman" w:hAnsi="Trebuchet MS" w:cs="Courier New"/>
          <w:b/>
          <w:lang w:eastAsia="en-GB"/>
        </w:rPr>
      </w:pPr>
    </w:p>
    <w:p w:rsidR="00DA3DEC" w:rsidRDefault="00DA3DEC" w:rsidP="003D3734">
      <w:pPr>
        <w:spacing w:after="0" w:line="240" w:lineRule="auto"/>
        <w:rPr>
          <w:rFonts w:ascii="Trebuchet MS" w:eastAsia="Times New Roman" w:hAnsi="Trebuchet MS" w:cs="Courier New"/>
          <w:lang w:eastAsia="en-GB"/>
        </w:rPr>
      </w:pPr>
      <w:r w:rsidRPr="00DA3DEC">
        <w:rPr>
          <w:rFonts w:ascii="Trebuchet MS" w:eastAsia="Times New Roman" w:hAnsi="Trebuchet MS" w:cs="Courier New"/>
          <w:lang w:eastAsia="en-GB"/>
        </w:rPr>
        <w:t>No</w:t>
      </w:r>
      <w:r>
        <w:rPr>
          <w:rFonts w:ascii="Trebuchet MS" w:eastAsia="Times New Roman" w:hAnsi="Trebuchet MS" w:cs="Courier New"/>
          <w:lang w:eastAsia="en-GB"/>
        </w:rPr>
        <w:t xml:space="preserve"> </w:t>
      </w:r>
      <w:r w:rsidRPr="00DA3DEC">
        <w:rPr>
          <w:rFonts w:ascii="Trebuchet MS" w:eastAsia="Times New Roman" w:hAnsi="Trebuchet MS" w:cs="Courier New"/>
          <w:lang w:eastAsia="en-GB"/>
        </w:rPr>
        <w:t>63 and No</w:t>
      </w:r>
      <w:r>
        <w:rPr>
          <w:rFonts w:ascii="Trebuchet MS" w:eastAsia="Times New Roman" w:hAnsi="Trebuchet MS" w:cs="Courier New"/>
          <w:lang w:eastAsia="en-GB"/>
        </w:rPr>
        <w:t xml:space="preserve"> 6</w:t>
      </w:r>
      <w:r w:rsidRPr="00DA3DEC">
        <w:rPr>
          <w:rFonts w:ascii="Trebuchet MS" w:eastAsia="Times New Roman" w:hAnsi="Trebuchet MS" w:cs="Courier New"/>
          <w:lang w:eastAsia="en-GB"/>
        </w:rPr>
        <w:t>7 Baker Street</w:t>
      </w:r>
    </w:p>
    <w:p w:rsidR="00DA3DEC" w:rsidRPr="00DA3DEC" w:rsidRDefault="00DA3DEC" w:rsidP="003D3734">
      <w:pPr>
        <w:spacing w:after="0" w:line="240" w:lineRule="auto"/>
        <w:rPr>
          <w:rFonts w:ascii="Trebuchet MS" w:eastAsia="Times New Roman" w:hAnsi="Trebuchet MS" w:cs="Courier New"/>
          <w:lang w:eastAsia="en-GB"/>
        </w:rPr>
      </w:pPr>
    </w:p>
    <w:p w:rsidR="00DA3DEC" w:rsidRDefault="00DA3DEC" w:rsidP="003D3734">
      <w:pPr>
        <w:spacing w:after="0" w:line="240" w:lineRule="auto"/>
        <w:rPr>
          <w:rFonts w:ascii="Trebuchet MS" w:eastAsia="Times New Roman" w:hAnsi="Trebuchet MS" w:cs="Courier New"/>
          <w:lang w:eastAsia="en-GB"/>
        </w:rPr>
      </w:pPr>
      <w:r w:rsidRPr="00DA3DEC">
        <w:rPr>
          <w:rFonts w:ascii="Trebuchet MS" w:eastAsia="Times New Roman" w:hAnsi="Trebuchet MS" w:cs="Courier New"/>
          <w:lang w:eastAsia="en-GB"/>
        </w:rPr>
        <w:t>No1 to 16 Chancery Mews Russell Street</w:t>
      </w:r>
    </w:p>
    <w:p w:rsidR="00DA3DEC" w:rsidRPr="00DA3DEC" w:rsidRDefault="00DA3DEC" w:rsidP="003D3734">
      <w:pPr>
        <w:spacing w:after="0" w:line="240" w:lineRule="auto"/>
        <w:rPr>
          <w:rFonts w:ascii="Trebuchet MS" w:eastAsia="Times New Roman" w:hAnsi="Trebuchet MS" w:cs="Courier New"/>
          <w:lang w:eastAsia="en-GB"/>
        </w:rPr>
      </w:pPr>
    </w:p>
    <w:p w:rsidR="00DA3DEC" w:rsidRDefault="00DA3DEC" w:rsidP="003D3734">
      <w:pPr>
        <w:spacing w:after="0" w:line="240" w:lineRule="auto"/>
        <w:rPr>
          <w:rFonts w:ascii="Trebuchet MS" w:eastAsia="Times New Roman" w:hAnsi="Trebuchet MS" w:cs="Courier New"/>
          <w:lang w:eastAsia="en-GB"/>
        </w:rPr>
      </w:pPr>
      <w:r w:rsidRPr="00DA3DEC">
        <w:rPr>
          <w:rFonts w:ascii="Trebuchet MS" w:eastAsia="Times New Roman" w:hAnsi="Trebuchet MS" w:cs="Courier New"/>
          <w:lang w:eastAsia="en-GB"/>
        </w:rPr>
        <w:t>No</w:t>
      </w:r>
      <w:r>
        <w:rPr>
          <w:rFonts w:ascii="Trebuchet MS" w:eastAsia="Times New Roman" w:hAnsi="Trebuchet MS" w:cs="Courier New"/>
          <w:lang w:eastAsia="en-GB"/>
        </w:rPr>
        <w:t xml:space="preserve"> </w:t>
      </w:r>
      <w:r w:rsidRPr="00DA3DEC">
        <w:rPr>
          <w:rFonts w:ascii="Trebuchet MS" w:eastAsia="Times New Roman" w:hAnsi="Trebuchet MS" w:cs="Courier New"/>
          <w:lang w:eastAsia="en-GB"/>
        </w:rPr>
        <w:t xml:space="preserve">20 Belle </w:t>
      </w:r>
      <w:proofErr w:type="spellStart"/>
      <w:r w:rsidRPr="00DA3DEC">
        <w:rPr>
          <w:rFonts w:ascii="Trebuchet MS" w:eastAsia="Times New Roman" w:hAnsi="Trebuchet MS" w:cs="Courier New"/>
          <w:lang w:eastAsia="en-GB"/>
        </w:rPr>
        <w:t>Vue</w:t>
      </w:r>
      <w:proofErr w:type="spellEnd"/>
      <w:r w:rsidRPr="00DA3DEC">
        <w:rPr>
          <w:rFonts w:ascii="Trebuchet MS" w:eastAsia="Times New Roman" w:hAnsi="Trebuchet MS" w:cs="Courier New"/>
          <w:lang w:eastAsia="en-GB"/>
        </w:rPr>
        <w:t xml:space="preserve"> Road </w:t>
      </w:r>
    </w:p>
    <w:p w:rsidR="009E7136" w:rsidRDefault="009E7136" w:rsidP="003D3734">
      <w:pPr>
        <w:spacing w:after="0" w:line="240" w:lineRule="auto"/>
        <w:rPr>
          <w:rFonts w:ascii="Trebuchet MS" w:eastAsia="Times New Roman" w:hAnsi="Trebuchet MS" w:cs="Courier New"/>
          <w:lang w:eastAsia="en-GB"/>
        </w:rPr>
      </w:pPr>
    </w:p>
    <w:p w:rsidR="009E7136" w:rsidRDefault="009E7136" w:rsidP="003D3734">
      <w:pPr>
        <w:spacing w:after="0" w:line="240" w:lineRule="auto"/>
        <w:rPr>
          <w:rFonts w:ascii="Trebuchet MS" w:eastAsia="Times New Roman" w:hAnsi="Trebuchet MS" w:cs="Courier New"/>
          <w:b/>
          <w:u w:val="single"/>
          <w:lang w:eastAsia="en-GB"/>
        </w:rPr>
      </w:pPr>
      <w:r w:rsidRPr="009E7136">
        <w:rPr>
          <w:rFonts w:ascii="Trebuchet MS" w:eastAsia="Times New Roman" w:hAnsi="Trebuchet MS" w:cs="Courier New"/>
          <w:b/>
          <w:u w:val="single"/>
          <w:lang w:eastAsia="en-GB"/>
        </w:rPr>
        <w:t>Response.</w:t>
      </w:r>
    </w:p>
    <w:p w:rsidR="009E7136" w:rsidRDefault="009E7136" w:rsidP="003D3734">
      <w:pPr>
        <w:spacing w:after="0" w:line="240" w:lineRule="auto"/>
        <w:rPr>
          <w:rFonts w:ascii="Trebuchet MS" w:eastAsia="Times New Roman" w:hAnsi="Trebuchet MS" w:cs="Courier New"/>
          <w:lang w:eastAsia="en-GB"/>
        </w:rPr>
      </w:pPr>
    </w:p>
    <w:p w:rsidR="009E7136" w:rsidRPr="009E7136" w:rsidRDefault="009E7136" w:rsidP="003D3734">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 69 Baker – Comments not objection.</w:t>
      </w:r>
    </w:p>
    <w:p w:rsidR="003D3734" w:rsidRDefault="003D3734" w:rsidP="003D3734">
      <w:pPr>
        <w:spacing w:after="0" w:line="240" w:lineRule="auto"/>
        <w:rPr>
          <w:rFonts w:ascii="Trebuchet MS" w:eastAsia="Times New Roman" w:hAnsi="Trebuchet MS" w:cs="Courier New"/>
          <w:b/>
          <w:lang w:eastAsia="en-GB"/>
        </w:rPr>
      </w:pPr>
    </w:p>
    <w:p w:rsidR="003D3734" w:rsidRPr="008D55B3" w:rsidRDefault="003D3734" w:rsidP="003D3734">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3D3734" w:rsidRPr="008D55B3" w:rsidRDefault="003D3734" w:rsidP="003D3734">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 xml:space="preserve">In determining this application the Council is required to have regard to its obligations under the Equality Act 2010. However, there is no indication or evidence (including from </w:t>
      </w:r>
      <w:r w:rsidRPr="008D55B3">
        <w:rPr>
          <w:rFonts w:ascii="Trebuchet MS" w:eastAsiaTheme="minorEastAsia" w:hAnsi="Trebuchet MS" w:cs="Arial"/>
          <w:bCs/>
          <w:lang w:eastAsia="en-GB"/>
        </w:rPr>
        <w:lastRenderedPageBreak/>
        <w:t>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D3734" w:rsidRDefault="003D3734" w:rsidP="003D3734">
      <w:pPr>
        <w:spacing w:after="0" w:line="240" w:lineRule="auto"/>
        <w:rPr>
          <w:rFonts w:ascii="Trebuchet MS" w:eastAsia="Times New Roman" w:hAnsi="Trebuchet MS" w:cs="Courier New"/>
          <w:lang w:eastAsia="en-GB"/>
        </w:rPr>
      </w:pPr>
    </w:p>
    <w:p w:rsidR="003D3734" w:rsidRPr="008D55B3" w:rsidRDefault="003D3734" w:rsidP="003D3734">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3D3734" w:rsidRPr="008D55B3" w:rsidRDefault="003D3734" w:rsidP="003D3734">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3D3734" w:rsidRPr="008D55B3" w:rsidRDefault="003D3734" w:rsidP="003D3734">
      <w:pPr>
        <w:autoSpaceDE w:val="0"/>
        <w:autoSpaceDN w:val="0"/>
        <w:spacing w:after="0" w:line="240" w:lineRule="auto"/>
        <w:jc w:val="both"/>
        <w:rPr>
          <w:rFonts w:ascii="Trebuchet MS" w:eastAsiaTheme="minorEastAsia" w:hAnsi="Trebuchet MS" w:cs="Times New Roman"/>
          <w:lang w:eastAsia="en-GB"/>
        </w:rPr>
      </w:pPr>
    </w:p>
    <w:p w:rsidR="003D3734" w:rsidRPr="008D55B3" w:rsidRDefault="003D3734" w:rsidP="003D3734">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3D3734" w:rsidRPr="008D55B3" w:rsidRDefault="003D3734" w:rsidP="003D3734">
      <w:pPr>
        <w:autoSpaceDE w:val="0"/>
        <w:autoSpaceDN w:val="0"/>
        <w:spacing w:after="0" w:line="240" w:lineRule="auto"/>
        <w:jc w:val="both"/>
        <w:rPr>
          <w:rFonts w:ascii="Trebuchet MS" w:eastAsiaTheme="minorEastAsia" w:hAnsi="Trebuchet MS" w:cs="Times New Roman"/>
          <w:lang w:eastAsia="en-GB"/>
        </w:rPr>
      </w:pPr>
    </w:p>
    <w:p w:rsidR="003D3734" w:rsidRPr="008D55B3" w:rsidRDefault="003D3734" w:rsidP="003D3734">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3D3734" w:rsidRPr="008D55B3" w:rsidRDefault="003D3734" w:rsidP="003D3734">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3D3734" w:rsidRDefault="003D3734" w:rsidP="003D3734">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3D3734" w:rsidRDefault="003D3734" w:rsidP="003D3734">
      <w:pPr>
        <w:spacing w:after="0" w:line="240" w:lineRule="auto"/>
        <w:rPr>
          <w:rFonts w:ascii="Trebuchet MS" w:hAnsi="Trebuchet MS" w:cs="Times New Roman"/>
        </w:rPr>
      </w:pPr>
      <w:r w:rsidRPr="00A324D8">
        <w:rPr>
          <w:rFonts w:ascii="Trebuchet MS" w:eastAsia="Times New Roman" w:hAnsi="Trebuchet MS" w:cs="Courier New"/>
          <w:color w:val="000000" w:themeColor="text1"/>
          <w:lang w:eastAsia="en-GB"/>
        </w:rPr>
        <w:t>CS33</w:t>
      </w:r>
      <w:r>
        <w:rPr>
          <w:rFonts w:ascii="Trebuchet MS" w:eastAsia="Times New Roman" w:hAnsi="Trebuchet MS" w:cs="Courier New"/>
          <w:color w:val="000000" w:themeColor="text1"/>
          <w:lang w:eastAsia="en-GB"/>
        </w:rPr>
        <w:tab/>
      </w:r>
      <w:r w:rsidRPr="00A324D8">
        <w:rPr>
          <w:rFonts w:ascii="Trebuchet MS" w:eastAsia="Times New Roman" w:hAnsi="Trebuchet MS" w:cs="Courier New"/>
          <w:color w:val="000000" w:themeColor="text1"/>
          <w:lang w:eastAsia="en-GB"/>
        </w:rPr>
        <w:t>Protection of Enhancement of the historic Environment</w:t>
      </w:r>
    </w:p>
    <w:p w:rsidR="003D3734" w:rsidRPr="008D55B3" w:rsidRDefault="003D3734" w:rsidP="003D3734">
      <w:pPr>
        <w:overflowPunct w:val="0"/>
        <w:autoSpaceDE w:val="0"/>
        <w:autoSpaceDN w:val="0"/>
        <w:spacing w:after="0" w:line="240" w:lineRule="auto"/>
        <w:jc w:val="both"/>
        <w:textAlignment w:val="baseline"/>
        <w:rPr>
          <w:rFonts w:ascii="Trebuchet MS" w:hAnsi="Trebuchet MS" w:cs="Times New Roman"/>
        </w:rPr>
      </w:pPr>
    </w:p>
    <w:p w:rsidR="003D3734" w:rsidRPr="008D55B3" w:rsidRDefault="003D3734" w:rsidP="003D3734">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3D3734" w:rsidRPr="008D55B3" w:rsidRDefault="003D3734" w:rsidP="003D3734">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3D3734" w:rsidRPr="008D55B3" w:rsidRDefault="003D3734" w:rsidP="003D3734">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3D3734" w:rsidRDefault="003D3734" w:rsidP="003D3734">
      <w:pPr>
        <w:spacing w:after="0" w:line="240" w:lineRule="auto"/>
        <w:rPr>
          <w:rFonts w:ascii="Trebuchet MS" w:eastAsia="Times New Roman" w:hAnsi="Trebuchet MS" w:cs="Courier New"/>
          <w:lang w:eastAsia="en-GB"/>
        </w:rPr>
      </w:pPr>
    </w:p>
    <w:p w:rsidR="003D3734" w:rsidRDefault="003D3734" w:rsidP="003D3734">
      <w:pPr>
        <w:spacing w:after="0" w:line="240" w:lineRule="auto"/>
        <w:rPr>
          <w:rFonts w:ascii="Trebuchet MS" w:eastAsia="Times New Roman" w:hAnsi="Trebuchet MS" w:cs="Courier New"/>
          <w:color w:val="000000" w:themeColor="text1"/>
          <w:lang w:eastAsia="en-GB"/>
        </w:rPr>
      </w:pPr>
      <w:r w:rsidRPr="007718C1">
        <w:rPr>
          <w:rFonts w:ascii="Trebuchet MS" w:eastAsia="Times New Roman" w:hAnsi="Trebuchet MS" w:cs="Courier New"/>
          <w:color w:val="000000" w:themeColor="text1"/>
          <w:lang w:eastAsia="en-GB"/>
        </w:rPr>
        <w:t>Assessment.</w:t>
      </w:r>
    </w:p>
    <w:p w:rsidR="003C6DFD" w:rsidRDefault="003C6DFD" w:rsidP="003D3734">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The determining factor in association with this proposal is to determine whether the installation of the dimpled plastic membrane isolation barrier and/or Newton 508 Mesh system is an appropriate system for this Grade 2 Listed Building in terms of </w:t>
      </w:r>
      <w:r w:rsidR="00DA3DEC">
        <w:rPr>
          <w:rFonts w:ascii="Trebuchet MS" w:eastAsia="Times New Roman" w:hAnsi="Trebuchet MS" w:cs="Courier New"/>
          <w:color w:val="000000" w:themeColor="text1"/>
          <w:lang w:eastAsia="en-GB"/>
        </w:rPr>
        <w:t xml:space="preserve">long term </w:t>
      </w:r>
      <w:r>
        <w:rPr>
          <w:rFonts w:ascii="Trebuchet MS" w:eastAsia="Times New Roman" w:hAnsi="Trebuchet MS" w:cs="Courier New"/>
          <w:color w:val="000000" w:themeColor="text1"/>
          <w:lang w:eastAsia="en-GB"/>
        </w:rPr>
        <w:t>protection and preservation.</w:t>
      </w:r>
    </w:p>
    <w:p w:rsidR="003C6DFD" w:rsidRPr="007718C1" w:rsidRDefault="003C6DFD" w:rsidP="003D3734">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 </w:t>
      </w:r>
    </w:p>
    <w:p w:rsidR="002B28AD" w:rsidRPr="007718C1" w:rsidRDefault="005F62B1" w:rsidP="003D3734">
      <w:pPr>
        <w:spacing w:after="0" w:line="240" w:lineRule="auto"/>
        <w:rPr>
          <w:rFonts w:ascii="Trebuchet MS" w:eastAsia="Times New Roman" w:hAnsi="Trebuchet MS" w:cs="Courier New"/>
          <w:color w:val="000000" w:themeColor="text1"/>
          <w:lang w:eastAsia="en-GB"/>
        </w:rPr>
      </w:pPr>
      <w:r w:rsidRPr="007718C1">
        <w:rPr>
          <w:rFonts w:ascii="Trebuchet MS" w:eastAsia="Times New Roman" w:hAnsi="Trebuchet MS" w:cs="Courier New"/>
          <w:color w:val="000000" w:themeColor="text1"/>
          <w:lang w:eastAsia="en-GB"/>
        </w:rPr>
        <w:t xml:space="preserve">The proposal here </w:t>
      </w:r>
      <w:r w:rsidR="002B28AD" w:rsidRPr="007718C1">
        <w:rPr>
          <w:rFonts w:ascii="Trebuchet MS" w:eastAsia="Times New Roman" w:hAnsi="Trebuchet MS" w:cs="Courier New"/>
          <w:color w:val="000000" w:themeColor="text1"/>
          <w:lang w:eastAsia="en-GB"/>
        </w:rPr>
        <w:t xml:space="preserve">has been submitted to install a full height dimpled plastic membrane </w:t>
      </w:r>
      <w:r w:rsidR="00DA3DEC">
        <w:rPr>
          <w:rFonts w:ascii="Trebuchet MS" w:eastAsia="Times New Roman" w:hAnsi="Trebuchet MS" w:cs="Courier New"/>
          <w:color w:val="000000" w:themeColor="text1"/>
          <w:lang w:eastAsia="en-GB"/>
        </w:rPr>
        <w:t xml:space="preserve">and or </w:t>
      </w:r>
      <w:r w:rsidR="002B28AD" w:rsidRPr="007718C1">
        <w:rPr>
          <w:rFonts w:ascii="Trebuchet MS" w:eastAsia="Times New Roman" w:hAnsi="Trebuchet MS" w:cs="Courier New"/>
          <w:color w:val="000000" w:themeColor="text1"/>
          <w:lang w:eastAsia="en-GB"/>
        </w:rPr>
        <w:t xml:space="preserve">around the existing rear ground floor kitchen chimney and to the internal basement front rooms and road facing elevations. </w:t>
      </w:r>
      <w:r w:rsidR="00C2089E">
        <w:rPr>
          <w:rFonts w:ascii="Trebuchet MS" w:eastAsia="Times New Roman" w:hAnsi="Trebuchet MS" w:cs="Courier New"/>
          <w:color w:val="000000" w:themeColor="text1"/>
          <w:lang w:eastAsia="en-GB"/>
        </w:rPr>
        <w:t>D</w:t>
      </w:r>
      <w:r w:rsidR="002B28AD" w:rsidRPr="007718C1">
        <w:rPr>
          <w:rFonts w:ascii="Trebuchet MS" w:eastAsia="Times New Roman" w:hAnsi="Trebuchet MS" w:cs="Courier New"/>
          <w:color w:val="000000" w:themeColor="text1"/>
          <w:lang w:eastAsia="en-GB"/>
        </w:rPr>
        <w:t>etailed on submitted drawing 33648 LG PLAN.</w:t>
      </w:r>
    </w:p>
    <w:p w:rsidR="002B28AD" w:rsidRPr="007718C1" w:rsidRDefault="002B28AD" w:rsidP="003D3734">
      <w:pPr>
        <w:spacing w:after="0" w:line="240" w:lineRule="auto"/>
        <w:rPr>
          <w:rFonts w:ascii="Trebuchet MS" w:eastAsia="Times New Roman" w:hAnsi="Trebuchet MS" w:cs="Courier New"/>
          <w:color w:val="000000" w:themeColor="text1"/>
          <w:lang w:eastAsia="en-GB"/>
        </w:rPr>
      </w:pPr>
    </w:p>
    <w:p w:rsidR="00DB0D09" w:rsidRPr="007718C1" w:rsidRDefault="002B28AD" w:rsidP="003D3734">
      <w:pPr>
        <w:spacing w:after="0" w:line="240" w:lineRule="auto"/>
        <w:rPr>
          <w:rFonts w:ascii="Trebuchet MS" w:eastAsia="Times New Roman" w:hAnsi="Trebuchet MS" w:cs="Courier New"/>
          <w:color w:val="000000" w:themeColor="text1"/>
          <w:lang w:eastAsia="en-GB"/>
        </w:rPr>
      </w:pPr>
      <w:r w:rsidRPr="007718C1">
        <w:rPr>
          <w:rFonts w:ascii="Trebuchet MS" w:eastAsia="Times New Roman" w:hAnsi="Trebuchet MS" w:cs="Courier New"/>
          <w:color w:val="000000" w:themeColor="text1"/>
          <w:lang w:eastAsia="en-GB"/>
        </w:rPr>
        <w:t>A site visit conducted on 28</w:t>
      </w:r>
      <w:r w:rsidRPr="007718C1">
        <w:rPr>
          <w:rFonts w:ascii="Trebuchet MS" w:eastAsia="Times New Roman" w:hAnsi="Trebuchet MS" w:cs="Courier New"/>
          <w:color w:val="000000" w:themeColor="text1"/>
          <w:vertAlign w:val="superscript"/>
          <w:lang w:eastAsia="en-GB"/>
        </w:rPr>
        <w:t>th</w:t>
      </w:r>
      <w:r w:rsidRPr="007718C1">
        <w:rPr>
          <w:rFonts w:ascii="Trebuchet MS" w:eastAsia="Times New Roman" w:hAnsi="Trebuchet MS" w:cs="Courier New"/>
          <w:color w:val="000000" w:themeColor="text1"/>
          <w:lang w:eastAsia="en-GB"/>
        </w:rPr>
        <w:t xml:space="preserve"> October 2015 and photographs identified that the plaster surrounding the rear kitchen chimney showed signs of new damp patche</w:t>
      </w:r>
      <w:r w:rsidR="00887062">
        <w:rPr>
          <w:rFonts w:ascii="Trebuchet MS" w:eastAsia="Times New Roman" w:hAnsi="Trebuchet MS" w:cs="Courier New"/>
          <w:color w:val="000000" w:themeColor="text1"/>
          <w:lang w:eastAsia="en-GB"/>
        </w:rPr>
        <w:t>s</w:t>
      </w:r>
      <w:r w:rsidRPr="007718C1">
        <w:rPr>
          <w:rFonts w:ascii="Trebuchet MS" w:eastAsia="Times New Roman" w:hAnsi="Trebuchet MS" w:cs="Courier New"/>
          <w:color w:val="000000" w:themeColor="text1"/>
          <w:lang w:eastAsia="en-GB"/>
        </w:rPr>
        <w:t xml:space="preserve"> in and around the radiator.</w:t>
      </w:r>
      <w:r w:rsidR="00DB0D09" w:rsidRPr="007718C1">
        <w:rPr>
          <w:rFonts w:ascii="Trebuchet MS" w:eastAsia="Times New Roman" w:hAnsi="Trebuchet MS" w:cs="Courier New"/>
          <w:color w:val="000000" w:themeColor="text1"/>
          <w:lang w:eastAsia="en-GB"/>
        </w:rPr>
        <w:t xml:space="preserve"> </w:t>
      </w:r>
    </w:p>
    <w:p w:rsidR="00DB0D09" w:rsidRPr="007718C1" w:rsidRDefault="00DB0D09" w:rsidP="003D3734">
      <w:pPr>
        <w:spacing w:after="0" w:line="240" w:lineRule="auto"/>
        <w:rPr>
          <w:rFonts w:ascii="Trebuchet MS" w:eastAsia="Times New Roman" w:hAnsi="Trebuchet MS" w:cs="Courier New"/>
          <w:color w:val="000000" w:themeColor="text1"/>
          <w:lang w:eastAsia="en-GB"/>
        </w:rPr>
      </w:pPr>
    </w:p>
    <w:p w:rsidR="00DA1B9F" w:rsidRPr="007718C1" w:rsidRDefault="007718C1" w:rsidP="003D3734">
      <w:pPr>
        <w:spacing w:after="0" w:line="240" w:lineRule="auto"/>
        <w:rPr>
          <w:rFonts w:ascii="Trebuchet MS" w:eastAsia="Times New Roman" w:hAnsi="Trebuchet MS" w:cs="Courier New"/>
          <w:color w:val="000000" w:themeColor="text1"/>
          <w:lang w:eastAsia="en-GB"/>
        </w:rPr>
      </w:pPr>
      <w:r w:rsidRPr="007718C1">
        <w:rPr>
          <w:rFonts w:ascii="Trebuchet MS" w:eastAsia="Times New Roman" w:hAnsi="Trebuchet MS" w:cs="Courier New"/>
          <w:color w:val="000000" w:themeColor="text1"/>
          <w:lang w:eastAsia="en-GB"/>
        </w:rPr>
        <w:t>Consequently</w:t>
      </w:r>
      <w:r w:rsidR="00DA1B9F" w:rsidRPr="007718C1">
        <w:rPr>
          <w:rFonts w:ascii="Trebuchet MS" w:eastAsia="Times New Roman" w:hAnsi="Trebuchet MS" w:cs="Courier New"/>
          <w:color w:val="000000" w:themeColor="text1"/>
          <w:lang w:eastAsia="en-GB"/>
        </w:rPr>
        <w:t xml:space="preserve"> it appears there are two distinct </w:t>
      </w:r>
      <w:r w:rsidR="00C2089E">
        <w:rPr>
          <w:rFonts w:ascii="Trebuchet MS" w:eastAsia="Times New Roman" w:hAnsi="Trebuchet MS" w:cs="Courier New"/>
          <w:color w:val="000000" w:themeColor="text1"/>
          <w:lang w:eastAsia="en-GB"/>
        </w:rPr>
        <w:t>area of damp</w:t>
      </w:r>
      <w:r w:rsidR="00DA1B9F" w:rsidRPr="007718C1">
        <w:rPr>
          <w:rFonts w:ascii="Trebuchet MS" w:eastAsia="Times New Roman" w:hAnsi="Trebuchet MS" w:cs="Courier New"/>
          <w:color w:val="000000" w:themeColor="text1"/>
          <w:lang w:eastAsia="en-GB"/>
        </w:rPr>
        <w:t>.</w:t>
      </w:r>
    </w:p>
    <w:p w:rsidR="00DA1B9F" w:rsidRPr="007718C1" w:rsidRDefault="00DA1B9F" w:rsidP="003D3734">
      <w:pPr>
        <w:spacing w:after="0" w:line="240" w:lineRule="auto"/>
        <w:rPr>
          <w:rFonts w:ascii="Trebuchet MS" w:eastAsia="Times New Roman" w:hAnsi="Trebuchet MS" w:cs="Courier New"/>
          <w:color w:val="000000" w:themeColor="text1"/>
          <w:lang w:eastAsia="en-GB"/>
        </w:rPr>
      </w:pPr>
    </w:p>
    <w:p w:rsidR="00DA1B9F" w:rsidRPr="007718C1" w:rsidRDefault="00DA1B9F" w:rsidP="00DA1B9F">
      <w:pPr>
        <w:pStyle w:val="ListParagraph"/>
        <w:numPr>
          <w:ilvl w:val="0"/>
          <w:numId w:val="3"/>
        </w:numPr>
        <w:spacing w:after="0" w:line="240" w:lineRule="auto"/>
        <w:rPr>
          <w:rFonts w:ascii="Trebuchet MS" w:eastAsia="Times New Roman" w:hAnsi="Trebuchet MS" w:cs="Courier New"/>
          <w:color w:val="000000" w:themeColor="text1"/>
          <w:lang w:eastAsia="en-GB"/>
        </w:rPr>
      </w:pPr>
      <w:r w:rsidRPr="007718C1">
        <w:rPr>
          <w:rFonts w:ascii="Trebuchet MS" w:eastAsia="Times New Roman" w:hAnsi="Trebuchet MS" w:cs="Courier New"/>
          <w:color w:val="000000" w:themeColor="text1"/>
          <w:lang w:eastAsia="en-GB"/>
        </w:rPr>
        <w:t>The two basement front rooms and external walls</w:t>
      </w:r>
      <w:r w:rsidR="0014578A" w:rsidRPr="007718C1">
        <w:rPr>
          <w:rFonts w:ascii="Trebuchet MS" w:eastAsia="Times New Roman" w:hAnsi="Trebuchet MS" w:cs="Courier New"/>
          <w:color w:val="000000" w:themeColor="text1"/>
          <w:lang w:eastAsia="en-GB"/>
        </w:rPr>
        <w:t>.</w:t>
      </w:r>
    </w:p>
    <w:p w:rsidR="0014578A" w:rsidRPr="007718C1" w:rsidRDefault="0014578A" w:rsidP="0014578A">
      <w:pPr>
        <w:pStyle w:val="ListParagraph"/>
        <w:numPr>
          <w:ilvl w:val="0"/>
          <w:numId w:val="3"/>
        </w:numPr>
        <w:spacing w:after="0" w:line="240" w:lineRule="auto"/>
        <w:rPr>
          <w:rFonts w:ascii="Trebuchet MS" w:eastAsia="Times New Roman" w:hAnsi="Trebuchet MS" w:cs="Courier New"/>
          <w:color w:val="000000" w:themeColor="text1"/>
          <w:lang w:eastAsia="en-GB"/>
        </w:rPr>
      </w:pPr>
      <w:r w:rsidRPr="007718C1">
        <w:rPr>
          <w:rFonts w:ascii="Trebuchet MS" w:eastAsia="Times New Roman" w:hAnsi="Trebuchet MS" w:cs="Courier New"/>
          <w:color w:val="000000" w:themeColor="text1"/>
          <w:lang w:eastAsia="en-GB"/>
        </w:rPr>
        <w:t>The rear basement kitchen.</w:t>
      </w:r>
    </w:p>
    <w:p w:rsidR="00DA1B9F" w:rsidRPr="007718C1" w:rsidRDefault="00DA1B9F" w:rsidP="0014578A">
      <w:pPr>
        <w:pStyle w:val="ListParagraph"/>
        <w:spacing w:after="0" w:line="240" w:lineRule="auto"/>
        <w:rPr>
          <w:rFonts w:ascii="Trebuchet MS" w:eastAsia="Times New Roman" w:hAnsi="Trebuchet MS" w:cs="Courier New"/>
          <w:color w:val="000000" w:themeColor="text1"/>
          <w:lang w:eastAsia="en-GB"/>
        </w:rPr>
      </w:pPr>
    </w:p>
    <w:p w:rsidR="00C2089E" w:rsidRDefault="00C2089E" w:rsidP="003D3734">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Newton 508 Mesh system.</w:t>
      </w:r>
    </w:p>
    <w:p w:rsidR="005A418D" w:rsidRDefault="00C2089E" w:rsidP="003D3734">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Article detailing the methodology of installation with the mesh system were supplied with this application. Details are held with Reading Borough Council information at work computer system in association with this application. In summary the Newton 508 Mesh system employs a high quality mesh cavity drain waterproofing membrane intended to </w:t>
      </w:r>
      <w:r>
        <w:rPr>
          <w:rFonts w:ascii="Trebuchet MS" w:eastAsia="Times New Roman" w:hAnsi="Trebuchet MS" w:cs="Courier New"/>
          <w:color w:val="000000" w:themeColor="text1"/>
          <w:lang w:eastAsia="en-GB"/>
        </w:rPr>
        <w:lastRenderedPageBreak/>
        <w:t xml:space="preserve">cover a wall from floor to ceiling to create a breather membrane </w:t>
      </w:r>
      <w:r w:rsidR="005A418D">
        <w:rPr>
          <w:rFonts w:ascii="Trebuchet MS" w:eastAsia="Times New Roman" w:hAnsi="Trebuchet MS" w:cs="Courier New"/>
          <w:color w:val="000000" w:themeColor="text1"/>
          <w:lang w:eastAsia="en-GB"/>
        </w:rPr>
        <w:t xml:space="preserve">attached by a series of waterproof plugs into the existing plaster or brickwork behind. The </w:t>
      </w:r>
      <w:proofErr w:type="spellStart"/>
      <w:r w:rsidR="005A418D">
        <w:rPr>
          <w:rFonts w:ascii="Trebuchet MS" w:eastAsia="Times New Roman" w:hAnsi="Trebuchet MS" w:cs="Courier New"/>
          <w:color w:val="000000" w:themeColor="text1"/>
          <w:lang w:eastAsia="en-GB"/>
        </w:rPr>
        <w:t>Multiplug</w:t>
      </w:r>
      <w:proofErr w:type="spellEnd"/>
      <w:r w:rsidR="005A418D">
        <w:rPr>
          <w:rFonts w:ascii="Trebuchet MS" w:eastAsia="Times New Roman" w:hAnsi="Trebuchet MS" w:cs="Courier New"/>
          <w:color w:val="000000" w:themeColor="text1"/>
          <w:lang w:eastAsia="en-GB"/>
        </w:rPr>
        <w:t xml:space="preserve"> system intends to fix into the plaster at no greater than 25.0cm centres. </w:t>
      </w:r>
    </w:p>
    <w:p w:rsidR="005A418D" w:rsidRDefault="005A418D" w:rsidP="003D3734">
      <w:pPr>
        <w:spacing w:after="0" w:line="240" w:lineRule="auto"/>
        <w:rPr>
          <w:rFonts w:ascii="Trebuchet MS" w:eastAsia="Times New Roman" w:hAnsi="Trebuchet MS" w:cs="Courier New"/>
          <w:color w:val="000000" w:themeColor="text1"/>
          <w:lang w:eastAsia="en-GB"/>
        </w:rPr>
      </w:pPr>
    </w:p>
    <w:p w:rsidR="00DB0D09" w:rsidRPr="007718C1" w:rsidRDefault="005A418D" w:rsidP="003D3734">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Int</w:t>
      </w:r>
      <w:r w:rsidR="00DB0D09" w:rsidRPr="007718C1">
        <w:rPr>
          <w:rFonts w:ascii="Trebuchet MS" w:eastAsia="Times New Roman" w:hAnsi="Trebuchet MS" w:cs="Courier New"/>
          <w:color w:val="000000" w:themeColor="text1"/>
          <w:lang w:eastAsia="en-GB"/>
        </w:rPr>
        <w:t>ernal Conservation Advice.</w:t>
      </w:r>
    </w:p>
    <w:p w:rsidR="00DB0D09" w:rsidRPr="007718C1" w:rsidRDefault="00DB0D09" w:rsidP="003D3734">
      <w:pPr>
        <w:spacing w:after="0" w:line="240" w:lineRule="auto"/>
        <w:rPr>
          <w:rFonts w:ascii="Trebuchet MS" w:eastAsia="Times New Roman" w:hAnsi="Trebuchet MS" w:cs="Courier New"/>
          <w:color w:val="000000" w:themeColor="text1"/>
          <w:lang w:eastAsia="en-GB"/>
        </w:rPr>
      </w:pPr>
      <w:r w:rsidRPr="007718C1">
        <w:rPr>
          <w:rFonts w:ascii="Trebuchet MS" w:eastAsia="Times New Roman" w:hAnsi="Trebuchet MS" w:cs="Courier New"/>
          <w:color w:val="000000" w:themeColor="text1"/>
          <w:lang w:eastAsia="en-GB"/>
        </w:rPr>
        <w:t>From consultation taken within the assessment of this application advice was taken from Reading Borough Council’s conservation officer.</w:t>
      </w:r>
      <w:r w:rsidR="00DA1B9F" w:rsidRPr="007718C1">
        <w:rPr>
          <w:rFonts w:ascii="Trebuchet MS" w:eastAsia="Times New Roman" w:hAnsi="Trebuchet MS" w:cs="Courier New"/>
          <w:color w:val="000000" w:themeColor="text1"/>
          <w:lang w:eastAsia="en-GB"/>
        </w:rPr>
        <w:t xml:space="preserve"> </w:t>
      </w:r>
    </w:p>
    <w:p w:rsidR="00DA1B9F" w:rsidRPr="007718C1" w:rsidRDefault="00DA1B9F" w:rsidP="003D3734">
      <w:pPr>
        <w:spacing w:after="0" w:line="240" w:lineRule="auto"/>
        <w:rPr>
          <w:rFonts w:ascii="Trebuchet MS" w:eastAsia="Times New Roman" w:hAnsi="Trebuchet MS" w:cs="Courier New"/>
          <w:color w:val="000000" w:themeColor="text1"/>
          <w:lang w:eastAsia="en-GB"/>
        </w:rPr>
      </w:pPr>
    </w:p>
    <w:p w:rsidR="00DA1B9F" w:rsidRPr="007718C1" w:rsidRDefault="00DA1B9F" w:rsidP="003D3734">
      <w:pPr>
        <w:spacing w:after="0" w:line="240" w:lineRule="auto"/>
        <w:rPr>
          <w:rFonts w:ascii="Trebuchet MS" w:eastAsia="Times New Roman" w:hAnsi="Trebuchet MS" w:cs="Courier New"/>
          <w:color w:val="000000" w:themeColor="text1"/>
          <w:lang w:eastAsia="en-GB"/>
        </w:rPr>
      </w:pPr>
      <w:r w:rsidRPr="007718C1">
        <w:rPr>
          <w:rFonts w:ascii="Trebuchet MS" w:eastAsia="Times New Roman" w:hAnsi="Trebuchet MS" w:cs="Courier New"/>
          <w:color w:val="000000" w:themeColor="text1"/>
          <w:lang w:eastAsia="en-GB"/>
        </w:rPr>
        <w:t xml:space="preserve">This advice identified and detailed the approach that should be taken in association with damp within plaster and within buildings.      </w:t>
      </w:r>
    </w:p>
    <w:p w:rsidR="00DA1B9F" w:rsidRPr="007718C1" w:rsidRDefault="00DA1B9F" w:rsidP="003D3734">
      <w:pPr>
        <w:spacing w:after="0" w:line="240" w:lineRule="auto"/>
        <w:rPr>
          <w:rFonts w:ascii="Trebuchet MS" w:eastAsia="Times New Roman" w:hAnsi="Trebuchet MS" w:cs="Courier New"/>
          <w:color w:val="000000" w:themeColor="text1"/>
          <w:lang w:eastAsia="en-GB"/>
        </w:rPr>
      </w:pPr>
    </w:p>
    <w:p w:rsidR="00DA1B9F" w:rsidRPr="007718C1" w:rsidRDefault="00DA1B9F" w:rsidP="003D3734">
      <w:pPr>
        <w:spacing w:after="0" w:line="240" w:lineRule="auto"/>
        <w:rPr>
          <w:rFonts w:ascii="Trebuchet MS" w:eastAsia="Times New Roman" w:hAnsi="Trebuchet MS" w:cs="Courier New"/>
          <w:color w:val="000000" w:themeColor="text1"/>
          <w:lang w:eastAsia="en-GB"/>
        </w:rPr>
      </w:pPr>
      <w:r w:rsidRPr="007718C1">
        <w:rPr>
          <w:rFonts w:ascii="Trebuchet MS" w:eastAsia="Times New Roman" w:hAnsi="Trebuchet MS" w:cs="Courier New"/>
          <w:color w:val="000000" w:themeColor="text1"/>
          <w:lang w:eastAsia="en-GB"/>
        </w:rPr>
        <w:t xml:space="preserve">Advice. (Rising damp </w:t>
      </w:r>
      <w:r w:rsidR="005A418D">
        <w:rPr>
          <w:rFonts w:ascii="Trebuchet MS" w:eastAsia="Times New Roman" w:hAnsi="Trebuchet MS" w:cs="Courier New"/>
          <w:color w:val="000000" w:themeColor="text1"/>
          <w:lang w:eastAsia="en-GB"/>
        </w:rPr>
        <w:t xml:space="preserve">article </w:t>
      </w:r>
      <w:r w:rsidRPr="007718C1">
        <w:rPr>
          <w:rFonts w:ascii="Trebuchet MS" w:eastAsia="Times New Roman" w:hAnsi="Trebuchet MS" w:cs="Courier New"/>
          <w:color w:val="000000" w:themeColor="text1"/>
          <w:lang w:eastAsia="en-GB"/>
        </w:rPr>
        <w:t>by Tim Hutton)</w:t>
      </w:r>
    </w:p>
    <w:p w:rsidR="00DA1B9F" w:rsidRPr="007718C1" w:rsidRDefault="00DA1B9F" w:rsidP="003D3734">
      <w:pPr>
        <w:spacing w:after="0" w:line="240" w:lineRule="auto"/>
        <w:rPr>
          <w:rFonts w:ascii="Trebuchet MS" w:eastAsia="Times New Roman" w:hAnsi="Trebuchet MS" w:cs="Courier New"/>
          <w:b/>
          <w:color w:val="000000" w:themeColor="text1"/>
          <w:lang w:eastAsia="en-GB"/>
        </w:rPr>
      </w:pPr>
    </w:p>
    <w:p w:rsidR="005A418D" w:rsidRDefault="005A418D" w:rsidP="003D3734">
      <w:pPr>
        <w:spacing w:after="0" w:line="240" w:lineRule="auto"/>
        <w:rPr>
          <w:rFonts w:ascii="Trebuchet MS" w:eastAsia="Times New Roman" w:hAnsi="Trebuchet MS" w:cs="Courier New"/>
          <w:i/>
          <w:color w:val="000000" w:themeColor="text1"/>
          <w:lang w:eastAsia="en-GB"/>
        </w:rPr>
      </w:pPr>
      <w:r>
        <w:rPr>
          <w:rFonts w:ascii="Trebuchet MS" w:eastAsia="Times New Roman" w:hAnsi="Trebuchet MS" w:cs="Courier New"/>
          <w:i/>
          <w:color w:val="000000" w:themeColor="text1"/>
          <w:lang w:eastAsia="en-GB"/>
        </w:rPr>
        <w:t xml:space="preserve">In conjunction with the Newton 508 Mesh articles this article has also been added to Reading Borough Council’s Information at Work computer system and should be rear in association with. </w:t>
      </w:r>
    </w:p>
    <w:p w:rsidR="005A418D" w:rsidRDefault="005A418D" w:rsidP="003D3734">
      <w:pPr>
        <w:spacing w:after="0" w:line="240" w:lineRule="auto"/>
        <w:rPr>
          <w:rFonts w:ascii="Trebuchet MS" w:eastAsia="Times New Roman" w:hAnsi="Trebuchet MS" w:cs="Courier New"/>
          <w:i/>
          <w:color w:val="000000" w:themeColor="text1"/>
          <w:lang w:eastAsia="en-GB"/>
        </w:rPr>
      </w:pPr>
    </w:p>
    <w:p w:rsidR="005A418D" w:rsidRDefault="005A418D" w:rsidP="003D3734">
      <w:pPr>
        <w:spacing w:after="0" w:line="240" w:lineRule="auto"/>
        <w:rPr>
          <w:rFonts w:ascii="Trebuchet MS" w:eastAsia="Times New Roman" w:hAnsi="Trebuchet MS" w:cs="Courier New"/>
          <w:i/>
          <w:color w:val="000000" w:themeColor="text1"/>
          <w:lang w:eastAsia="en-GB"/>
        </w:rPr>
      </w:pPr>
      <w:r>
        <w:rPr>
          <w:rFonts w:ascii="Trebuchet MS" w:eastAsia="Times New Roman" w:hAnsi="Trebuchet MS" w:cs="Courier New"/>
          <w:i/>
          <w:color w:val="000000" w:themeColor="text1"/>
          <w:lang w:eastAsia="en-GB"/>
        </w:rPr>
        <w:t>The article details the cause and solution to damp within historic building.</w:t>
      </w:r>
    </w:p>
    <w:p w:rsidR="005A418D" w:rsidRDefault="005A418D" w:rsidP="003D3734">
      <w:pPr>
        <w:spacing w:after="0" w:line="240" w:lineRule="auto"/>
        <w:rPr>
          <w:rFonts w:ascii="Trebuchet MS" w:eastAsia="Times New Roman" w:hAnsi="Trebuchet MS" w:cs="Courier New"/>
          <w:i/>
          <w:color w:val="000000" w:themeColor="text1"/>
          <w:lang w:eastAsia="en-GB"/>
        </w:rPr>
      </w:pPr>
    </w:p>
    <w:p w:rsidR="00552F6D" w:rsidRPr="00552F6D" w:rsidRDefault="005A418D" w:rsidP="003D3734">
      <w:pPr>
        <w:spacing w:after="0" w:line="240" w:lineRule="auto"/>
        <w:rPr>
          <w:rFonts w:ascii="Trebuchet MS" w:eastAsia="Times New Roman" w:hAnsi="Trebuchet MS" w:cs="Courier New"/>
          <w:color w:val="000000" w:themeColor="text1"/>
          <w:lang w:eastAsia="en-GB"/>
        </w:rPr>
      </w:pPr>
      <w:r w:rsidRPr="00552F6D">
        <w:rPr>
          <w:rFonts w:ascii="Trebuchet MS" w:eastAsia="Times New Roman" w:hAnsi="Trebuchet MS" w:cs="Courier New"/>
          <w:color w:val="000000" w:themeColor="text1"/>
          <w:lang w:eastAsia="en-GB"/>
        </w:rPr>
        <w:t>In short damp within existing brickwork and basements in this instance has a cause and effect. The damp that appears being the effect of water getting into the building. To tackle the cause prevents the effect. The approach required is to</w:t>
      </w:r>
      <w:r w:rsidR="00552F6D" w:rsidRPr="00552F6D">
        <w:rPr>
          <w:rFonts w:ascii="Trebuchet MS" w:eastAsia="Times New Roman" w:hAnsi="Trebuchet MS" w:cs="Courier New"/>
          <w:color w:val="000000" w:themeColor="text1"/>
          <w:lang w:eastAsia="en-GB"/>
        </w:rPr>
        <w:t>:-</w:t>
      </w:r>
    </w:p>
    <w:p w:rsidR="00552F6D" w:rsidRDefault="00552F6D" w:rsidP="003D3734">
      <w:pPr>
        <w:spacing w:after="0" w:line="240" w:lineRule="auto"/>
        <w:rPr>
          <w:rFonts w:ascii="Trebuchet MS" w:eastAsia="Times New Roman" w:hAnsi="Trebuchet MS" w:cs="Courier New"/>
          <w:i/>
          <w:color w:val="000000" w:themeColor="text1"/>
          <w:lang w:eastAsia="en-GB"/>
        </w:rPr>
      </w:pPr>
    </w:p>
    <w:p w:rsidR="00DA1B9F" w:rsidRPr="00552F6D" w:rsidRDefault="00552F6D" w:rsidP="003D3734">
      <w:pPr>
        <w:spacing w:after="0" w:line="240" w:lineRule="auto"/>
        <w:rPr>
          <w:rFonts w:ascii="Trebuchet MS" w:eastAsia="Times New Roman" w:hAnsi="Trebuchet MS" w:cs="Courier New"/>
          <w:color w:val="000000" w:themeColor="text1"/>
          <w:lang w:eastAsia="en-GB"/>
        </w:rPr>
      </w:pPr>
      <w:r w:rsidRPr="00552F6D">
        <w:rPr>
          <w:rFonts w:ascii="Trebuchet MS" w:eastAsia="Times New Roman" w:hAnsi="Trebuchet MS" w:cs="Courier New"/>
          <w:color w:val="000000" w:themeColor="text1"/>
          <w:lang w:eastAsia="en-GB"/>
        </w:rPr>
        <w:t>Quote:-</w:t>
      </w:r>
    </w:p>
    <w:p w:rsidR="00DA1B9F" w:rsidRPr="007718C1" w:rsidRDefault="0014578A" w:rsidP="00DA1B9F">
      <w:pPr>
        <w:pStyle w:val="PlainText"/>
        <w:rPr>
          <w:i/>
          <w:color w:val="000000" w:themeColor="text1"/>
          <w:sz w:val="22"/>
          <w:szCs w:val="22"/>
        </w:rPr>
      </w:pPr>
      <w:r w:rsidRPr="007718C1">
        <w:rPr>
          <w:i/>
          <w:color w:val="000000" w:themeColor="text1"/>
          <w:sz w:val="22"/>
          <w:szCs w:val="22"/>
        </w:rPr>
        <w:t>“</w:t>
      </w:r>
      <w:r w:rsidR="00DA1B9F" w:rsidRPr="007718C1">
        <w:rPr>
          <w:i/>
          <w:color w:val="000000" w:themeColor="text1"/>
          <w:sz w:val="22"/>
          <w:szCs w:val="22"/>
        </w:rPr>
        <w:t>Damp conditions at the foot of walls may be greatly increased by condensation. This occurs when warm moisture-laden air cools to dew point (the temperature at which moisture condenses) against a cold surface. Such cold surfaces commonly occur when the insulation value of the external wall is reduced by water penetration, as described above. Intermittent occupancy with intermittent heating provides the conditions for condensation of further water on these cold damp surfaces, particularly in ground floor bedrooms. These phenomena are the main causes of damp in the base of walls rather than 'rising damp' alone</w:t>
      </w:r>
      <w:r w:rsidRPr="007718C1">
        <w:rPr>
          <w:i/>
          <w:color w:val="000000" w:themeColor="text1"/>
          <w:sz w:val="22"/>
          <w:szCs w:val="22"/>
        </w:rPr>
        <w:t>”</w:t>
      </w:r>
      <w:r w:rsidR="00DA1B9F" w:rsidRPr="007718C1">
        <w:rPr>
          <w:i/>
          <w:color w:val="000000" w:themeColor="text1"/>
          <w:sz w:val="22"/>
          <w:szCs w:val="22"/>
        </w:rPr>
        <w:t>.</w:t>
      </w:r>
    </w:p>
    <w:p w:rsidR="00DA1B9F" w:rsidRPr="007718C1" w:rsidRDefault="00DA1B9F" w:rsidP="00DA1B9F">
      <w:pPr>
        <w:pStyle w:val="PlainText"/>
        <w:rPr>
          <w:i/>
          <w:color w:val="000000" w:themeColor="text1"/>
          <w:sz w:val="22"/>
          <w:szCs w:val="22"/>
        </w:rPr>
      </w:pPr>
      <w:r w:rsidRPr="007718C1">
        <w:rPr>
          <w:i/>
          <w:color w:val="000000" w:themeColor="text1"/>
          <w:sz w:val="22"/>
          <w:szCs w:val="22"/>
        </w:rPr>
        <w:t> </w:t>
      </w:r>
    </w:p>
    <w:p w:rsidR="00552F6D" w:rsidRDefault="00887062" w:rsidP="003D3734">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T</w:t>
      </w:r>
      <w:r w:rsidR="00552F6D" w:rsidRPr="00552F6D">
        <w:rPr>
          <w:rFonts w:ascii="Trebuchet MS" w:eastAsia="Times New Roman" w:hAnsi="Trebuchet MS" w:cs="Courier New"/>
          <w:color w:val="000000" w:themeColor="text1"/>
          <w:lang w:eastAsia="en-GB"/>
        </w:rPr>
        <w:t xml:space="preserve">he </w:t>
      </w:r>
      <w:r>
        <w:rPr>
          <w:rFonts w:ascii="Trebuchet MS" w:eastAsia="Times New Roman" w:hAnsi="Trebuchet MS" w:cs="Courier New"/>
          <w:color w:val="000000" w:themeColor="text1"/>
          <w:lang w:eastAsia="en-GB"/>
        </w:rPr>
        <w:t>expert advice given in support o</w:t>
      </w:r>
      <w:r w:rsidR="00552F6D" w:rsidRPr="00552F6D">
        <w:rPr>
          <w:rFonts w:ascii="Trebuchet MS" w:eastAsia="Times New Roman" w:hAnsi="Trebuchet MS" w:cs="Courier New"/>
          <w:color w:val="000000" w:themeColor="text1"/>
          <w:lang w:eastAsia="en-GB"/>
        </w:rPr>
        <w:t>f this application, via the applicant details that the most affected are</w:t>
      </w:r>
      <w:r w:rsidR="00552F6D">
        <w:rPr>
          <w:rFonts w:ascii="Trebuchet MS" w:eastAsia="Times New Roman" w:hAnsi="Trebuchet MS" w:cs="Courier New"/>
          <w:color w:val="000000" w:themeColor="text1"/>
          <w:lang w:eastAsia="en-GB"/>
        </w:rPr>
        <w:t>a</w:t>
      </w:r>
      <w:r w:rsidR="00552F6D" w:rsidRPr="00552F6D">
        <w:rPr>
          <w:rFonts w:ascii="Trebuchet MS" w:eastAsia="Times New Roman" w:hAnsi="Trebuchet MS" w:cs="Courier New"/>
          <w:color w:val="000000" w:themeColor="text1"/>
          <w:lang w:eastAsia="en-GB"/>
        </w:rPr>
        <w:t xml:space="preserve"> at No 65 Baker Street is around the existing Kitchen Chimney. A basement kitchen by its very nature </w:t>
      </w:r>
      <w:r w:rsidR="00552F6D">
        <w:rPr>
          <w:rFonts w:ascii="Trebuchet MS" w:eastAsia="Times New Roman" w:hAnsi="Trebuchet MS" w:cs="Courier New"/>
          <w:color w:val="000000" w:themeColor="text1"/>
          <w:lang w:eastAsia="en-GB"/>
        </w:rPr>
        <w:t>is a</w:t>
      </w:r>
      <w:r>
        <w:rPr>
          <w:rFonts w:ascii="Trebuchet MS" w:eastAsia="Times New Roman" w:hAnsi="Trebuchet MS" w:cs="Courier New"/>
          <w:color w:val="000000" w:themeColor="text1"/>
          <w:lang w:eastAsia="en-GB"/>
        </w:rPr>
        <w:t>n area that experience changes i</w:t>
      </w:r>
      <w:r w:rsidR="00552F6D">
        <w:rPr>
          <w:rFonts w:ascii="Trebuchet MS" w:eastAsia="Times New Roman" w:hAnsi="Trebuchet MS" w:cs="Courier New"/>
          <w:color w:val="000000" w:themeColor="text1"/>
          <w:lang w:eastAsia="en-GB"/>
        </w:rPr>
        <w:t xml:space="preserve">n </w:t>
      </w:r>
      <w:r w:rsidR="00552F6D" w:rsidRPr="00552F6D">
        <w:rPr>
          <w:rFonts w:ascii="Trebuchet MS" w:eastAsia="Times New Roman" w:hAnsi="Trebuchet MS" w:cs="Courier New"/>
          <w:color w:val="000000" w:themeColor="text1"/>
          <w:lang w:eastAsia="en-GB"/>
        </w:rPr>
        <w:t>temperature</w:t>
      </w:r>
      <w:r w:rsidR="00552F6D">
        <w:rPr>
          <w:rFonts w:ascii="Trebuchet MS" w:eastAsia="Times New Roman" w:hAnsi="Trebuchet MS" w:cs="Courier New"/>
          <w:color w:val="000000" w:themeColor="text1"/>
          <w:lang w:eastAsia="en-GB"/>
        </w:rPr>
        <w:t xml:space="preserve">, condensation and moisture. </w:t>
      </w:r>
    </w:p>
    <w:p w:rsidR="00DA1B9F" w:rsidRPr="00552F6D" w:rsidRDefault="00552F6D" w:rsidP="003D3734">
      <w:pPr>
        <w:spacing w:after="0" w:line="240" w:lineRule="auto"/>
        <w:rPr>
          <w:rFonts w:ascii="Trebuchet MS" w:eastAsia="Times New Roman" w:hAnsi="Trebuchet MS" w:cs="Courier New"/>
          <w:color w:val="000000" w:themeColor="text1"/>
          <w:lang w:eastAsia="en-GB"/>
        </w:rPr>
      </w:pPr>
      <w:r w:rsidRPr="00552F6D">
        <w:rPr>
          <w:rFonts w:ascii="Trebuchet MS" w:eastAsia="Times New Roman" w:hAnsi="Trebuchet MS" w:cs="Courier New"/>
          <w:color w:val="000000" w:themeColor="text1"/>
          <w:lang w:eastAsia="en-GB"/>
        </w:rPr>
        <w:t xml:space="preserve"> </w:t>
      </w:r>
    </w:p>
    <w:p w:rsidR="00552F6D" w:rsidRPr="00552F6D" w:rsidRDefault="00552F6D" w:rsidP="00C72A97">
      <w:pPr>
        <w:pStyle w:val="PlainText"/>
        <w:rPr>
          <w:bCs/>
          <w:color w:val="000000" w:themeColor="text1"/>
          <w:sz w:val="22"/>
          <w:szCs w:val="22"/>
        </w:rPr>
      </w:pPr>
      <w:r w:rsidRPr="00552F6D">
        <w:rPr>
          <w:bCs/>
          <w:color w:val="000000" w:themeColor="text1"/>
          <w:sz w:val="22"/>
          <w:szCs w:val="22"/>
        </w:rPr>
        <w:t>The solution identified by the article</w:t>
      </w:r>
      <w:r>
        <w:rPr>
          <w:bCs/>
          <w:color w:val="000000" w:themeColor="text1"/>
          <w:sz w:val="22"/>
          <w:szCs w:val="22"/>
        </w:rPr>
        <w:t xml:space="preserve"> and quotes are:- </w:t>
      </w:r>
      <w:r w:rsidRPr="00552F6D">
        <w:rPr>
          <w:bCs/>
          <w:color w:val="000000" w:themeColor="text1"/>
          <w:sz w:val="22"/>
          <w:szCs w:val="22"/>
        </w:rPr>
        <w:t xml:space="preserve"> </w:t>
      </w:r>
    </w:p>
    <w:p w:rsidR="00C72A97" w:rsidRPr="007718C1" w:rsidRDefault="00C72A97" w:rsidP="00C72A97">
      <w:pPr>
        <w:pStyle w:val="PlainText"/>
        <w:rPr>
          <w:color w:val="000000" w:themeColor="text1"/>
          <w:sz w:val="22"/>
          <w:szCs w:val="22"/>
        </w:rPr>
      </w:pPr>
      <w:r w:rsidRPr="007718C1">
        <w:rPr>
          <w:color w:val="000000" w:themeColor="text1"/>
          <w:sz w:val="22"/>
          <w:szCs w:val="22"/>
        </w:rPr>
        <w:t> </w:t>
      </w:r>
    </w:p>
    <w:p w:rsidR="00552F6D" w:rsidRPr="00552F6D" w:rsidRDefault="00C72A97" w:rsidP="00C72A97">
      <w:pPr>
        <w:pStyle w:val="PlainText"/>
        <w:rPr>
          <w:color w:val="000000" w:themeColor="text1"/>
          <w:sz w:val="22"/>
          <w:szCs w:val="22"/>
        </w:rPr>
      </w:pPr>
      <w:r w:rsidRPr="00552F6D">
        <w:rPr>
          <w:bCs/>
          <w:color w:val="000000" w:themeColor="text1"/>
          <w:sz w:val="22"/>
          <w:szCs w:val="22"/>
        </w:rPr>
        <w:t>“However, a damp-proof barrier is always vulnerable to local failure and will tend to concentrate moisture and damp problems at these points</w:t>
      </w:r>
      <w:r w:rsidR="00552F6D" w:rsidRPr="00552F6D">
        <w:rPr>
          <w:bCs/>
          <w:color w:val="000000" w:themeColor="text1"/>
          <w:sz w:val="22"/>
          <w:szCs w:val="22"/>
        </w:rPr>
        <w:t>”</w:t>
      </w:r>
      <w:r w:rsidRPr="00552F6D">
        <w:rPr>
          <w:bCs/>
          <w:color w:val="000000" w:themeColor="text1"/>
          <w:sz w:val="22"/>
          <w:szCs w:val="22"/>
        </w:rPr>
        <w:t>.</w:t>
      </w:r>
      <w:r w:rsidRPr="00552F6D">
        <w:rPr>
          <w:color w:val="000000" w:themeColor="text1"/>
          <w:sz w:val="22"/>
          <w:szCs w:val="22"/>
        </w:rPr>
        <w:t xml:space="preserve"> </w:t>
      </w:r>
    </w:p>
    <w:p w:rsidR="00552F6D" w:rsidRPr="00552F6D" w:rsidRDefault="00552F6D" w:rsidP="00C72A97">
      <w:pPr>
        <w:pStyle w:val="PlainText"/>
        <w:rPr>
          <w:color w:val="000000" w:themeColor="text1"/>
          <w:sz w:val="22"/>
          <w:szCs w:val="22"/>
        </w:rPr>
      </w:pPr>
    </w:p>
    <w:p w:rsidR="00552F6D" w:rsidRDefault="00552F6D" w:rsidP="00C72A97">
      <w:pPr>
        <w:pStyle w:val="PlainText"/>
        <w:rPr>
          <w:b/>
          <w:bCs/>
          <w:color w:val="000000" w:themeColor="text1"/>
          <w:sz w:val="22"/>
          <w:szCs w:val="22"/>
        </w:rPr>
      </w:pPr>
      <w:r w:rsidRPr="00552F6D">
        <w:rPr>
          <w:bCs/>
          <w:color w:val="000000" w:themeColor="text1"/>
          <w:sz w:val="22"/>
          <w:szCs w:val="22"/>
        </w:rPr>
        <w:t>“t</w:t>
      </w:r>
      <w:r w:rsidR="00C72A97" w:rsidRPr="00552F6D">
        <w:rPr>
          <w:bCs/>
          <w:color w:val="000000" w:themeColor="text1"/>
          <w:sz w:val="22"/>
          <w:szCs w:val="22"/>
        </w:rPr>
        <w:t>he more robust, fail-safe, and traditional building techniques rely on the use of permeable materials and ventilation</w:t>
      </w:r>
      <w:r w:rsidRPr="00552F6D">
        <w:rPr>
          <w:bCs/>
          <w:color w:val="000000" w:themeColor="text1"/>
          <w:sz w:val="22"/>
          <w:szCs w:val="22"/>
        </w:rPr>
        <w:t>”</w:t>
      </w:r>
    </w:p>
    <w:p w:rsidR="00223F8E" w:rsidRPr="007718C1" w:rsidRDefault="00223F8E" w:rsidP="003D3734">
      <w:pPr>
        <w:spacing w:after="0" w:line="240" w:lineRule="auto"/>
        <w:rPr>
          <w:rFonts w:ascii="Trebuchet MS" w:eastAsia="Times New Roman" w:hAnsi="Trebuchet MS" w:cs="Courier New"/>
          <w:b/>
          <w:color w:val="000000" w:themeColor="text1"/>
          <w:lang w:eastAsia="en-GB"/>
        </w:rPr>
      </w:pPr>
    </w:p>
    <w:p w:rsidR="00093D3E" w:rsidRPr="0016786E" w:rsidRDefault="00093D3E" w:rsidP="00093D3E">
      <w:pPr>
        <w:pStyle w:val="PlainText"/>
        <w:rPr>
          <w:color w:val="000000" w:themeColor="text1"/>
          <w:sz w:val="22"/>
          <w:szCs w:val="22"/>
        </w:rPr>
      </w:pPr>
      <w:r w:rsidRPr="0016786E">
        <w:rPr>
          <w:bCs/>
          <w:color w:val="000000" w:themeColor="text1"/>
          <w:sz w:val="22"/>
          <w:szCs w:val="22"/>
        </w:rPr>
        <w:t>VENTILATION</w:t>
      </w:r>
    </w:p>
    <w:p w:rsidR="0016786E" w:rsidRPr="0016786E" w:rsidRDefault="00093D3E" w:rsidP="00093D3E">
      <w:pPr>
        <w:pStyle w:val="PlainText"/>
        <w:rPr>
          <w:color w:val="000000" w:themeColor="text1"/>
          <w:sz w:val="22"/>
          <w:szCs w:val="22"/>
        </w:rPr>
      </w:pPr>
      <w:r w:rsidRPr="0016786E">
        <w:rPr>
          <w:color w:val="000000" w:themeColor="text1"/>
          <w:sz w:val="22"/>
          <w:szCs w:val="22"/>
        </w:rPr>
        <w:t xml:space="preserve">“walls should be </w:t>
      </w:r>
      <w:r w:rsidRPr="0016786E">
        <w:rPr>
          <w:bCs/>
          <w:color w:val="000000" w:themeColor="text1"/>
          <w:sz w:val="22"/>
          <w:szCs w:val="22"/>
        </w:rPr>
        <w:t>kept ventilated and not sealed</w:t>
      </w:r>
      <w:r w:rsidR="0016786E" w:rsidRPr="0016786E">
        <w:rPr>
          <w:bCs/>
          <w:color w:val="000000" w:themeColor="text1"/>
          <w:sz w:val="22"/>
          <w:szCs w:val="22"/>
        </w:rPr>
        <w:t>”</w:t>
      </w:r>
      <w:r w:rsidRPr="0016786E">
        <w:rPr>
          <w:color w:val="000000" w:themeColor="text1"/>
          <w:sz w:val="22"/>
          <w:szCs w:val="22"/>
        </w:rPr>
        <w:t xml:space="preserve">. </w:t>
      </w:r>
    </w:p>
    <w:p w:rsidR="0016786E" w:rsidRPr="0016786E" w:rsidRDefault="0016786E" w:rsidP="00093D3E">
      <w:pPr>
        <w:pStyle w:val="PlainText"/>
        <w:rPr>
          <w:color w:val="000000" w:themeColor="text1"/>
          <w:sz w:val="22"/>
          <w:szCs w:val="22"/>
        </w:rPr>
      </w:pPr>
    </w:p>
    <w:p w:rsidR="0016786E" w:rsidRPr="0016786E" w:rsidRDefault="0016786E" w:rsidP="00093D3E">
      <w:pPr>
        <w:pStyle w:val="PlainText"/>
        <w:rPr>
          <w:bCs/>
          <w:color w:val="000000" w:themeColor="text1"/>
          <w:sz w:val="22"/>
          <w:szCs w:val="22"/>
        </w:rPr>
      </w:pPr>
      <w:r w:rsidRPr="0016786E">
        <w:rPr>
          <w:bCs/>
          <w:color w:val="000000" w:themeColor="text1"/>
          <w:sz w:val="22"/>
          <w:szCs w:val="22"/>
        </w:rPr>
        <w:t>“</w:t>
      </w:r>
      <w:r w:rsidR="00093D3E" w:rsidRPr="0016786E">
        <w:rPr>
          <w:bCs/>
          <w:color w:val="000000" w:themeColor="text1"/>
          <w:sz w:val="22"/>
          <w:szCs w:val="22"/>
        </w:rPr>
        <w:t>using through-ventilated dry lining systems rather than impermeable finishes</w:t>
      </w:r>
      <w:r w:rsidRPr="0016786E">
        <w:rPr>
          <w:bCs/>
          <w:color w:val="000000" w:themeColor="text1"/>
          <w:sz w:val="22"/>
          <w:szCs w:val="22"/>
        </w:rPr>
        <w:t>”</w:t>
      </w:r>
    </w:p>
    <w:p w:rsidR="0016786E" w:rsidRPr="0016786E" w:rsidRDefault="0016786E" w:rsidP="00093D3E">
      <w:pPr>
        <w:pStyle w:val="PlainText"/>
        <w:rPr>
          <w:bCs/>
          <w:color w:val="000000" w:themeColor="text1"/>
          <w:sz w:val="22"/>
          <w:szCs w:val="22"/>
        </w:rPr>
      </w:pPr>
    </w:p>
    <w:p w:rsidR="0016786E" w:rsidRPr="0016786E" w:rsidRDefault="0016786E" w:rsidP="00093D3E">
      <w:pPr>
        <w:pStyle w:val="PlainText"/>
        <w:rPr>
          <w:color w:val="000000" w:themeColor="text1"/>
          <w:sz w:val="22"/>
          <w:szCs w:val="22"/>
        </w:rPr>
      </w:pPr>
      <w:r w:rsidRPr="0016786E">
        <w:rPr>
          <w:bCs/>
          <w:color w:val="000000" w:themeColor="text1"/>
          <w:sz w:val="22"/>
          <w:szCs w:val="22"/>
        </w:rPr>
        <w:t>“</w:t>
      </w:r>
      <w:r w:rsidR="00093D3E" w:rsidRPr="0016786E">
        <w:rPr>
          <w:bCs/>
          <w:color w:val="000000" w:themeColor="text1"/>
          <w:sz w:val="22"/>
          <w:szCs w:val="22"/>
        </w:rPr>
        <w:t>Traditionally, dry lining has been produced by the use of timber panelling spaced from the masonry with battens or the use of lath and plaster</w:t>
      </w:r>
      <w:r w:rsidRPr="0016786E">
        <w:rPr>
          <w:bCs/>
          <w:color w:val="000000" w:themeColor="text1"/>
          <w:sz w:val="22"/>
          <w:szCs w:val="22"/>
        </w:rPr>
        <w:t>”</w:t>
      </w:r>
      <w:r w:rsidR="00093D3E" w:rsidRPr="0016786E">
        <w:rPr>
          <w:color w:val="000000" w:themeColor="text1"/>
          <w:sz w:val="22"/>
          <w:szCs w:val="22"/>
        </w:rPr>
        <w:t xml:space="preserve">. </w:t>
      </w:r>
    </w:p>
    <w:p w:rsidR="0016786E" w:rsidRPr="0016786E" w:rsidRDefault="0016786E" w:rsidP="00093D3E">
      <w:pPr>
        <w:pStyle w:val="PlainText"/>
        <w:rPr>
          <w:color w:val="000000" w:themeColor="text1"/>
          <w:sz w:val="22"/>
          <w:szCs w:val="22"/>
        </w:rPr>
      </w:pPr>
    </w:p>
    <w:p w:rsidR="0016786E" w:rsidRPr="0016786E" w:rsidRDefault="0016786E" w:rsidP="00093D3E">
      <w:pPr>
        <w:pStyle w:val="PlainText"/>
        <w:rPr>
          <w:color w:val="000000" w:themeColor="text1"/>
          <w:sz w:val="22"/>
          <w:szCs w:val="22"/>
        </w:rPr>
      </w:pPr>
      <w:r w:rsidRPr="0016786E">
        <w:rPr>
          <w:color w:val="000000" w:themeColor="text1"/>
          <w:sz w:val="22"/>
          <w:szCs w:val="22"/>
        </w:rPr>
        <w:lastRenderedPageBreak/>
        <w:t>“</w:t>
      </w:r>
      <w:r w:rsidR="00093D3E" w:rsidRPr="0016786E">
        <w:rPr>
          <w:color w:val="000000" w:themeColor="text1"/>
          <w:sz w:val="22"/>
          <w:szCs w:val="22"/>
        </w:rPr>
        <w:t xml:space="preserve">defects are easily solved and the traditional 'farmhouse' technique of </w:t>
      </w:r>
      <w:r w:rsidR="00093D3E" w:rsidRPr="0016786E">
        <w:rPr>
          <w:bCs/>
          <w:color w:val="000000" w:themeColor="text1"/>
          <w:sz w:val="22"/>
          <w:szCs w:val="22"/>
        </w:rPr>
        <w:t>timber panelling to dado level can be an attractive and cost-effective solution</w:t>
      </w:r>
      <w:r w:rsidRPr="0016786E">
        <w:rPr>
          <w:bCs/>
          <w:color w:val="000000" w:themeColor="text1"/>
          <w:sz w:val="22"/>
          <w:szCs w:val="22"/>
        </w:rPr>
        <w:t>”.</w:t>
      </w:r>
      <w:r w:rsidR="00093D3E" w:rsidRPr="0016786E">
        <w:rPr>
          <w:color w:val="000000" w:themeColor="text1"/>
          <w:sz w:val="22"/>
          <w:szCs w:val="22"/>
        </w:rPr>
        <w:t xml:space="preserve">  </w:t>
      </w:r>
    </w:p>
    <w:p w:rsidR="0016786E" w:rsidRPr="0016786E" w:rsidRDefault="0016786E" w:rsidP="00093D3E">
      <w:pPr>
        <w:pStyle w:val="PlainText"/>
        <w:rPr>
          <w:color w:val="000000" w:themeColor="text1"/>
          <w:sz w:val="22"/>
          <w:szCs w:val="22"/>
        </w:rPr>
      </w:pPr>
    </w:p>
    <w:p w:rsidR="00093D3E" w:rsidRPr="0016786E" w:rsidRDefault="00093D3E" w:rsidP="00093D3E">
      <w:pPr>
        <w:pStyle w:val="PlainText"/>
        <w:rPr>
          <w:color w:val="000000" w:themeColor="text1"/>
          <w:sz w:val="22"/>
          <w:szCs w:val="22"/>
        </w:rPr>
      </w:pPr>
      <w:r w:rsidRPr="0016786E">
        <w:rPr>
          <w:bCs/>
          <w:color w:val="000000" w:themeColor="text1"/>
          <w:sz w:val="22"/>
          <w:szCs w:val="22"/>
        </w:rPr>
        <w:t>Modern materials and techniques may be used to achieve the same end, and many products are available on the market to allow the cost-effective provision of through-ventilated dry lining systems, including specialist plasterboard systems and studded plastic membranes which can be used to form vertical damp proof course details behind the dry lining”</w:t>
      </w:r>
      <w:r w:rsidRPr="0016786E">
        <w:rPr>
          <w:color w:val="000000" w:themeColor="text1"/>
          <w:sz w:val="22"/>
          <w:szCs w:val="22"/>
        </w:rPr>
        <w:t>.</w:t>
      </w:r>
    </w:p>
    <w:p w:rsidR="007718C1" w:rsidRPr="007718C1" w:rsidRDefault="007718C1" w:rsidP="00093D3E">
      <w:pPr>
        <w:pStyle w:val="PlainText"/>
        <w:rPr>
          <w:color w:val="000000" w:themeColor="text1"/>
          <w:sz w:val="22"/>
          <w:szCs w:val="22"/>
        </w:rPr>
      </w:pPr>
    </w:p>
    <w:p w:rsidR="00093D3E" w:rsidRDefault="00093D3E" w:rsidP="00093D3E">
      <w:pPr>
        <w:pStyle w:val="PlainText"/>
        <w:rPr>
          <w:color w:val="000000" w:themeColor="text1"/>
          <w:sz w:val="22"/>
          <w:szCs w:val="22"/>
        </w:rPr>
      </w:pPr>
      <w:r w:rsidRPr="007718C1">
        <w:rPr>
          <w:color w:val="000000" w:themeColor="text1"/>
          <w:sz w:val="22"/>
          <w:szCs w:val="22"/>
        </w:rPr>
        <w:t>Conclusion.</w:t>
      </w:r>
    </w:p>
    <w:p w:rsidR="0016786E" w:rsidRDefault="0016786E" w:rsidP="00093D3E">
      <w:pPr>
        <w:pStyle w:val="PlainText"/>
        <w:rPr>
          <w:color w:val="000000" w:themeColor="text1"/>
          <w:sz w:val="22"/>
          <w:szCs w:val="22"/>
        </w:rPr>
      </w:pPr>
      <w:r>
        <w:rPr>
          <w:color w:val="000000" w:themeColor="text1"/>
          <w:sz w:val="22"/>
          <w:szCs w:val="22"/>
        </w:rPr>
        <w:t>The two approaches identified with this application are the Newton 508 Mesh and a dado level dry lining system that involves the fixing of traditional timber panelling or plaster to battens screwed to the existing plaster and wall.</w:t>
      </w:r>
    </w:p>
    <w:p w:rsidR="0016786E" w:rsidRPr="007718C1" w:rsidRDefault="0016786E" w:rsidP="00093D3E">
      <w:pPr>
        <w:pStyle w:val="PlainText"/>
        <w:rPr>
          <w:color w:val="000000" w:themeColor="text1"/>
          <w:sz w:val="22"/>
          <w:szCs w:val="22"/>
        </w:rPr>
      </w:pPr>
    </w:p>
    <w:p w:rsidR="008C07C4" w:rsidRDefault="008C07C4" w:rsidP="00093D3E">
      <w:pPr>
        <w:pStyle w:val="PlainText"/>
        <w:rPr>
          <w:color w:val="000000" w:themeColor="text1"/>
          <w:sz w:val="22"/>
          <w:szCs w:val="22"/>
        </w:rPr>
      </w:pPr>
      <w:r>
        <w:rPr>
          <w:color w:val="000000" w:themeColor="text1"/>
          <w:sz w:val="22"/>
          <w:szCs w:val="22"/>
        </w:rPr>
        <w:t>The mitigation method proposed by the applicant is considered to be unnecessarily intrusive into the fabric of the listed building and would therefore damage its historic  integrity. It is not considered that all less intrusive options have been examined.</w:t>
      </w:r>
    </w:p>
    <w:p w:rsidR="00920ED4" w:rsidRDefault="008C07C4" w:rsidP="00093D3E">
      <w:pPr>
        <w:pStyle w:val="PlainText"/>
        <w:rPr>
          <w:color w:val="000000" w:themeColor="text1"/>
          <w:sz w:val="22"/>
          <w:szCs w:val="22"/>
        </w:rPr>
      </w:pPr>
      <w:r>
        <w:rPr>
          <w:color w:val="000000" w:themeColor="text1"/>
          <w:sz w:val="22"/>
          <w:szCs w:val="22"/>
        </w:rPr>
        <w:t>Given the contex</w:t>
      </w:r>
      <w:r w:rsidR="0016786E">
        <w:rPr>
          <w:color w:val="000000" w:themeColor="text1"/>
          <w:sz w:val="22"/>
          <w:szCs w:val="22"/>
        </w:rPr>
        <w:t xml:space="preserve">t of this listed building, and the main </w:t>
      </w:r>
      <w:r w:rsidR="00920ED4">
        <w:rPr>
          <w:color w:val="000000" w:themeColor="text1"/>
          <w:sz w:val="22"/>
          <w:szCs w:val="22"/>
        </w:rPr>
        <w:t>identified are</w:t>
      </w:r>
      <w:r>
        <w:rPr>
          <w:color w:val="000000" w:themeColor="text1"/>
          <w:sz w:val="22"/>
          <w:szCs w:val="22"/>
        </w:rPr>
        <w:t>a</w:t>
      </w:r>
      <w:r w:rsidR="00920ED4">
        <w:rPr>
          <w:color w:val="000000" w:themeColor="text1"/>
          <w:sz w:val="22"/>
          <w:szCs w:val="22"/>
        </w:rPr>
        <w:t xml:space="preserve"> of </w:t>
      </w:r>
      <w:r w:rsidR="0016786E">
        <w:rPr>
          <w:color w:val="000000" w:themeColor="text1"/>
          <w:sz w:val="22"/>
          <w:szCs w:val="22"/>
        </w:rPr>
        <w:t xml:space="preserve">concern </w:t>
      </w:r>
      <w:r w:rsidR="00920ED4">
        <w:rPr>
          <w:color w:val="000000" w:themeColor="text1"/>
          <w:sz w:val="22"/>
          <w:szCs w:val="22"/>
        </w:rPr>
        <w:t xml:space="preserve">being  </w:t>
      </w:r>
      <w:r w:rsidR="0016786E">
        <w:rPr>
          <w:color w:val="000000" w:themeColor="text1"/>
          <w:sz w:val="22"/>
          <w:szCs w:val="22"/>
        </w:rPr>
        <w:t xml:space="preserve"> patches of damp appearing on the plaster surrounding basement</w:t>
      </w:r>
      <w:r w:rsidR="00920ED4">
        <w:rPr>
          <w:color w:val="000000" w:themeColor="text1"/>
          <w:sz w:val="22"/>
          <w:szCs w:val="22"/>
        </w:rPr>
        <w:t xml:space="preserve"> kitchen chimney it is considered that a far less intrusive, </w:t>
      </w:r>
      <w:r>
        <w:rPr>
          <w:color w:val="000000" w:themeColor="text1"/>
          <w:sz w:val="22"/>
          <w:szCs w:val="22"/>
        </w:rPr>
        <w:t xml:space="preserve"> less </w:t>
      </w:r>
      <w:r w:rsidR="00920ED4">
        <w:rPr>
          <w:color w:val="000000" w:themeColor="text1"/>
          <w:sz w:val="22"/>
          <w:szCs w:val="22"/>
        </w:rPr>
        <w:t>damaging, less extensive system and traditional dry lining system is more appropriate.</w:t>
      </w:r>
    </w:p>
    <w:p w:rsidR="00920ED4" w:rsidRDefault="00920ED4" w:rsidP="00093D3E">
      <w:pPr>
        <w:pStyle w:val="PlainText"/>
        <w:rPr>
          <w:color w:val="000000" w:themeColor="text1"/>
          <w:sz w:val="22"/>
          <w:szCs w:val="22"/>
        </w:rPr>
      </w:pPr>
    </w:p>
    <w:p w:rsidR="007718C1" w:rsidRDefault="00920ED4" w:rsidP="00093D3E">
      <w:pPr>
        <w:pStyle w:val="PlainText"/>
        <w:rPr>
          <w:color w:val="000000" w:themeColor="text1"/>
          <w:sz w:val="22"/>
          <w:szCs w:val="22"/>
        </w:rPr>
      </w:pPr>
      <w:r>
        <w:rPr>
          <w:color w:val="000000" w:themeColor="text1"/>
          <w:sz w:val="22"/>
          <w:szCs w:val="22"/>
        </w:rPr>
        <w:t xml:space="preserve">Consequently the Newton 508 Mesh </w:t>
      </w:r>
      <w:r w:rsidR="002A1C85">
        <w:rPr>
          <w:color w:val="000000" w:themeColor="text1"/>
          <w:sz w:val="22"/>
          <w:szCs w:val="22"/>
        </w:rPr>
        <w:t xml:space="preserve">system </w:t>
      </w:r>
      <w:r w:rsidR="008C07C4">
        <w:rPr>
          <w:color w:val="000000" w:themeColor="text1"/>
          <w:sz w:val="22"/>
          <w:szCs w:val="22"/>
        </w:rPr>
        <w:t>is not acceptable in this contex</w:t>
      </w:r>
      <w:r>
        <w:rPr>
          <w:color w:val="000000" w:themeColor="text1"/>
          <w:sz w:val="22"/>
          <w:szCs w:val="22"/>
        </w:rPr>
        <w:t xml:space="preserve">t.  </w:t>
      </w:r>
    </w:p>
    <w:p w:rsidR="00920ED4" w:rsidRPr="007718C1" w:rsidRDefault="00920ED4" w:rsidP="00093D3E">
      <w:pPr>
        <w:pStyle w:val="PlainText"/>
        <w:rPr>
          <w:color w:val="000000" w:themeColor="text1"/>
          <w:sz w:val="22"/>
          <w:szCs w:val="22"/>
        </w:rPr>
      </w:pPr>
    </w:p>
    <w:p w:rsidR="00093D3E" w:rsidRPr="007718C1" w:rsidRDefault="007718C1" w:rsidP="00093D3E">
      <w:pPr>
        <w:pStyle w:val="PlainText"/>
        <w:rPr>
          <w:color w:val="000000" w:themeColor="text1"/>
          <w:sz w:val="22"/>
          <w:szCs w:val="22"/>
        </w:rPr>
      </w:pPr>
      <w:r w:rsidRPr="007718C1">
        <w:rPr>
          <w:color w:val="000000" w:themeColor="text1"/>
          <w:sz w:val="22"/>
          <w:szCs w:val="22"/>
        </w:rPr>
        <w:t xml:space="preserve">Recommendation Refusal. </w:t>
      </w:r>
    </w:p>
    <w:p w:rsidR="003D3734" w:rsidRPr="00A324D8" w:rsidRDefault="003D3734" w:rsidP="003D3734">
      <w:pPr>
        <w:autoSpaceDE w:val="0"/>
        <w:autoSpaceDN w:val="0"/>
        <w:spacing w:after="0" w:line="240" w:lineRule="auto"/>
        <w:rPr>
          <w:rFonts w:ascii="Trebuchet MS" w:eastAsiaTheme="minorEastAsia" w:hAnsi="Trebuchet MS" w:cs="Times New Roman"/>
          <w:b/>
          <w:bCs/>
          <w:color w:val="000000" w:themeColor="text1"/>
          <w:lang w:eastAsia="en-GB"/>
        </w:rPr>
      </w:pPr>
    </w:p>
    <w:p w:rsidR="003D3734" w:rsidRPr="008D55B3" w:rsidRDefault="003D3734" w:rsidP="003D3734">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3D3734" w:rsidRPr="008D55B3" w:rsidRDefault="003D3734" w:rsidP="003D3734">
      <w:pPr>
        <w:autoSpaceDE w:val="0"/>
        <w:autoSpaceDN w:val="0"/>
        <w:spacing w:after="0" w:line="240" w:lineRule="auto"/>
        <w:ind w:hanging="11"/>
        <w:jc w:val="both"/>
        <w:rPr>
          <w:rFonts w:ascii="Trebuchet MS" w:eastAsiaTheme="minorEastAsia" w:hAnsi="Trebuchet MS" w:cs="Trebuchet MS"/>
          <w:lang w:eastAsia="en-GB"/>
        </w:rPr>
      </w:pPr>
    </w:p>
    <w:p w:rsidR="003D3734" w:rsidRPr="00920ED4" w:rsidRDefault="00920ED4" w:rsidP="003D3734">
      <w:pPr>
        <w:autoSpaceDE w:val="0"/>
        <w:autoSpaceDN w:val="0"/>
        <w:spacing w:after="0" w:line="240" w:lineRule="auto"/>
        <w:ind w:hanging="11"/>
        <w:jc w:val="both"/>
        <w:rPr>
          <w:rFonts w:ascii="Trebuchet MS" w:eastAsiaTheme="minorEastAsia" w:hAnsi="Trebuchet MS" w:cs="Trebuchet MS"/>
          <w:lang w:eastAsia="en-GB"/>
        </w:rPr>
      </w:pPr>
      <w:r w:rsidRPr="00920ED4">
        <w:rPr>
          <w:rFonts w:ascii="Trebuchet MS" w:eastAsiaTheme="minorEastAsia" w:hAnsi="Trebuchet MS" w:cs="Trebuchet MS"/>
          <w:lang w:eastAsia="en-GB"/>
        </w:rPr>
        <w:t xml:space="preserve">Refuse </w:t>
      </w:r>
    </w:p>
    <w:p w:rsidR="00920ED4" w:rsidRDefault="00920ED4" w:rsidP="003D3734">
      <w:pPr>
        <w:autoSpaceDE w:val="0"/>
        <w:autoSpaceDN w:val="0"/>
        <w:spacing w:after="0" w:line="240" w:lineRule="auto"/>
        <w:ind w:hanging="11"/>
        <w:jc w:val="both"/>
        <w:rPr>
          <w:rFonts w:ascii="Trebuchet MS" w:eastAsiaTheme="minorEastAsia" w:hAnsi="Trebuchet MS" w:cs="Trebuchet MS"/>
          <w:u w:val="single"/>
          <w:lang w:eastAsia="en-GB"/>
        </w:rPr>
      </w:pPr>
    </w:p>
    <w:p w:rsidR="003D3734" w:rsidRDefault="003D3734" w:rsidP="003D3734">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B75867" w:rsidRDefault="00B75867" w:rsidP="003D3734">
      <w:pPr>
        <w:autoSpaceDE w:val="0"/>
        <w:autoSpaceDN w:val="0"/>
        <w:spacing w:after="0" w:line="240" w:lineRule="auto"/>
        <w:ind w:hanging="11"/>
        <w:jc w:val="both"/>
        <w:rPr>
          <w:rFonts w:ascii="Trebuchet MS" w:eastAsiaTheme="minorEastAsia" w:hAnsi="Trebuchet MS" w:cs="Trebuchet MS"/>
          <w:u w:val="single"/>
          <w:lang w:eastAsia="en-GB"/>
        </w:rPr>
      </w:pPr>
    </w:p>
    <w:p w:rsidR="00B75867" w:rsidRPr="00B75867" w:rsidRDefault="00CD7FE9" w:rsidP="00B75867">
      <w:pPr>
        <w:pStyle w:val="ListParagraph"/>
        <w:numPr>
          <w:ilvl w:val="0"/>
          <w:numId w:val="5"/>
        </w:numPr>
        <w:rPr>
          <w:rFonts w:ascii="Trebuchet MS" w:hAnsi="Trebuchet MS"/>
        </w:rPr>
      </w:pPr>
      <w:r>
        <w:rPr>
          <w:rFonts w:ascii="Trebuchet MS" w:hAnsi="Trebuchet MS"/>
        </w:rPr>
        <w:t>In the absence of a suitable heritage statement justifying the use of the proposed mitigation in relation to the special character of the listed building,</w:t>
      </w:r>
      <w:r w:rsidR="00AD3AE0">
        <w:rPr>
          <w:rFonts w:ascii="Trebuchet MS" w:hAnsi="Trebuchet MS"/>
        </w:rPr>
        <w:t xml:space="preserve"> </w:t>
      </w:r>
      <w:r>
        <w:rPr>
          <w:rFonts w:ascii="Trebuchet MS" w:hAnsi="Trebuchet MS"/>
        </w:rPr>
        <w:t>t</w:t>
      </w:r>
      <w:r w:rsidR="00B75867" w:rsidRPr="00B75867">
        <w:rPr>
          <w:rFonts w:ascii="Trebuchet MS" w:hAnsi="Trebuchet MS"/>
        </w:rPr>
        <w:t>he proposal to install an internal, dimpled plastic membrane isolation barrier (Newton 508 Mesh) from floor to ceiling around the existing basement kitchen chimney and two basement front room exterior walls is considered to be an over engineered</w:t>
      </w:r>
      <w:r>
        <w:rPr>
          <w:rFonts w:ascii="Trebuchet MS" w:hAnsi="Trebuchet MS"/>
        </w:rPr>
        <w:t xml:space="preserve"> and overly intrusive </w:t>
      </w:r>
      <w:r w:rsidR="00B75867" w:rsidRPr="00B75867">
        <w:rPr>
          <w:rFonts w:ascii="Trebuchet MS" w:hAnsi="Trebuchet MS"/>
        </w:rPr>
        <w:t>solu</w:t>
      </w:r>
      <w:r>
        <w:rPr>
          <w:rFonts w:ascii="Trebuchet MS" w:hAnsi="Trebuchet MS"/>
        </w:rPr>
        <w:t>tion to a damp ingress problem, which would be damaging to the integrity and fabric of the listed building;</w:t>
      </w:r>
      <w:r w:rsidR="00B75867" w:rsidRPr="00B75867">
        <w:rPr>
          <w:rFonts w:ascii="Trebuchet MS" w:hAnsi="Trebuchet MS"/>
        </w:rPr>
        <w:t xml:space="preserve"> the removal of a portion of existing plaster, quantity of 10mm </w:t>
      </w:r>
      <w:proofErr w:type="spellStart"/>
      <w:r w:rsidR="00B75867" w:rsidRPr="00B75867">
        <w:rPr>
          <w:rFonts w:ascii="Trebuchet MS" w:hAnsi="Trebuchet MS"/>
        </w:rPr>
        <w:t>Multiplug</w:t>
      </w:r>
      <w:proofErr w:type="spellEnd"/>
      <w:r w:rsidR="00B75867" w:rsidRPr="00B75867">
        <w:rPr>
          <w:rFonts w:ascii="Trebuchet MS" w:hAnsi="Trebuchet MS"/>
        </w:rPr>
        <w:t xml:space="preserve"> holes drilled into plaster at 250mm centre(s) is considered to be a too detrimental/harmful a solution to the existing internal structure of a Grade 11 Listed Building.  </w:t>
      </w:r>
    </w:p>
    <w:p w:rsidR="00B75867" w:rsidRDefault="00B75867" w:rsidP="00FC58BD">
      <w:pPr>
        <w:ind w:left="502"/>
      </w:pPr>
      <w:r w:rsidRPr="00B75867">
        <w:rPr>
          <w:rFonts w:ascii="Trebuchet MS" w:hAnsi="Trebuchet MS"/>
        </w:rPr>
        <w:t xml:space="preserve">For the above reasons, </w:t>
      </w:r>
      <w:r w:rsidR="00AD3AE0">
        <w:rPr>
          <w:rFonts w:ascii="Trebuchet MS" w:hAnsi="Trebuchet MS"/>
        </w:rPr>
        <w:t>it is considered that the proposal</w:t>
      </w:r>
      <w:r w:rsidR="00CD7FE9">
        <w:rPr>
          <w:rFonts w:ascii="Trebuchet MS" w:hAnsi="Trebuchet MS"/>
        </w:rPr>
        <w:t xml:space="preserve"> </w:t>
      </w:r>
      <w:r w:rsidRPr="00B75867">
        <w:rPr>
          <w:rFonts w:ascii="Trebuchet MS" w:hAnsi="Trebuchet MS"/>
        </w:rPr>
        <w:t xml:space="preserve">would </w:t>
      </w:r>
      <w:r w:rsidR="00AD3AE0">
        <w:rPr>
          <w:rFonts w:ascii="Trebuchet MS" w:hAnsi="Trebuchet MS"/>
        </w:rPr>
        <w:t xml:space="preserve">have an adverse impact on the </w:t>
      </w:r>
      <w:r w:rsidRPr="00B75867">
        <w:rPr>
          <w:rFonts w:ascii="Trebuchet MS" w:hAnsi="Trebuchet MS"/>
        </w:rPr>
        <w:t>listed building</w:t>
      </w:r>
      <w:r w:rsidR="00AD3AE0">
        <w:rPr>
          <w:rFonts w:ascii="Trebuchet MS" w:hAnsi="Trebuchet MS"/>
        </w:rPr>
        <w:t>, and would not protect or enhance its character,  contrary to policy CS33 Protection and Enhancement of the Historic Environment o</w:t>
      </w:r>
      <w:r w:rsidRPr="00B75867">
        <w:rPr>
          <w:rFonts w:ascii="Trebuchet MS" w:hAnsi="Trebuchet MS"/>
        </w:rPr>
        <w:t>f the Reading Borough Local Development Frame: Core Strategy (2008).</w:t>
      </w:r>
    </w:p>
    <w:p w:rsidR="003D3734" w:rsidRPr="00E57C18" w:rsidRDefault="003D3734" w:rsidP="003D3734">
      <w:pPr>
        <w:ind w:left="720" w:hanging="436"/>
        <w:rPr>
          <w:rFonts w:ascii="Trebuchet MS" w:eastAsia="Times New Roman" w:hAnsi="Trebuchet MS" w:cs="Courier New"/>
          <w:lang w:eastAsia="en-GB"/>
        </w:rPr>
      </w:pPr>
      <w:r>
        <w:rPr>
          <w:rFonts w:ascii="Trebuchet MS" w:eastAsiaTheme="minorEastAsia" w:hAnsi="Trebuchet MS" w:cs="Trebuchet MS"/>
          <w:lang w:eastAsia="en-GB"/>
        </w:rPr>
        <w:t>2.</w:t>
      </w:r>
      <w:r w:rsidRPr="00E57C18">
        <w:t xml:space="preserve"> </w:t>
      </w:r>
      <w:r>
        <w:tab/>
      </w:r>
      <w:r w:rsidRPr="00E57C18">
        <w:rPr>
          <w:rFonts w:ascii="Trebuchet MS" w:eastAsia="Times New Roman" w:hAnsi="Trebuchet MS" w:cs="Trebuchet MS"/>
          <w:lang w:eastAsia="en-GB"/>
        </w:rPr>
        <w:t>The permission relates only to the following plans and drawings:</w:t>
      </w:r>
      <w:r w:rsidRPr="00E57C18">
        <w:rPr>
          <w:rFonts w:ascii="Trebuchet MS" w:eastAsia="Times New Roman" w:hAnsi="Trebuchet MS" w:cs="Courier New"/>
          <w:lang w:eastAsia="en-GB"/>
        </w:rPr>
        <w:t xml:space="preserve"> </w:t>
      </w:r>
    </w:p>
    <w:p w:rsidR="00005089" w:rsidRDefault="00005089" w:rsidP="00005089">
      <w:pPr>
        <w:spacing w:after="0" w:line="240" w:lineRule="auto"/>
        <w:ind w:firstLine="720"/>
        <w:rPr>
          <w:rFonts w:ascii="Trebuchet MS" w:hAnsi="Trebuchet MS"/>
        </w:rPr>
      </w:pPr>
      <w:r>
        <w:rPr>
          <w:rFonts w:ascii="Trebuchet MS" w:hAnsi="Trebuchet MS"/>
        </w:rPr>
        <w:t>Drawing no – Land Registry Location Plan “A”</w:t>
      </w:r>
    </w:p>
    <w:p w:rsidR="00005089" w:rsidRDefault="00005089" w:rsidP="00005089">
      <w:pPr>
        <w:spacing w:after="0" w:line="240" w:lineRule="auto"/>
        <w:ind w:firstLine="720"/>
        <w:rPr>
          <w:rFonts w:ascii="Trebuchet MS" w:hAnsi="Trebuchet MS"/>
        </w:rPr>
      </w:pPr>
      <w:r>
        <w:rPr>
          <w:rFonts w:ascii="Trebuchet MS" w:hAnsi="Trebuchet MS"/>
        </w:rPr>
        <w:t>Drawing no – Block Plan “B”</w:t>
      </w:r>
    </w:p>
    <w:p w:rsidR="00005089" w:rsidRDefault="00005089" w:rsidP="00005089">
      <w:pPr>
        <w:spacing w:after="0" w:line="240" w:lineRule="auto"/>
        <w:ind w:firstLine="720"/>
        <w:rPr>
          <w:rFonts w:ascii="Trebuchet MS" w:hAnsi="Trebuchet MS"/>
        </w:rPr>
      </w:pPr>
      <w:r>
        <w:rPr>
          <w:rFonts w:ascii="Trebuchet MS" w:hAnsi="Trebuchet MS"/>
        </w:rPr>
        <w:t xml:space="preserve">Drawing no – 33648 LG PLAN - </w:t>
      </w:r>
      <w:proofErr w:type="spellStart"/>
      <w:r>
        <w:rPr>
          <w:rFonts w:ascii="Trebuchet MS" w:hAnsi="Trebuchet MS"/>
        </w:rPr>
        <w:t>Floorplan</w:t>
      </w:r>
      <w:proofErr w:type="spellEnd"/>
    </w:p>
    <w:p w:rsidR="00005089" w:rsidRDefault="00005089" w:rsidP="00005089">
      <w:pPr>
        <w:spacing w:after="0" w:line="240" w:lineRule="auto"/>
        <w:ind w:firstLine="720"/>
        <w:rPr>
          <w:rFonts w:ascii="Trebuchet MS" w:hAnsi="Trebuchet MS"/>
        </w:rPr>
      </w:pPr>
      <w:r>
        <w:rPr>
          <w:rFonts w:ascii="Trebuchet MS" w:hAnsi="Trebuchet MS"/>
        </w:rPr>
        <w:lastRenderedPageBreak/>
        <w:t>Received on 24</w:t>
      </w:r>
      <w:r w:rsidRPr="00EB0FE0">
        <w:rPr>
          <w:rFonts w:ascii="Trebuchet MS" w:hAnsi="Trebuchet MS"/>
          <w:vertAlign w:val="superscript"/>
        </w:rPr>
        <w:t>th</w:t>
      </w:r>
      <w:r>
        <w:rPr>
          <w:rFonts w:ascii="Trebuchet MS" w:hAnsi="Trebuchet MS"/>
        </w:rPr>
        <w:t xml:space="preserve"> September 2015</w:t>
      </w:r>
    </w:p>
    <w:p w:rsidR="00236E0A" w:rsidRDefault="00236E0A" w:rsidP="00005089">
      <w:pPr>
        <w:spacing w:after="0" w:line="240" w:lineRule="auto"/>
        <w:ind w:firstLine="720"/>
        <w:rPr>
          <w:rFonts w:ascii="Trebuchet MS" w:hAnsi="Trebuchet MS"/>
        </w:rPr>
      </w:pPr>
    </w:p>
    <w:p w:rsidR="00236E0A" w:rsidRDefault="00236E0A" w:rsidP="00236E0A">
      <w:pPr>
        <w:spacing w:after="0" w:line="240" w:lineRule="auto"/>
        <w:ind w:firstLine="720"/>
        <w:rPr>
          <w:rFonts w:ascii="Trebuchet MS" w:hAnsi="Trebuchet MS"/>
          <w:color w:val="000000" w:themeColor="text1"/>
        </w:rPr>
      </w:pPr>
      <w:r w:rsidRPr="00A40CF8">
        <w:rPr>
          <w:rFonts w:ascii="Trebuchet MS" w:hAnsi="Trebuchet MS"/>
          <w:color w:val="000000" w:themeColor="text1"/>
        </w:rPr>
        <w:t>Reason: for the avoidance of doubt and in the interests of proper planning.</w:t>
      </w:r>
    </w:p>
    <w:p w:rsidR="003D3734" w:rsidRPr="008D55B3" w:rsidRDefault="003D3734" w:rsidP="003D3734">
      <w:pPr>
        <w:spacing w:after="0" w:line="240" w:lineRule="auto"/>
        <w:ind w:firstLine="720"/>
        <w:rPr>
          <w:rFonts w:ascii="Trebuchet MS" w:eastAsiaTheme="minorEastAsia" w:hAnsi="Trebuchet MS" w:cs="Trebuchet MS"/>
          <w:lang w:eastAsia="en-GB"/>
        </w:rPr>
      </w:pPr>
    </w:p>
    <w:p w:rsidR="003D3734" w:rsidRPr="008D55B3" w:rsidRDefault="003D3734" w:rsidP="003D3734">
      <w:pPr>
        <w:autoSpaceDE w:val="0"/>
        <w:autoSpaceDN w:val="0"/>
        <w:spacing w:after="0" w:line="240" w:lineRule="auto"/>
        <w:jc w:val="both"/>
        <w:rPr>
          <w:rFonts w:ascii="Trebuchet MS" w:eastAsiaTheme="minorEastAsia" w:hAnsi="Trebuchet MS" w:cs="Trebuchet MS"/>
          <w:u w:val="single"/>
          <w:lang w:eastAsia="en-GB"/>
        </w:rPr>
      </w:pPr>
    </w:p>
    <w:p w:rsidR="003D3734" w:rsidRDefault="003D3734" w:rsidP="003D3734">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B75867" w:rsidRDefault="00B75867" w:rsidP="003D3734">
      <w:pPr>
        <w:autoSpaceDE w:val="0"/>
        <w:autoSpaceDN w:val="0"/>
        <w:spacing w:after="0" w:line="240" w:lineRule="auto"/>
        <w:ind w:hanging="11"/>
        <w:jc w:val="both"/>
        <w:rPr>
          <w:rFonts w:ascii="Trebuchet MS" w:eastAsiaTheme="minorEastAsia" w:hAnsi="Trebuchet MS" w:cs="Trebuchet MS"/>
          <w:u w:val="single"/>
          <w:lang w:eastAsia="en-GB"/>
        </w:rPr>
      </w:pPr>
    </w:p>
    <w:p w:rsidR="00B75867" w:rsidRPr="00B75867" w:rsidRDefault="00B75867" w:rsidP="00B75867">
      <w:pPr>
        <w:pStyle w:val="ListParagraph"/>
        <w:numPr>
          <w:ilvl w:val="0"/>
          <w:numId w:val="6"/>
        </w:numPr>
      </w:pPr>
      <w:r w:rsidRPr="00B75867">
        <w:rPr>
          <w:b/>
        </w:rPr>
        <w:t xml:space="preserve">Informative Pre application can often avoid refusal. </w:t>
      </w:r>
    </w:p>
    <w:p w:rsidR="00B75867" w:rsidRDefault="00B75867" w:rsidP="00B75867">
      <w:pPr>
        <w:pStyle w:val="ListParagraph"/>
        <w:ind w:left="349"/>
      </w:pPr>
    </w:p>
    <w:p w:rsidR="00B75867" w:rsidRPr="00FC58BD" w:rsidRDefault="00B75867" w:rsidP="00B75867">
      <w:pPr>
        <w:pStyle w:val="ListParagraph"/>
        <w:ind w:left="349"/>
        <w:rPr>
          <w:rFonts w:ascii="Trebuchet MS" w:hAnsi="Trebuchet MS"/>
        </w:rPr>
      </w:pPr>
      <w:r w:rsidRPr="00FC58BD">
        <w:rPr>
          <w:rFonts w:ascii="Trebuchet MS" w:hAnsi="Trebuchet MS"/>
        </w:rPr>
        <w:t xml:space="preserve">Applicants can often avoid refusals of planning permission by using the Council’s pre-application advice service: </w:t>
      </w:r>
    </w:p>
    <w:p w:rsidR="00B75867" w:rsidRDefault="00B75867" w:rsidP="00B75867">
      <w:pPr>
        <w:pStyle w:val="ListParagraph"/>
        <w:ind w:left="349"/>
      </w:pPr>
    </w:p>
    <w:p w:rsidR="00B75867" w:rsidRDefault="00A63622" w:rsidP="00B75867">
      <w:pPr>
        <w:pStyle w:val="ListParagraph"/>
        <w:ind w:left="349"/>
        <w:rPr>
          <w:rStyle w:val="Hyperlink"/>
        </w:rPr>
      </w:pPr>
      <w:hyperlink r:id="rId6" w:history="1">
        <w:r w:rsidR="00B75867" w:rsidRPr="00FF43DE">
          <w:rPr>
            <w:rStyle w:val="Hyperlink"/>
          </w:rPr>
          <w:t>http://beta.reading.gov.uk/planningadvice</w:t>
        </w:r>
      </w:hyperlink>
    </w:p>
    <w:p w:rsidR="00AD3AE0" w:rsidRDefault="00AD3AE0" w:rsidP="00B75867">
      <w:pPr>
        <w:pStyle w:val="ListParagraph"/>
        <w:ind w:left="349"/>
        <w:rPr>
          <w:rStyle w:val="Hyperlink"/>
        </w:rPr>
      </w:pPr>
    </w:p>
    <w:p w:rsidR="00AD3AE0" w:rsidRPr="00AD3AE0" w:rsidRDefault="00AD3AE0" w:rsidP="00B75867">
      <w:pPr>
        <w:pStyle w:val="ListParagraph"/>
        <w:ind w:left="349"/>
        <w:rPr>
          <w:rFonts w:ascii="Trebuchet MS" w:hAnsi="Trebuchet MS"/>
        </w:rPr>
      </w:pPr>
      <w:r w:rsidRPr="00AD3AE0">
        <w:rPr>
          <w:rStyle w:val="Hyperlink"/>
          <w:rFonts w:ascii="Trebuchet MS" w:hAnsi="Trebuchet MS"/>
          <w:color w:val="auto"/>
          <w:u w:val="none"/>
        </w:rPr>
        <w:t>The Local Planning Authority wo</w:t>
      </w:r>
      <w:r w:rsidR="00A63622">
        <w:rPr>
          <w:rStyle w:val="Hyperlink"/>
          <w:rFonts w:ascii="Trebuchet MS" w:hAnsi="Trebuchet MS"/>
          <w:color w:val="auto"/>
          <w:u w:val="none"/>
        </w:rPr>
        <w:t>u</w:t>
      </w:r>
      <w:bookmarkStart w:id="0" w:name="_GoBack"/>
      <w:bookmarkEnd w:id="0"/>
      <w:r w:rsidRPr="00AD3AE0">
        <w:rPr>
          <w:rStyle w:val="Hyperlink"/>
          <w:rFonts w:ascii="Trebuchet MS" w:hAnsi="Trebuchet MS"/>
          <w:color w:val="auto"/>
          <w:u w:val="none"/>
        </w:rPr>
        <w:t>ld welcome the opportunity to discuss a</w:t>
      </w:r>
      <w:r w:rsidR="00A63622">
        <w:rPr>
          <w:rStyle w:val="Hyperlink"/>
          <w:rFonts w:ascii="Trebuchet MS" w:hAnsi="Trebuchet MS"/>
          <w:color w:val="auto"/>
          <w:u w:val="none"/>
        </w:rPr>
        <w:t>cceptable solutions with the ap</w:t>
      </w:r>
      <w:r w:rsidRPr="00AD3AE0">
        <w:rPr>
          <w:rStyle w:val="Hyperlink"/>
          <w:rFonts w:ascii="Trebuchet MS" w:hAnsi="Trebuchet MS"/>
          <w:color w:val="auto"/>
          <w:u w:val="none"/>
        </w:rPr>
        <w:t>pl</w:t>
      </w:r>
      <w:r w:rsidR="00A63622">
        <w:rPr>
          <w:rStyle w:val="Hyperlink"/>
          <w:rFonts w:ascii="Trebuchet MS" w:hAnsi="Trebuchet MS"/>
          <w:color w:val="auto"/>
          <w:u w:val="none"/>
        </w:rPr>
        <w:t>i</w:t>
      </w:r>
      <w:r w:rsidRPr="00AD3AE0">
        <w:rPr>
          <w:rStyle w:val="Hyperlink"/>
          <w:rFonts w:ascii="Trebuchet MS" w:hAnsi="Trebuchet MS"/>
          <w:color w:val="auto"/>
          <w:u w:val="none"/>
        </w:rPr>
        <w:t>cant as part of a pre-application enquiry.</w:t>
      </w:r>
    </w:p>
    <w:p w:rsidR="003D3734" w:rsidRDefault="003D3734" w:rsidP="002D3BCE">
      <w:pPr>
        <w:autoSpaceDE w:val="0"/>
        <w:autoSpaceDN w:val="0"/>
        <w:spacing w:after="0" w:line="240" w:lineRule="auto"/>
        <w:ind w:left="349"/>
        <w:contextualSpacing/>
        <w:jc w:val="both"/>
        <w:rPr>
          <w:rFonts w:ascii="Trebuchet MS" w:eastAsiaTheme="minorEastAsia" w:hAnsi="Trebuchet MS" w:cs="Trebuchet MS"/>
          <w:lang w:eastAsia="en-GB"/>
        </w:rPr>
      </w:pPr>
    </w:p>
    <w:p w:rsidR="00B75867" w:rsidRPr="00B75867" w:rsidRDefault="00B75867" w:rsidP="00B75867">
      <w:pPr>
        <w:pStyle w:val="ListParagraph"/>
        <w:numPr>
          <w:ilvl w:val="0"/>
          <w:numId w:val="2"/>
        </w:numPr>
        <w:rPr>
          <w:b/>
        </w:rPr>
      </w:pPr>
      <w:r w:rsidRPr="00B75867">
        <w:rPr>
          <w:b/>
        </w:rPr>
        <w:t>Criminal offence informative</w:t>
      </w:r>
    </w:p>
    <w:p w:rsidR="00B75867" w:rsidRDefault="00B75867" w:rsidP="00B75867">
      <w:pPr>
        <w:pStyle w:val="ListParagraph"/>
        <w:ind w:left="349"/>
      </w:pPr>
    </w:p>
    <w:p w:rsidR="00B75867" w:rsidRPr="00B75867" w:rsidRDefault="00B75867" w:rsidP="00B75867">
      <w:pPr>
        <w:pStyle w:val="ListParagraph"/>
        <w:ind w:left="349"/>
        <w:rPr>
          <w:rFonts w:ascii="Trebuchet MS" w:hAnsi="Trebuchet MS"/>
        </w:rPr>
      </w:pPr>
      <w:r w:rsidRPr="00B75867">
        <w:rPr>
          <w:rFonts w:ascii="Trebuchet MS" w:hAnsi="Trebuchet MS"/>
        </w:rPr>
        <w:t>It is a criminal offence under Section 9 of the Town and Country Planning (Listed Buildings and Conservation Areas) Act 1990 to execute or cause to be executed any works for the demolition, alteration or extension of a Listed Building in any manner which would affect its character as a building of special architectural or historic interest, without Listed Building Consent.  The Act offers no immunity periods for unauthorised works.  You are advised that this matter may become the subject of planning enforcement action and/or prosecution.</w:t>
      </w:r>
    </w:p>
    <w:p w:rsidR="00B75867" w:rsidRPr="00B75867" w:rsidRDefault="00B75867" w:rsidP="00B75867">
      <w:pPr>
        <w:pStyle w:val="ListParagraph"/>
        <w:autoSpaceDE w:val="0"/>
        <w:autoSpaceDN w:val="0"/>
        <w:spacing w:after="0" w:line="240" w:lineRule="auto"/>
        <w:ind w:left="349"/>
        <w:jc w:val="both"/>
        <w:rPr>
          <w:rFonts w:ascii="Trebuchet MS" w:eastAsiaTheme="minorEastAsia" w:hAnsi="Trebuchet MS" w:cs="Trebuchet MS"/>
          <w:lang w:eastAsia="en-GB"/>
        </w:rPr>
      </w:pPr>
    </w:p>
    <w:p w:rsidR="003D3734" w:rsidRPr="008D55B3" w:rsidRDefault="003D3734" w:rsidP="003D3734">
      <w:pPr>
        <w:autoSpaceDE w:val="0"/>
        <w:autoSpaceDN w:val="0"/>
        <w:spacing w:after="0" w:line="240" w:lineRule="auto"/>
        <w:ind w:left="349"/>
        <w:contextualSpacing/>
        <w:jc w:val="both"/>
        <w:rPr>
          <w:rFonts w:ascii="Trebuchet MS" w:eastAsiaTheme="minorEastAsia" w:hAnsi="Trebuchet MS" w:cs="Trebuchet MS"/>
          <w:lang w:eastAsia="en-GB"/>
        </w:rPr>
      </w:pPr>
    </w:p>
    <w:p w:rsidR="003D3734" w:rsidRDefault="003D3734" w:rsidP="003D3734">
      <w:pPr>
        <w:numPr>
          <w:ilvl w:val="0"/>
          <w:numId w:val="2"/>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3D3734" w:rsidRPr="00A03A9A" w:rsidRDefault="003D3734" w:rsidP="003D3734">
      <w:pPr>
        <w:pStyle w:val="NoSpacing"/>
        <w:rPr>
          <w:rFonts w:ascii="Trebuchet MS" w:hAnsi="Trebuchet MS"/>
        </w:rPr>
      </w:pPr>
    </w:p>
    <w:p w:rsidR="00CA39D0" w:rsidRDefault="00CA39D0">
      <w:pPr>
        <w:rPr>
          <w:rFonts w:cs="Arial"/>
          <w:color w:val="333333"/>
          <w:spacing w:val="8"/>
        </w:rPr>
      </w:pPr>
    </w:p>
    <w:sectPr w:rsidR="00CA39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Helvetica Neue"/>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
    <w:nsid w:val="4F751148"/>
    <w:multiLevelType w:val="hybridMultilevel"/>
    <w:tmpl w:val="AF9C96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60515102"/>
    <w:multiLevelType w:val="hybridMultilevel"/>
    <w:tmpl w:val="FC586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2CC3BD7"/>
    <w:multiLevelType w:val="hybridMultilevel"/>
    <w:tmpl w:val="48B226BA"/>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30D158F"/>
    <w:multiLevelType w:val="hybridMultilevel"/>
    <w:tmpl w:val="35D23FEE"/>
    <w:lvl w:ilvl="0" w:tplc="23584158">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5">
    <w:nsid w:val="7ADD3469"/>
    <w:multiLevelType w:val="hybridMultilevel"/>
    <w:tmpl w:val="CFFCAC1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EF675A"/>
    <w:rsid w:val="00005089"/>
    <w:rsid w:val="00013BE4"/>
    <w:rsid w:val="00022E74"/>
    <w:rsid w:val="00031229"/>
    <w:rsid w:val="00032177"/>
    <w:rsid w:val="00073AB4"/>
    <w:rsid w:val="00080DF8"/>
    <w:rsid w:val="000861CC"/>
    <w:rsid w:val="00093D3E"/>
    <w:rsid w:val="000B2538"/>
    <w:rsid w:val="000D4F39"/>
    <w:rsid w:val="000D537D"/>
    <w:rsid w:val="000E2E65"/>
    <w:rsid w:val="00123B3F"/>
    <w:rsid w:val="00124459"/>
    <w:rsid w:val="00124533"/>
    <w:rsid w:val="00144EDB"/>
    <w:rsid w:val="0014578A"/>
    <w:rsid w:val="0016786E"/>
    <w:rsid w:val="001804B0"/>
    <w:rsid w:val="001862F8"/>
    <w:rsid w:val="001F0075"/>
    <w:rsid w:val="001F1B9A"/>
    <w:rsid w:val="00223F8E"/>
    <w:rsid w:val="00236E0A"/>
    <w:rsid w:val="00261AE3"/>
    <w:rsid w:val="00262600"/>
    <w:rsid w:val="0027028B"/>
    <w:rsid w:val="002A1C85"/>
    <w:rsid w:val="002B13F2"/>
    <w:rsid w:val="002B28AD"/>
    <w:rsid w:val="002C20C7"/>
    <w:rsid w:val="002D3BCE"/>
    <w:rsid w:val="002D5BDE"/>
    <w:rsid w:val="002E33B0"/>
    <w:rsid w:val="002F4A09"/>
    <w:rsid w:val="00310816"/>
    <w:rsid w:val="00311CA8"/>
    <w:rsid w:val="003356DD"/>
    <w:rsid w:val="003447E5"/>
    <w:rsid w:val="0037716A"/>
    <w:rsid w:val="003C6DFD"/>
    <w:rsid w:val="003D3209"/>
    <w:rsid w:val="003D3734"/>
    <w:rsid w:val="00403AE1"/>
    <w:rsid w:val="00427FA7"/>
    <w:rsid w:val="004433BB"/>
    <w:rsid w:val="00456ED5"/>
    <w:rsid w:val="0046720C"/>
    <w:rsid w:val="00480210"/>
    <w:rsid w:val="00493A7F"/>
    <w:rsid w:val="004A26CE"/>
    <w:rsid w:val="004A2F34"/>
    <w:rsid w:val="004D6906"/>
    <w:rsid w:val="00514412"/>
    <w:rsid w:val="00523487"/>
    <w:rsid w:val="00530025"/>
    <w:rsid w:val="00552F6D"/>
    <w:rsid w:val="005935F3"/>
    <w:rsid w:val="00593F90"/>
    <w:rsid w:val="00597251"/>
    <w:rsid w:val="005A2A60"/>
    <w:rsid w:val="005A418D"/>
    <w:rsid w:val="005C48B4"/>
    <w:rsid w:val="005F62B1"/>
    <w:rsid w:val="0061746E"/>
    <w:rsid w:val="00623EF5"/>
    <w:rsid w:val="006404EB"/>
    <w:rsid w:val="0064401C"/>
    <w:rsid w:val="00680B4B"/>
    <w:rsid w:val="006976FD"/>
    <w:rsid w:val="006E7A13"/>
    <w:rsid w:val="00703826"/>
    <w:rsid w:val="007277E1"/>
    <w:rsid w:val="00727A2C"/>
    <w:rsid w:val="00736A06"/>
    <w:rsid w:val="007718C1"/>
    <w:rsid w:val="00775BF4"/>
    <w:rsid w:val="007A551E"/>
    <w:rsid w:val="007B57FA"/>
    <w:rsid w:val="007F16E6"/>
    <w:rsid w:val="00825F05"/>
    <w:rsid w:val="0084471A"/>
    <w:rsid w:val="00846D6B"/>
    <w:rsid w:val="00861946"/>
    <w:rsid w:val="00885E07"/>
    <w:rsid w:val="00887062"/>
    <w:rsid w:val="008871B9"/>
    <w:rsid w:val="008B0FD1"/>
    <w:rsid w:val="008B4135"/>
    <w:rsid w:val="008B6E6A"/>
    <w:rsid w:val="008C07C4"/>
    <w:rsid w:val="008F76DC"/>
    <w:rsid w:val="00920ED4"/>
    <w:rsid w:val="00930B80"/>
    <w:rsid w:val="00970904"/>
    <w:rsid w:val="00990317"/>
    <w:rsid w:val="009A373E"/>
    <w:rsid w:val="009E7136"/>
    <w:rsid w:val="009F04A2"/>
    <w:rsid w:val="00A178BA"/>
    <w:rsid w:val="00A47DB6"/>
    <w:rsid w:val="00A63622"/>
    <w:rsid w:val="00A73888"/>
    <w:rsid w:val="00A915EA"/>
    <w:rsid w:val="00A92EFE"/>
    <w:rsid w:val="00AB091D"/>
    <w:rsid w:val="00AB5FAE"/>
    <w:rsid w:val="00AC04E1"/>
    <w:rsid w:val="00AD3AE0"/>
    <w:rsid w:val="00AE5FE9"/>
    <w:rsid w:val="00B23F1F"/>
    <w:rsid w:val="00B43B0F"/>
    <w:rsid w:val="00B46EAF"/>
    <w:rsid w:val="00B60CA3"/>
    <w:rsid w:val="00B75867"/>
    <w:rsid w:val="00B95DBB"/>
    <w:rsid w:val="00BE51B1"/>
    <w:rsid w:val="00BE539A"/>
    <w:rsid w:val="00BF25A9"/>
    <w:rsid w:val="00C2089E"/>
    <w:rsid w:val="00C3399F"/>
    <w:rsid w:val="00C72A97"/>
    <w:rsid w:val="00C80498"/>
    <w:rsid w:val="00C978D4"/>
    <w:rsid w:val="00CA2CC6"/>
    <w:rsid w:val="00CA39D0"/>
    <w:rsid w:val="00CB115C"/>
    <w:rsid w:val="00CD7FE9"/>
    <w:rsid w:val="00D02757"/>
    <w:rsid w:val="00D13BEA"/>
    <w:rsid w:val="00D6565A"/>
    <w:rsid w:val="00D94F67"/>
    <w:rsid w:val="00D960F4"/>
    <w:rsid w:val="00D96512"/>
    <w:rsid w:val="00DA0A69"/>
    <w:rsid w:val="00DA1662"/>
    <w:rsid w:val="00DA1B9F"/>
    <w:rsid w:val="00DA3DEC"/>
    <w:rsid w:val="00DB0D09"/>
    <w:rsid w:val="00DB70A6"/>
    <w:rsid w:val="00E16E33"/>
    <w:rsid w:val="00E20AE5"/>
    <w:rsid w:val="00E662A5"/>
    <w:rsid w:val="00E70E27"/>
    <w:rsid w:val="00E9206F"/>
    <w:rsid w:val="00E94D28"/>
    <w:rsid w:val="00EC0CE8"/>
    <w:rsid w:val="00EE33F2"/>
    <w:rsid w:val="00EF675A"/>
    <w:rsid w:val="00F03FAB"/>
    <w:rsid w:val="00F235BB"/>
    <w:rsid w:val="00F31F4E"/>
    <w:rsid w:val="00F34039"/>
    <w:rsid w:val="00F464E1"/>
    <w:rsid w:val="00FA539E"/>
    <w:rsid w:val="00FC58BD"/>
    <w:rsid w:val="00FD6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3734"/>
    <w:pPr>
      <w:spacing w:after="0" w:line="240" w:lineRule="auto"/>
    </w:pPr>
  </w:style>
  <w:style w:type="paragraph" w:customStyle="1" w:styleId="CM79">
    <w:name w:val="CM79"/>
    <w:basedOn w:val="Normal"/>
    <w:next w:val="Normal"/>
    <w:uiPriority w:val="99"/>
    <w:rsid w:val="003D3734"/>
    <w:pPr>
      <w:autoSpaceDE w:val="0"/>
      <w:autoSpaceDN w:val="0"/>
      <w:adjustRightInd w:val="0"/>
      <w:spacing w:after="0" w:line="240" w:lineRule="auto"/>
    </w:pPr>
    <w:rPr>
      <w:rFonts w:ascii="Helvetica Neue" w:hAnsi="Helvetica Neue"/>
      <w:sz w:val="24"/>
      <w:szCs w:val="24"/>
    </w:rPr>
  </w:style>
  <w:style w:type="paragraph" w:styleId="PlainText">
    <w:name w:val="Plain Text"/>
    <w:basedOn w:val="Normal"/>
    <w:link w:val="PlainTextChar"/>
    <w:uiPriority w:val="99"/>
    <w:semiHidden/>
    <w:unhideWhenUsed/>
    <w:rsid w:val="003D3734"/>
    <w:pPr>
      <w:spacing w:after="0" w:line="240" w:lineRule="auto"/>
    </w:pPr>
    <w:rPr>
      <w:rFonts w:ascii="Trebuchet MS" w:hAnsi="Trebuchet MS"/>
      <w:sz w:val="24"/>
      <w:szCs w:val="21"/>
    </w:rPr>
  </w:style>
  <w:style w:type="character" w:customStyle="1" w:styleId="PlainTextChar">
    <w:name w:val="Plain Text Char"/>
    <w:basedOn w:val="DefaultParagraphFont"/>
    <w:link w:val="PlainText"/>
    <w:uiPriority w:val="99"/>
    <w:semiHidden/>
    <w:rsid w:val="003D3734"/>
    <w:rPr>
      <w:rFonts w:ascii="Trebuchet MS" w:hAnsi="Trebuchet MS"/>
      <w:sz w:val="24"/>
      <w:szCs w:val="21"/>
    </w:rPr>
  </w:style>
  <w:style w:type="paragraph" w:styleId="ListParagraph">
    <w:name w:val="List Paragraph"/>
    <w:basedOn w:val="Normal"/>
    <w:uiPriority w:val="34"/>
    <w:qFormat/>
    <w:rsid w:val="00DA1B9F"/>
    <w:pPr>
      <w:ind w:left="720"/>
      <w:contextualSpacing/>
    </w:pPr>
  </w:style>
  <w:style w:type="character" w:styleId="Hyperlink">
    <w:name w:val="Hyperlink"/>
    <w:basedOn w:val="DefaultParagraphFont"/>
    <w:uiPriority w:val="99"/>
    <w:unhideWhenUsed/>
    <w:rsid w:val="00B7586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92983">
      <w:bodyDiv w:val="1"/>
      <w:marLeft w:val="0"/>
      <w:marRight w:val="0"/>
      <w:marTop w:val="0"/>
      <w:marBottom w:val="0"/>
      <w:divBdr>
        <w:top w:val="none" w:sz="0" w:space="0" w:color="auto"/>
        <w:left w:val="none" w:sz="0" w:space="0" w:color="auto"/>
        <w:bottom w:val="none" w:sz="0" w:space="0" w:color="auto"/>
        <w:right w:val="none" w:sz="0" w:space="0" w:color="auto"/>
      </w:divBdr>
    </w:div>
    <w:div w:id="1625623799">
      <w:bodyDiv w:val="1"/>
      <w:marLeft w:val="0"/>
      <w:marRight w:val="0"/>
      <w:marTop w:val="0"/>
      <w:marBottom w:val="0"/>
      <w:divBdr>
        <w:top w:val="none" w:sz="0" w:space="0" w:color="auto"/>
        <w:left w:val="none" w:sz="0" w:space="0" w:color="auto"/>
        <w:bottom w:val="none" w:sz="0" w:space="0" w:color="auto"/>
        <w:right w:val="none" w:sz="0" w:space="0" w:color="auto"/>
      </w:divBdr>
    </w:div>
    <w:div w:id="177211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planningadvi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E7CEC705</Template>
  <TotalTime>536</TotalTime>
  <Pages>5</Pages>
  <Words>1799</Words>
  <Characters>10256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Baker, Lynette</cp:lastModifiedBy>
  <cp:revision>18</cp:revision>
  <dcterms:created xsi:type="dcterms:W3CDTF">2015-10-28T09:26:00Z</dcterms:created>
  <dcterms:modified xsi:type="dcterms:W3CDTF">2015-12-03T16:58:00Z</dcterms:modified>
</cp:coreProperties>
</file>