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1278" w:rsidRPr="008E4151" w:rsidRDefault="00001278" w:rsidP="00001278">
      <w:pPr>
        <w:rPr>
          <w:rFonts w:cs="Courier New"/>
          <w:b/>
          <w:color w:val="000000" w:themeColor="text1"/>
          <w:szCs w:val="24"/>
          <w:lang w:eastAsia="en-GB"/>
        </w:rPr>
      </w:pPr>
      <w:r w:rsidRPr="008E4151">
        <w:rPr>
          <w:rFonts w:cs="Courier New"/>
          <w:b/>
          <w:color w:val="000000" w:themeColor="text1"/>
          <w:szCs w:val="24"/>
          <w:lang w:eastAsia="en-GB"/>
        </w:rPr>
        <w:t xml:space="preserve">DELEGATED APPLICATION REPORT </w:t>
      </w:r>
      <w:r w:rsidRPr="008E4151">
        <w:rPr>
          <w:rFonts w:cs="Courier New"/>
          <w:b/>
          <w:color w:val="000000" w:themeColor="text1"/>
          <w:szCs w:val="24"/>
          <w:lang w:eastAsia="en-GB"/>
        </w:rPr>
        <w:tab/>
      </w:r>
      <w:r w:rsidRPr="008E4151">
        <w:rPr>
          <w:rFonts w:cs="Courier New"/>
          <w:b/>
          <w:color w:val="000000" w:themeColor="text1"/>
          <w:szCs w:val="24"/>
          <w:lang w:eastAsia="en-GB"/>
        </w:rPr>
        <w:tab/>
      </w:r>
      <w:r w:rsidRPr="008E4151">
        <w:rPr>
          <w:rFonts w:cs="Courier New"/>
          <w:b/>
          <w:color w:val="000000" w:themeColor="text1"/>
          <w:szCs w:val="24"/>
          <w:lang w:eastAsia="en-GB"/>
        </w:rPr>
        <w:tab/>
        <w:t xml:space="preserve">Target Date: </w:t>
      </w:r>
      <w:r w:rsidRPr="008E4151">
        <w:rPr>
          <w:rFonts w:cs="Courier New"/>
          <w:color w:val="000000" w:themeColor="text1"/>
          <w:szCs w:val="24"/>
          <w:lang w:eastAsia="en-GB"/>
        </w:rPr>
        <w:t>07/10/2015</w:t>
      </w:r>
    </w:p>
    <w:p w:rsidR="00001278" w:rsidRPr="008E4151" w:rsidRDefault="00001278" w:rsidP="00001278">
      <w:pPr>
        <w:rPr>
          <w:rFonts w:cs="Courier New"/>
          <w:b/>
          <w:color w:val="000000" w:themeColor="text1"/>
          <w:szCs w:val="24"/>
          <w:lang w:eastAsia="en-GB"/>
        </w:rPr>
      </w:pPr>
    </w:p>
    <w:p w:rsidR="00001278" w:rsidRPr="008E4151" w:rsidRDefault="00001278" w:rsidP="00001278">
      <w:pPr>
        <w:rPr>
          <w:rFonts w:cs="Courier New"/>
          <w:color w:val="000000" w:themeColor="text1"/>
          <w:szCs w:val="24"/>
          <w:lang w:eastAsia="en-GB"/>
        </w:rPr>
      </w:pPr>
      <w:r w:rsidRPr="008E4151">
        <w:rPr>
          <w:rFonts w:cs="Courier New"/>
          <w:b/>
          <w:color w:val="000000" w:themeColor="text1"/>
          <w:szCs w:val="24"/>
          <w:lang w:eastAsia="en-GB"/>
        </w:rPr>
        <w:t xml:space="preserve">Application No: </w:t>
      </w:r>
      <w:r w:rsidRPr="008E4151">
        <w:rPr>
          <w:rFonts w:cs="Courier New"/>
          <w:color w:val="000000" w:themeColor="text1"/>
          <w:szCs w:val="24"/>
          <w:lang w:eastAsia="en-GB"/>
        </w:rPr>
        <w:t xml:space="preserve">151536/HPA </w:t>
      </w:r>
      <w:r w:rsidRPr="008E4151">
        <w:rPr>
          <w:rFonts w:cs="Courier New"/>
          <w:color w:val="000000" w:themeColor="text1"/>
          <w:szCs w:val="24"/>
          <w:lang w:eastAsia="en-GB"/>
        </w:rPr>
        <w:tab/>
      </w:r>
      <w:r w:rsidRPr="008E4151">
        <w:rPr>
          <w:rFonts w:cs="Courier New"/>
          <w:color w:val="000000" w:themeColor="text1"/>
          <w:szCs w:val="24"/>
          <w:lang w:eastAsia="en-GB"/>
        </w:rPr>
        <w:tab/>
      </w:r>
      <w:r w:rsidRPr="008E4151">
        <w:rPr>
          <w:rFonts w:cs="Courier New"/>
          <w:color w:val="000000" w:themeColor="text1"/>
          <w:szCs w:val="24"/>
          <w:lang w:eastAsia="en-GB"/>
        </w:rPr>
        <w:tab/>
      </w:r>
      <w:r w:rsidRPr="008E4151">
        <w:rPr>
          <w:rFonts w:cs="Courier New"/>
          <w:color w:val="000000" w:themeColor="text1"/>
          <w:szCs w:val="24"/>
          <w:lang w:eastAsia="en-GB"/>
        </w:rPr>
        <w:tab/>
      </w:r>
      <w:r w:rsidRPr="008E4151">
        <w:rPr>
          <w:rFonts w:cs="Courier New"/>
          <w:color w:val="000000" w:themeColor="text1"/>
          <w:szCs w:val="24"/>
          <w:lang w:eastAsia="en-GB"/>
        </w:rPr>
        <w:tab/>
      </w:r>
    </w:p>
    <w:p w:rsidR="00001278" w:rsidRPr="008E4151" w:rsidRDefault="00001278" w:rsidP="00001278">
      <w:pPr>
        <w:rPr>
          <w:rFonts w:cs="Courier New"/>
          <w:color w:val="000000" w:themeColor="text1"/>
          <w:szCs w:val="24"/>
          <w:lang w:eastAsia="en-GB"/>
        </w:rPr>
      </w:pPr>
      <w:r w:rsidRPr="008E4151">
        <w:rPr>
          <w:rFonts w:cs="Courier New"/>
          <w:b/>
          <w:color w:val="000000" w:themeColor="text1"/>
          <w:szCs w:val="24"/>
          <w:lang w:eastAsia="en-GB"/>
        </w:rPr>
        <w:t xml:space="preserve">Address: </w:t>
      </w:r>
      <w:r w:rsidRPr="008E4151">
        <w:rPr>
          <w:rFonts w:cs="Courier New"/>
          <w:color w:val="000000" w:themeColor="text1"/>
          <w:szCs w:val="24"/>
          <w:lang w:eastAsia="en-GB"/>
        </w:rPr>
        <w:t>19 St Georges Road, Reading</w:t>
      </w:r>
    </w:p>
    <w:p w:rsidR="00001278" w:rsidRPr="008E4151" w:rsidRDefault="00001278" w:rsidP="00001278">
      <w:pPr>
        <w:rPr>
          <w:rFonts w:cs="Courier New"/>
          <w:color w:val="000000" w:themeColor="text1"/>
          <w:szCs w:val="24"/>
          <w:lang w:eastAsia="en-GB"/>
        </w:rPr>
      </w:pPr>
      <w:r w:rsidRPr="008E4151">
        <w:rPr>
          <w:rFonts w:cs="Courier New"/>
          <w:b/>
          <w:color w:val="000000" w:themeColor="text1"/>
          <w:szCs w:val="24"/>
          <w:lang w:eastAsia="en-GB"/>
        </w:rPr>
        <w:t xml:space="preserve">Proposal: </w:t>
      </w:r>
      <w:r w:rsidRPr="008E4151">
        <w:rPr>
          <w:rFonts w:cs="Courier New"/>
          <w:color w:val="000000" w:themeColor="text1"/>
          <w:szCs w:val="24"/>
          <w:lang w:eastAsia="en-GB"/>
        </w:rPr>
        <w:t>Single storey rear extension</w:t>
      </w:r>
    </w:p>
    <w:p w:rsidR="00001278" w:rsidRPr="008E4151" w:rsidRDefault="00001278" w:rsidP="00001278">
      <w:pPr>
        <w:rPr>
          <w:rFonts w:cs="Courier New"/>
          <w:color w:val="000000" w:themeColor="text1"/>
          <w:szCs w:val="24"/>
          <w:lang w:eastAsia="en-GB"/>
        </w:rPr>
      </w:pPr>
      <w:r w:rsidRPr="008E4151">
        <w:rPr>
          <w:rFonts w:cs="Courier New"/>
          <w:b/>
          <w:color w:val="000000" w:themeColor="text1"/>
          <w:szCs w:val="24"/>
          <w:lang w:eastAsia="en-GB"/>
        </w:rPr>
        <w:t xml:space="preserve">Case officer: </w:t>
      </w:r>
      <w:r w:rsidRPr="008E4151">
        <w:rPr>
          <w:rFonts w:cs="Courier New"/>
          <w:color w:val="000000" w:themeColor="text1"/>
          <w:szCs w:val="24"/>
          <w:lang w:eastAsia="en-GB"/>
        </w:rPr>
        <w:t>Claire Ringwood</w:t>
      </w:r>
    </w:p>
    <w:p w:rsidR="00001278" w:rsidRPr="008E4151" w:rsidRDefault="00001278" w:rsidP="00001278">
      <w:pPr>
        <w:pStyle w:val="Heading3"/>
        <w:rPr>
          <w:color w:val="000000" w:themeColor="text1"/>
          <w:sz w:val="24"/>
          <w:szCs w:val="24"/>
        </w:rPr>
      </w:pPr>
    </w:p>
    <w:p w:rsidR="00001278" w:rsidRPr="008E4151" w:rsidRDefault="00001278" w:rsidP="00001278">
      <w:pPr>
        <w:rPr>
          <w:color w:val="000000" w:themeColor="text1"/>
          <w:szCs w:val="24"/>
        </w:rPr>
      </w:pPr>
    </w:p>
    <w:p w:rsidR="00001278" w:rsidRPr="008E4151" w:rsidRDefault="00001278" w:rsidP="00001278">
      <w:pPr>
        <w:pStyle w:val="Heading3"/>
        <w:rPr>
          <w:color w:val="000000" w:themeColor="text1"/>
          <w:sz w:val="24"/>
          <w:szCs w:val="24"/>
          <w:u w:val="single"/>
        </w:rPr>
      </w:pPr>
      <w:r w:rsidRPr="008E4151">
        <w:rPr>
          <w:color w:val="000000" w:themeColor="text1"/>
          <w:sz w:val="24"/>
          <w:szCs w:val="24"/>
          <w:u w:val="single"/>
        </w:rPr>
        <w:t>INTRODUCTION</w:t>
      </w:r>
    </w:p>
    <w:p w:rsidR="00001278" w:rsidRPr="008E4151" w:rsidRDefault="00001278" w:rsidP="00001278">
      <w:pPr>
        <w:rPr>
          <w:color w:val="000000" w:themeColor="text1"/>
        </w:rPr>
      </w:pPr>
    </w:p>
    <w:p w:rsidR="00001278" w:rsidRPr="008E4151" w:rsidRDefault="00001278" w:rsidP="00001278">
      <w:pPr>
        <w:jc w:val="both"/>
        <w:rPr>
          <w:color w:val="000000" w:themeColor="text1"/>
          <w:szCs w:val="24"/>
        </w:rPr>
      </w:pPr>
      <w:r w:rsidRPr="008E4151">
        <w:rPr>
          <w:color w:val="000000" w:themeColor="text1"/>
          <w:szCs w:val="24"/>
        </w:rPr>
        <w:t>Under Class A, Part 1, of Schedule 2 to the Town and Country Planning (General Permitted Development) (England) Order 2015 (“the 2015 Order”) the following is allowed:</w:t>
      </w:r>
    </w:p>
    <w:p w:rsidR="00001278" w:rsidRPr="008E4151" w:rsidRDefault="00001278" w:rsidP="00001278">
      <w:pPr>
        <w:jc w:val="both"/>
        <w:rPr>
          <w:color w:val="000000" w:themeColor="text1"/>
          <w:szCs w:val="24"/>
        </w:rPr>
      </w:pPr>
    </w:p>
    <w:p w:rsidR="00001278" w:rsidRPr="008E4151" w:rsidRDefault="00001278" w:rsidP="00001278">
      <w:pPr>
        <w:ind w:left="720"/>
        <w:jc w:val="both"/>
        <w:rPr>
          <w:i/>
          <w:color w:val="000000" w:themeColor="text1"/>
          <w:szCs w:val="24"/>
        </w:rPr>
      </w:pPr>
      <w:r w:rsidRPr="008E4151">
        <w:rPr>
          <w:i/>
          <w:color w:val="000000" w:themeColor="text1"/>
          <w:szCs w:val="24"/>
        </w:rPr>
        <w:t xml:space="preserve">A single storey extension, beyond the rear wall of a </w:t>
      </w:r>
      <w:r w:rsidR="006303B5" w:rsidRPr="008E4151">
        <w:rPr>
          <w:i/>
          <w:color w:val="000000" w:themeColor="text1"/>
          <w:szCs w:val="24"/>
        </w:rPr>
        <w:t>semi-</w:t>
      </w:r>
      <w:r w:rsidRPr="008E4151">
        <w:rPr>
          <w:i/>
          <w:color w:val="000000" w:themeColor="text1"/>
          <w:szCs w:val="24"/>
        </w:rPr>
        <w:t xml:space="preserve">detached house, between </w:t>
      </w:r>
      <w:r w:rsidR="006303B5" w:rsidRPr="008E4151">
        <w:rPr>
          <w:i/>
          <w:color w:val="000000" w:themeColor="text1"/>
          <w:szCs w:val="24"/>
        </w:rPr>
        <w:t>3</w:t>
      </w:r>
      <w:r w:rsidRPr="008E4151">
        <w:rPr>
          <w:i/>
          <w:color w:val="000000" w:themeColor="text1"/>
          <w:szCs w:val="24"/>
        </w:rPr>
        <w:t xml:space="preserve">m and </w:t>
      </w:r>
      <w:r w:rsidR="006303B5" w:rsidRPr="008E4151">
        <w:rPr>
          <w:i/>
          <w:color w:val="000000" w:themeColor="text1"/>
          <w:szCs w:val="24"/>
        </w:rPr>
        <w:t>6</w:t>
      </w:r>
      <w:r w:rsidRPr="008E4151">
        <w:rPr>
          <w:i/>
          <w:color w:val="000000" w:themeColor="text1"/>
          <w:szCs w:val="24"/>
        </w:rPr>
        <w:t>m in depth, and up to 4m in height</w:t>
      </w:r>
    </w:p>
    <w:p w:rsidR="00001278" w:rsidRPr="008E4151" w:rsidRDefault="00001278" w:rsidP="00001278">
      <w:pPr>
        <w:jc w:val="both"/>
        <w:rPr>
          <w:color w:val="000000" w:themeColor="text1"/>
          <w:szCs w:val="24"/>
        </w:rPr>
      </w:pPr>
    </w:p>
    <w:p w:rsidR="00001278" w:rsidRPr="008E4151" w:rsidRDefault="00001278" w:rsidP="00001278">
      <w:pPr>
        <w:jc w:val="both"/>
        <w:rPr>
          <w:color w:val="000000" w:themeColor="text1"/>
          <w:szCs w:val="24"/>
        </w:rPr>
      </w:pPr>
      <w:proofErr w:type="gramStart"/>
      <w:r w:rsidRPr="008E4151">
        <w:rPr>
          <w:color w:val="000000" w:themeColor="text1"/>
          <w:szCs w:val="24"/>
        </w:rPr>
        <w:t>provided</w:t>
      </w:r>
      <w:proofErr w:type="gramEnd"/>
      <w:r w:rsidRPr="008E4151">
        <w:rPr>
          <w:color w:val="000000" w:themeColor="text1"/>
          <w:szCs w:val="24"/>
        </w:rPr>
        <w:t xml:space="preserve"> the development is not excluded by virtue of the criteria in Paragraph A.1 of the 2015 Order. </w:t>
      </w:r>
    </w:p>
    <w:p w:rsidR="00001278" w:rsidRPr="008E4151" w:rsidRDefault="00001278" w:rsidP="00001278">
      <w:pPr>
        <w:jc w:val="both"/>
        <w:rPr>
          <w:color w:val="000000" w:themeColor="text1"/>
          <w:szCs w:val="24"/>
        </w:rPr>
      </w:pPr>
    </w:p>
    <w:p w:rsidR="00001278" w:rsidRPr="008E4151" w:rsidRDefault="00001278" w:rsidP="00001278">
      <w:pPr>
        <w:jc w:val="both"/>
        <w:rPr>
          <w:color w:val="000000" w:themeColor="text1"/>
          <w:szCs w:val="24"/>
        </w:rPr>
      </w:pPr>
      <w:r w:rsidRPr="008E4151">
        <w:rPr>
          <w:color w:val="000000" w:themeColor="text1"/>
          <w:szCs w:val="24"/>
        </w:rPr>
        <w:t xml:space="preserve">The application site is not within a Conservation Area nor have PD rights been withdrawn or restricted by way of a direction made under Article 4 or condition attached to an express planning permission.  </w:t>
      </w:r>
    </w:p>
    <w:p w:rsidR="00001278" w:rsidRPr="008E4151" w:rsidRDefault="00001278" w:rsidP="00001278">
      <w:pPr>
        <w:jc w:val="both"/>
        <w:rPr>
          <w:color w:val="000000" w:themeColor="text1"/>
          <w:szCs w:val="24"/>
        </w:rPr>
      </w:pPr>
    </w:p>
    <w:p w:rsidR="00001278" w:rsidRPr="008E4151" w:rsidRDefault="00001278" w:rsidP="00001278">
      <w:pPr>
        <w:pStyle w:val="Heading3"/>
        <w:rPr>
          <w:color w:val="000000" w:themeColor="text1"/>
          <w:sz w:val="24"/>
          <w:szCs w:val="24"/>
          <w:u w:val="single"/>
        </w:rPr>
      </w:pPr>
      <w:r w:rsidRPr="008E4151">
        <w:rPr>
          <w:color w:val="000000" w:themeColor="text1"/>
          <w:sz w:val="24"/>
          <w:szCs w:val="24"/>
          <w:u w:val="single"/>
        </w:rPr>
        <w:t>PROPOSAL</w:t>
      </w:r>
    </w:p>
    <w:p w:rsidR="00001278" w:rsidRPr="008E4151" w:rsidRDefault="00001278" w:rsidP="00001278">
      <w:pPr>
        <w:rPr>
          <w:color w:val="000000" w:themeColor="text1"/>
        </w:rPr>
      </w:pPr>
    </w:p>
    <w:p w:rsidR="00001278" w:rsidRPr="008E4151" w:rsidRDefault="00001278" w:rsidP="00001278">
      <w:pPr>
        <w:rPr>
          <w:color w:val="000000" w:themeColor="text1"/>
        </w:rPr>
      </w:pPr>
      <w:r w:rsidRPr="008E4151">
        <w:rPr>
          <w:color w:val="000000" w:themeColor="text1"/>
        </w:rPr>
        <w:t>The proposal falls to be considered under Paragraph A.1 (g) and accordingly Condition A4 applies.</w:t>
      </w:r>
    </w:p>
    <w:p w:rsidR="00001278" w:rsidRPr="008E4151" w:rsidRDefault="00001278" w:rsidP="00001278">
      <w:pPr>
        <w:rPr>
          <w:color w:val="000000" w:themeColor="text1"/>
        </w:rPr>
      </w:pPr>
    </w:p>
    <w:p w:rsidR="00001278" w:rsidRPr="008E4151" w:rsidRDefault="00001278" w:rsidP="00001278">
      <w:pPr>
        <w:jc w:val="both"/>
        <w:rPr>
          <w:color w:val="000000" w:themeColor="text1"/>
          <w:szCs w:val="24"/>
        </w:rPr>
      </w:pPr>
      <w:r w:rsidRPr="008E4151">
        <w:rPr>
          <w:color w:val="000000" w:themeColor="text1"/>
          <w:szCs w:val="24"/>
        </w:rPr>
        <w:t>The agent has provided information on the proposed rear extension.  The extension would:</w:t>
      </w:r>
    </w:p>
    <w:p w:rsidR="00001278" w:rsidRPr="008E4151" w:rsidRDefault="00001278" w:rsidP="00001278">
      <w:pPr>
        <w:jc w:val="both"/>
        <w:rPr>
          <w:color w:val="000000" w:themeColor="text1"/>
          <w:szCs w:val="24"/>
        </w:rPr>
      </w:pPr>
      <w:r w:rsidRPr="008E4151">
        <w:rPr>
          <w:color w:val="000000" w:themeColor="text1"/>
          <w:szCs w:val="24"/>
        </w:rPr>
        <w:t>- Extend beyond the rear wall of the original dwelling by 4.5m,</w:t>
      </w:r>
    </w:p>
    <w:p w:rsidR="00001278" w:rsidRPr="008E4151" w:rsidRDefault="00001278" w:rsidP="00001278">
      <w:pPr>
        <w:jc w:val="both"/>
        <w:rPr>
          <w:color w:val="000000" w:themeColor="text1"/>
          <w:szCs w:val="24"/>
        </w:rPr>
      </w:pPr>
      <w:r w:rsidRPr="008E4151">
        <w:rPr>
          <w:color w:val="000000" w:themeColor="text1"/>
          <w:szCs w:val="24"/>
        </w:rPr>
        <w:t>- Have a maximum height of 4m</w:t>
      </w:r>
      <w:r w:rsidR="006303B5" w:rsidRPr="008E4151">
        <w:rPr>
          <w:color w:val="000000" w:themeColor="text1"/>
          <w:szCs w:val="24"/>
        </w:rPr>
        <w:t xml:space="preserve"> (the submitted application form states 4.1m but this has been amended by the agent and shown on Drawing No: 2648/14 – Extension Elevations, received 5</w:t>
      </w:r>
      <w:r w:rsidR="006303B5" w:rsidRPr="008E4151">
        <w:rPr>
          <w:color w:val="000000" w:themeColor="text1"/>
          <w:szCs w:val="24"/>
          <w:vertAlign w:val="superscript"/>
        </w:rPr>
        <w:t>th</w:t>
      </w:r>
      <w:r w:rsidR="006303B5" w:rsidRPr="008E4151">
        <w:rPr>
          <w:color w:val="000000" w:themeColor="text1"/>
          <w:szCs w:val="24"/>
        </w:rPr>
        <w:t xml:space="preserve"> October 2015)</w:t>
      </w:r>
      <w:r w:rsidRPr="008E4151">
        <w:rPr>
          <w:color w:val="000000" w:themeColor="text1"/>
          <w:szCs w:val="24"/>
        </w:rPr>
        <w:t>,</w:t>
      </w:r>
    </w:p>
    <w:p w:rsidR="00001278" w:rsidRPr="008E4151" w:rsidRDefault="00001278" w:rsidP="00001278">
      <w:pPr>
        <w:jc w:val="both"/>
        <w:rPr>
          <w:color w:val="000000" w:themeColor="text1"/>
          <w:szCs w:val="24"/>
        </w:rPr>
      </w:pPr>
      <w:r w:rsidRPr="008E4151">
        <w:rPr>
          <w:color w:val="000000" w:themeColor="text1"/>
          <w:szCs w:val="24"/>
        </w:rPr>
        <w:t>- Have an eaves height of 2.8m.</w:t>
      </w:r>
    </w:p>
    <w:p w:rsidR="00001278" w:rsidRPr="008E4151" w:rsidRDefault="00001278" w:rsidP="00001278">
      <w:pPr>
        <w:jc w:val="both"/>
        <w:rPr>
          <w:color w:val="000000" w:themeColor="text1"/>
          <w:szCs w:val="24"/>
        </w:rPr>
      </w:pPr>
    </w:p>
    <w:p w:rsidR="006303B5" w:rsidRPr="008E4151" w:rsidRDefault="006303B5" w:rsidP="00001278">
      <w:pPr>
        <w:jc w:val="both"/>
        <w:rPr>
          <w:color w:val="000000" w:themeColor="text1"/>
          <w:szCs w:val="24"/>
        </w:rPr>
      </w:pPr>
      <w:r w:rsidRPr="008E4151">
        <w:rPr>
          <w:color w:val="000000" w:themeColor="text1"/>
          <w:szCs w:val="24"/>
        </w:rPr>
        <w:t>The proposed has two roof lights, a high level side window and double doors to the rear.</w:t>
      </w:r>
    </w:p>
    <w:p w:rsidR="006303B5" w:rsidRPr="008E4151" w:rsidRDefault="006303B5" w:rsidP="00001278">
      <w:pPr>
        <w:jc w:val="both"/>
        <w:rPr>
          <w:color w:val="000000" w:themeColor="text1"/>
          <w:szCs w:val="24"/>
        </w:rPr>
      </w:pPr>
    </w:p>
    <w:p w:rsidR="00001278" w:rsidRPr="008E4151" w:rsidRDefault="00001278" w:rsidP="00001278">
      <w:pPr>
        <w:jc w:val="both"/>
        <w:rPr>
          <w:b/>
          <w:color w:val="000000" w:themeColor="text1"/>
          <w:szCs w:val="24"/>
          <w:u w:val="single"/>
        </w:rPr>
      </w:pPr>
      <w:r w:rsidRPr="008E4151">
        <w:rPr>
          <w:b/>
          <w:color w:val="000000" w:themeColor="text1"/>
          <w:szCs w:val="24"/>
          <w:u w:val="single"/>
        </w:rPr>
        <w:t>PLANS SUBMITTED</w:t>
      </w:r>
    </w:p>
    <w:p w:rsidR="00001278" w:rsidRPr="008E4151" w:rsidRDefault="00001278" w:rsidP="00001278">
      <w:pPr>
        <w:jc w:val="both"/>
        <w:rPr>
          <w:b/>
          <w:color w:val="000000" w:themeColor="text1"/>
          <w:szCs w:val="24"/>
          <w:u w:val="single"/>
        </w:rPr>
      </w:pPr>
    </w:p>
    <w:p w:rsidR="00001278" w:rsidRPr="008E4151" w:rsidRDefault="00001278" w:rsidP="00001278">
      <w:pPr>
        <w:jc w:val="both"/>
        <w:rPr>
          <w:color w:val="000000" w:themeColor="text1"/>
          <w:szCs w:val="24"/>
        </w:rPr>
      </w:pPr>
      <w:r w:rsidRPr="008E4151">
        <w:rPr>
          <w:color w:val="000000" w:themeColor="text1"/>
          <w:szCs w:val="24"/>
        </w:rPr>
        <w:t xml:space="preserve">Drawing No: </w:t>
      </w:r>
      <w:r w:rsidR="006764D7" w:rsidRPr="008E4151">
        <w:rPr>
          <w:color w:val="000000" w:themeColor="text1"/>
          <w:szCs w:val="24"/>
        </w:rPr>
        <w:t xml:space="preserve">2648/01 – Location Plan, received on </w:t>
      </w:r>
      <w:r w:rsidR="006303B5" w:rsidRPr="008E4151">
        <w:rPr>
          <w:color w:val="000000" w:themeColor="text1"/>
          <w:szCs w:val="24"/>
        </w:rPr>
        <w:t>27</w:t>
      </w:r>
      <w:r w:rsidR="006303B5" w:rsidRPr="008E4151">
        <w:rPr>
          <w:color w:val="000000" w:themeColor="text1"/>
          <w:szCs w:val="24"/>
          <w:vertAlign w:val="superscript"/>
        </w:rPr>
        <w:t>th</w:t>
      </w:r>
      <w:r w:rsidR="006303B5" w:rsidRPr="008E4151">
        <w:rPr>
          <w:color w:val="000000" w:themeColor="text1"/>
          <w:szCs w:val="24"/>
        </w:rPr>
        <w:t xml:space="preserve"> August </w:t>
      </w:r>
      <w:r w:rsidR="006764D7" w:rsidRPr="008E4151">
        <w:rPr>
          <w:color w:val="000000" w:themeColor="text1"/>
          <w:szCs w:val="24"/>
        </w:rPr>
        <w:t>2015</w:t>
      </w:r>
    </w:p>
    <w:p w:rsidR="00001278" w:rsidRPr="008E4151" w:rsidRDefault="00411E4F" w:rsidP="00001278">
      <w:pPr>
        <w:jc w:val="both"/>
        <w:rPr>
          <w:color w:val="000000" w:themeColor="text1"/>
          <w:szCs w:val="24"/>
        </w:rPr>
      </w:pPr>
      <w:r w:rsidRPr="008E4151">
        <w:rPr>
          <w:color w:val="000000" w:themeColor="text1"/>
          <w:szCs w:val="24"/>
        </w:rPr>
        <w:t>Drawing No:</w:t>
      </w:r>
      <w:r w:rsidR="006764D7" w:rsidRPr="008E4151">
        <w:rPr>
          <w:color w:val="000000" w:themeColor="text1"/>
          <w:szCs w:val="24"/>
        </w:rPr>
        <w:t xml:space="preserve"> 2648/14 – Extension Elevations, received on 5</w:t>
      </w:r>
      <w:r w:rsidR="006764D7" w:rsidRPr="008E4151">
        <w:rPr>
          <w:color w:val="000000" w:themeColor="text1"/>
          <w:szCs w:val="24"/>
          <w:vertAlign w:val="superscript"/>
        </w:rPr>
        <w:t>th</w:t>
      </w:r>
      <w:r w:rsidR="006764D7" w:rsidRPr="008E4151">
        <w:rPr>
          <w:color w:val="000000" w:themeColor="text1"/>
          <w:szCs w:val="24"/>
        </w:rPr>
        <w:t xml:space="preserve"> October 2015</w:t>
      </w:r>
    </w:p>
    <w:p w:rsidR="00001278" w:rsidRPr="008E4151" w:rsidRDefault="00001278" w:rsidP="00001278">
      <w:pPr>
        <w:jc w:val="both"/>
        <w:rPr>
          <w:color w:val="000000" w:themeColor="text1"/>
          <w:szCs w:val="24"/>
        </w:rPr>
      </w:pPr>
    </w:p>
    <w:p w:rsidR="00001278" w:rsidRPr="008E4151" w:rsidRDefault="00001278" w:rsidP="00001278">
      <w:pPr>
        <w:jc w:val="both"/>
        <w:rPr>
          <w:b/>
          <w:bCs/>
          <w:color w:val="000000" w:themeColor="text1"/>
          <w:szCs w:val="24"/>
          <w:u w:val="single"/>
        </w:rPr>
      </w:pPr>
      <w:r w:rsidRPr="008E4151">
        <w:rPr>
          <w:b/>
          <w:bCs/>
          <w:color w:val="000000" w:themeColor="text1"/>
          <w:szCs w:val="24"/>
          <w:u w:val="single"/>
        </w:rPr>
        <w:t>PLANNING HISTORY</w:t>
      </w:r>
    </w:p>
    <w:p w:rsidR="00001278" w:rsidRPr="008E4151" w:rsidRDefault="00001278" w:rsidP="00001278">
      <w:pPr>
        <w:jc w:val="both"/>
        <w:rPr>
          <w:b/>
          <w:bCs/>
          <w:color w:val="000000" w:themeColor="text1"/>
          <w:szCs w:val="24"/>
          <w:u w:val="single"/>
        </w:rPr>
      </w:pPr>
    </w:p>
    <w:p w:rsidR="00001278" w:rsidRPr="008E4151" w:rsidRDefault="00001278" w:rsidP="00001278">
      <w:pPr>
        <w:rPr>
          <w:color w:val="000000" w:themeColor="text1"/>
          <w:szCs w:val="24"/>
        </w:rPr>
      </w:pPr>
      <w:r w:rsidRPr="008E4151">
        <w:rPr>
          <w:color w:val="000000" w:themeColor="text1"/>
          <w:szCs w:val="24"/>
        </w:rPr>
        <w:t>151487/FUL - Conversion of dwellinghouse into 2 residential units and single</w:t>
      </w:r>
      <w:r w:rsidR="00797864" w:rsidRPr="008E4151">
        <w:rPr>
          <w:color w:val="000000" w:themeColor="text1"/>
          <w:szCs w:val="24"/>
        </w:rPr>
        <w:t xml:space="preserve"> </w:t>
      </w:r>
      <w:r w:rsidRPr="008E4151">
        <w:rPr>
          <w:color w:val="000000" w:themeColor="text1"/>
          <w:szCs w:val="24"/>
        </w:rPr>
        <w:t>storey extension to the rear</w:t>
      </w:r>
      <w:r w:rsidR="00411E4F" w:rsidRPr="008E4151">
        <w:rPr>
          <w:color w:val="000000" w:themeColor="text1"/>
          <w:szCs w:val="24"/>
        </w:rPr>
        <w:t>.</w:t>
      </w:r>
      <w:r w:rsidR="00797864" w:rsidRPr="008E4151">
        <w:rPr>
          <w:color w:val="000000" w:themeColor="text1"/>
          <w:szCs w:val="24"/>
        </w:rPr>
        <w:t xml:space="preserve">  </w:t>
      </w:r>
      <w:proofErr w:type="gramStart"/>
      <w:r w:rsidR="00797864" w:rsidRPr="008E4151">
        <w:rPr>
          <w:color w:val="000000" w:themeColor="text1"/>
          <w:szCs w:val="24"/>
        </w:rPr>
        <w:t xml:space="preserve">Pending </w:t>
      </w:r>
      <w:r w:rsidR="00411E4F" w:rsidRPr="008E4151">
        <w:rPr>
          <w:color w:val="000000" w:themeColor="text1"/>
          <w:szCs w:val="24"/>
        </w:rPr>
        <w:t>consideration</w:t>
      </w:r>
      <w:r w:rsidR="00797864" w:rsidRPr="008E4151">
        <w:rPr>
          <w:color w:val="000000" w:themeColor="text1"/>
          <w:szCs w:val="24"/>
        </w:rPr>
        <w:t>.</w:t>
      </w:r>
      <w:proofErr w:type="gramEnd"/>
    </w:p>
    <w:p w:rsidR="00797864" w:rsidRPr="008E4151" w:rsidRDefault="00797864" w:rsidP="00001278">
      <w:pPr>
        <w:rPr>
          <w:color w:val="000000" w:themeColor="text1"/>
          <w:szCs w:val="24"/>
        </w:rPr>
      </w:pPr>
      <w:r w:rsidRPr="008E4151">
        <w:rPr>
          <w:color w:val="000000" w:themeColor="text1"/>
          <w:szCs w:val="24"/>
        </w:rPr>
        <w:lastRenderedPageBreak/>
        <w:t>99/00613/FUL (</w:t>
      </w:r>
      <w:proofErr w:type="spellStart"/>
      <w:r w:rsidRPr="008E4151">
        <w:rPr>
          <w:color w:val="000000" w:themeColor="text1"/>
          <w:szCs w:val="24"/>
        </w:rPr>
        <w:t>Civica</w:t>
      </w:r>
      <w:proofErr w:type="spellEnd"/>
      <w:r w:rsidRPr="008E4151">
        <w:rPr>
          <w:color w:val="000000" w:themeColor="text1"/>
          <w:szCs w:val="24"/>
        </w:rPr>
        <w:t xml:space="preserve"> Ref: 991421) - Two storey/single storey rear extension.  </w:t>
      </w:r>
      <w:proofErr w:type="gramStart"/>
      <w:r w:rsidRPr="008E4151">
        <w:rPr>
          <w:color w:val="000000" w:themeColor="text1"/>
          <w:szCs w:val="24"/>
        </w:rPr>
        <w:t>Permitted 11/10/1999.</w:t>
      </w:r>
      <w:proofErr w:type="gramEnd"/>
    </w:p>
    <w:p w:rsidR="00797864" w:rsidRPr="008E4151" w:rsidRDefault="00797864" w:rsidP="00001278">
      <w:pPr>
        <w:rPr>
          <w:color w:val="000000" w:themeColor="text1"/>
          <w:szCs w:val="24"/>
        </w:rPr>
      </w:pPr>
    </w:p>
    <w:p w:rsidR="00001278" w:rsidRPr="008E4151" w:rsidRDefault="00001278" w:rsidP="00001278">
      <w:pPr>
        <w:jc w:val="both"/>
        <w:rPr>
          <w:b/>
          <w:color w:val="000000" w:themeColor="text1"/>
          <w:szCs w:val="24"/>
          <w:u w:val="single"/>
        </w:rPr>
      </w:pPr>
      <w:r w:rsidRPr="008E4151">
        <w:rPr>
          <w:b/>
          <w:color w:val="000000" w:themeColor="text1"/>
          <w:szCs w:val="24"/>
          <w:u w:val="single"/>
        </w:rPr>
        <w:t>NOTIFICATION</w:t>
      </w:r>
    </w:p>
    <w:p w:rsidR="00001278" w:rsidRPr="008E4151" w:rsidRDefault="00001278" w:rsidP="00001278">
      <w:pPr>
        <w:jc w:val="both"/>
        <w:rPr>
          <w:b/>
          <w:color w:val="000000" w:themeColor="text1"/>
          <w:szCs w:val="24"/>
        </w:rPr>
      </w:pPr>
    </w:p>
    <w:p w:rsidR="00E20F89" w:rsidRPr="008E4151" w:rsidRDefault="00001278" w:rsidP="00001278">
      <w:pPr>
        <w:jc w:val="both"/>
        <w:rPr>
          <w:color w:val="000000" w:themeColor="text1"/>
          <w:szCs w:val="24"/>
        </w:rPr>
      </w:pPr>
      <w:r w:rsidRPr="008E4151">
        <w:rPr>
          <w:color w:val="000000" w:themeColor="text1"/>
          <w:szCs w:val="24"/>
        </w:rPr>
        <w:t xml:space="preserve">In accordance with the relevant provision of the GPDO 2015 Order, the LPA notified on </w:t>
      </w:r>
      <w:r w:rsidR="00797864" w:rsidRPr="008E4151">
        <w:rPr>
          <w:color w:val="000000" w:themeColor="text1"/>
          <w:szCs w:val="24"/>
        </w:rPr>
        <w:t>7</w:t>
      </w:r>
      <w:r w:rsidR="00797864" w:rsidRPr="008E4151">
        <w:rPr>
          <w:color w:val="000000" w:themeColor="text1"/>
          <w:szCs w:val="24"/>
          <w:vertAlign w:val="superscript"/>
        </w:rPr>
        <w:t>th</w:t>
      </w:r>
      <w:r w:rsidR="00797864" w:rsidRPr="008E4151">
        <w:rPr>
          <w:color w:val="000000" w:themeColor="text1"/>
          <w:szCs w:val="24"/>
        </w:rPr>
        <w:t xml:space="preserve"> September </w:t>
      </w:r>
      <w:r w:rsidRPr="008E4151">
        <w:rPr>
          <w:color w:val="000000" w:themeColor="text1"/>
          <w:szCs w:val="24"/>
        </w:rPr>
        <w:t xml:space="preserve">2015 the adjoining owners and occupiers of the proposed extension </w:t>
      </w:r>
      <w:r w:rsidR="006764D7" w:rsidRPr="008E4151">
        <w:rPr>
          <w:color w:val="000000" w:themeColor="text1"/>
          <w:szCs w:val="24"/>
        </w:rPr>
        <w:t xml:space="preserve">at 17 and 21 St Georges Road and 20, 22 and 24 Beecham Road </w:t>
      </w:r>
      <w:r w:rsidRPr="008E4151">
        <w:rPr>
          <w:color w:val="000000" w:themeColor="text1"/>
          <w:szCs w:val="24"/>
        </w:rPr>
        <w:t xml:space="preserve">providing a period of 21-days for representations to be made. The 21 day consultation period expired on </w:t>
      </w:r>
      <w:r w:rsidR="006764D7" w:rsidRPr="008E4151">
        <w:rPr>
          <w:color w:val="000000" w:themeColor="text1"/>
          <w:szCs w:val="24"/>
        </w:rPr>
        <w:t>5</w:t>
      </w:r>
      <w:r w:rsidR="006764D7" w:rsidRPr="008E4151">
        <w:rPr>
          <w:color w:val="000000" w:themeColor="text1"/>
          <w:szCs w:val="24"/>
          <w:vertAlign w:val="superscript"/>
        </w:rPr>
        <w:t>th</w:t>
      </w:r>
      <w:r w:rsidR="006764D7" w:rsidRPr="008E4151">
        <w:rPr>
          <w:color w:val="000000" w:themeColor="text1"/>
          <w:szCs w:val="24"/>
        </w:rPr>
        <w:t xml:space="preserve"> October</w:t>
      </w:r>
      <w:r w:rsidRPr="008E4151">
        <w:rPr>
          <w:color w:val="000000" w:themeColor="text1"/>
          <w:szCs w:val="24"/>
        </w:rPr>
        <w:t xml:space="preserve"> 2015</w:t>
      </w:r>
      <w:r w:rsidR="00266349" w:rsidRPr="008E4151">
        <w:rPr>
          <w:color w:val="000000" w:themeColor="text1"/>
          <w:szCs w:val="24"/>
        </w:rPr>
        <w:t xml:space="preserve"> (this date has been extended as one neighbour was not initially consulted)</w:t>
      </w:r>
      <w:r w:rsidRPr="008E4151">
        <w:rPr>
          <w:color w:val="000000" w:themeColor="text1"/>
          <w:szCs w:val="24"/>
        </w:rPr>
        <w:t xml:space="preserve">.  </w:t>
      </w:r>
    </w:p>
    <w:p w:rsidR="00E20F89" w:rsidRPr="008E4151" w:rsidRDefault="00E20F89" w:rsidP="00001278">
      <w:pPr>
        <w:jc w:val="both"/>
        <w:rPr>
          <w:color w:val="000000" w:themeColor="text1"/>
          <w:szCs w:val="24"/>
        </w:rPr>
      </w:pPr>
    </w:p>
    <w:p w:rsidR="00001278" w:rsidRPr="008E4151" w:rsidRDefault="006764D7" w:rsidP="00001278">
      <w:pPr>
        <w:jc w:val="both"/>
        <w:rPr>
          <w:color w:val="000000" w:themeColor="text1"/>
          <w:szCs w:val="24"/>
        </w:rPr>
      </w:pPr>
      <w:r w:rsidRPr="008E4151">
        <w:rPr>
          <w:color w:val="000000" w:themeColor="text1"/>
          <w:szCs w:val="24"/>
        </w:rPr>
        <w:t xml:space="preserve">One </w:t>
      </w:r>
      <w:r w:rsidR="00266349" w:rsidRPr="008E4151">
        <w:rPr>
          <w:color w:val="000000" w:themeColor="text1"/>
          <w:szCs w:val="24"/>
        </w:rPr>
        <w:t xml:space="preserve">letter of </w:t>
      </w:r>
      <w:r w:rsidRPr="008E4151">
        <w:rPr>
          <w:color w:val="000000" w:themeColor="text1"/>
          <w:szCs w:val="24"/>
        </w:rPr>
        <w:t xml:space="preserve">objection </w:t>
      </w:r>
      <w:r w:rsidR="00266349" w:rsidRPr="008E4151">
        <w:rPr>
          <w:color w:val="000000" w:themeColor="text1"/>
          <w:szCs w:val="24"/>
        </w:rPr>
        <w:t xml:space="preserve">has been </w:t>
      </w:r>
      <w:r w:rsidRPr="008E4151">
        <w:rPr>
          <w:color w:val="000000" w:themeColor="text1"/>
          <w:szCs w:val="24"/>
        </w:rPr>
        <w:t xml:space="preserve">received </w:t>
      </w:r>
      <w:r w:rsidR="00E20F89" w:rsidRPr="008E4151">
        <w:rPr>
          <w:color w:val="000000" w:themeColor="text1"/>
          <w:szCs w:val="24"/>
        </w:rPr>
        <w:t xml:space="preserve">from </w:t>
      </w:r>
      <w:r w:rsidR="00266349" w:rsidRPr="008E4151">
        <w:rPr>
          <w:color w:val="000000" w:themeColor="text1"/>
          <w:szCs w:val="24"/>
        </w:rPr>
        <w:t xml:space="preserve">the neighbouring property at </w:t>
      </w:r>
      <w:r w:rsidR="00E20F89" w:rsidRPr="008E4151">
        <w:rPr>
          <w:color w:val="000000" w:themeColor="text1"/>
          <w:szCs w:val="24"/>
        </w:rPr>
        <w:t xml:space="preserve">21 St Georges Road </w:t>
      </w:r>
      <w:r w:rsidR="00266349" w:rsidRPr="008E4151">
        <w:rPr>
          <w:color w:val="000000" w:themeColor="text1"/>
          <w:szCs w:val="24"/>
        </w:rPr>
        <w:t>in respect of:</w:t>
      </w:r>
    </w:p>
    <w:p w:rsidR="00E20F89" w:rsidRPr="008E4151" w:rsidRDefault="00E20F89" w:rsidP="00001278">
      <w:pPr>
        <w:jc w:val="both"/>
        <w:rPr>
          <w:color w:val="000000" w:themeColor="text1"/>
          <w:szCs w:val="24"/>
        </w:rPr>
      </w:pPr>
    </w:p>
    <w:p w:rsidR="00E20F89" w:rsidRPr="008E4151" w:rsidRDefault="00E20F89" w:rsidP="00001278">
      <w:pPr>
        <w:jc w:val="both"/>
        <w:rPr>
          <w:color w:val="000000" w:themeColor="text1"/>
          <w:szCs w:val="24"/>
        </w:rPr>
      </w:pPr>
      <w:r w:rsidRPr="008E4151">
        <w:rPr>
          <w:color w:val="000000" w:themeColor="text1"/>
          <w:szCs w:val="24"/>
        </w:rPr>
        <w:t>1. The size of the extension would block sunlight to their property</w:t>
      </w:r>
    </w:p>
    <w:p w:rsidR="00E20F89" w:rsidRPr="008E4151" w:rsidRDefault="00E20F89" w:rsidP="00001278">
      <w:pPr>
        <w:jc w:val="both"/>
        <w:rPr>
          <w:color w:val="000000" w:themeColor="text1"/>
          <w:szCs w:val="24"/>
        </w:rPr>
      </w:pPr>
      <w:r w:rsidRPr="008E4151">
        <w:rPr>
          <w:color w:val="000000" w:themeColor="text1"/>
          <w:szCs w:val="24"/>
        </w:rPr>
        <w:t>2. The proposal would overlook their property.</w:t>
      </w:r>
    </w:p>
    <w:p w:rsidR="00001278" w:rsidRPr="008E4151" w:rsidRDefault="00001278" w:rsidP="00001278">
      <w:pPr>
        <w:jc w:val="both"/>
        <w:rPr>
          <w:color w:val="000000" w:themeColor="text1"/>
          <w:szCs w:val="24"/>
        </w:rPr>
      </w:pPr>
    </w:p>
    <w:p w:rsidR="002467AF" w:rsidRPr="008E4151" w:rsidRDefault="002467AF" w:rsidP="002467AF">
      <w:pPr>
        <w:jc w:val="both"/>
        <w:rPr>
          <w:b/>
          <w:color w:val="000000" w:themeColor="text1"/>
          <w:u w:val="single"/>
        </w:rPr>
      </w:pPr>
      <w:r w:rsidRPr="008E4151">
        <w:rPr>
          <w:b/>
          <w:color w:val="000000" w:themeColor="text1"/>
          <w:u w:val="single"/>
        </w:rPr>
        <w:t xml:space="preserve">POLICIES </w:t>
      </w:r>
    </w:p>
    <w:p w:rsidR="002467AF" w:rsidRPr="008E4151" w:rsidRDefault="002467AF" w:rsidP="002467AF">
      <w:pPr>
        <w:jc w:val="both"/>
        <w:rPr>
          <w:bCs/>
          <w:color w:val="000000" w:themeColor="text1"/>
          <w:szCs w:val="24"/>
          <w:u w:val="single"/>
          <w:lang w:eastAsia="en-GB"/>
        </w:rPr>
      </w:pPr>
    </w:p>
    <w:p w:rsidR="002467AF" w:rsidRPr="008E4151" w:rsidRDefault="002467AF" w:rsidP="002467AF">
      <w:pPr>
        <w:jc w:val="both"/>
        <w:rPr>
          <w:bCs/>
          <w:color w:val="000000" w:themeColor="text1"/>
          <w:szCs w:val="24"/>
          <w:u w:val="single"/>
          <w:lang w:eastAsia="en-GB"/>
        </w:rPr>
      </w:pPr>
      <w:r w:rsidRPr="008E4151">
        <w:rPr>
          <w:bCs/>
          <w:color w:val="000000" w:themeColor="text1"/>
          <w:szCs w:val="24"/>
          <w:u w:val="single"/>
          <w:lang w:eastAsia="en-GB"/>
        </w:rPr>
        <w:t>Legal and Planning Policy Context</w:t>
      </w:r>
    </w:p>
    <w:p w:rsidR="002467AF" w:rsidRPr="008E4151" w:rsidRDefault="002467AF" w:rsidP="002467AF">
      <w:pPr>
        <w:jc w:val="both"/>
        <w:rPr>
          <w:bCs/>
          <w:color w:val="000000" w:themeColor="text1"/>
          <w:szCs w:val="24"/>
          <w:lang w:eastAsia="en-GB"/>
        </w:rPr>
      </w:pPr>
    </w:p>
    <w:p w:rsidR="002467AF" w:rsidRPr="008E4151" w:rsidRDefault="002467AF" w:rsidP="002467AF">
      <w:pPr>
        <w:overflowPunct w:val="0"/>
        <w:autoSpaceDE w:val="0"/>
        <w:autoSpaceDN w:val="0"/>
        <w:adjustRightInd w:val="0"/>
        <w:jc w:val="both"/>
        <w:textAlignment w:val="baseline"/>
        <w:rPr>
          <w:color w:val="000000" w:themeColor="text1"/>
          <w:szCs w:val="24"/>
        </w:rPr>
      </w:pPr>
      <w:r w:rsidRPr="008E4151">
        <w:rPr>
          <w:color w:val="000000" w:themeColor="text1"/>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2467AF" w:rsidRPr="008E4151" w:rsidRDefault="002467AF" w:rsidP="002467AF">
      <w:pPr>
        <w:overflowPunct w:val="0"/>
        <w:autoSpaceDE w:val="0"/>
        <w:autoSpaceDN w:val="0"/>
        <w:adjustRightInd w:val="0"/>
        <w:jc w:val="both"/>
        <w:textAlignment w:val="baseline"/>
        <w:rPr>
          <w:color w:val="000000" w:themeColor="text1"/>
          <w:szCs w:val="24"/>
        </w:rPr>
      </w:pPr>
    </w:p>
    <w:p w:rsidR="002467AF" w:rsidRPr="008E4151" w:rsidRDefault="002467AF" w:rsidP="002467AF">
      <w:pPr>
        <w:overflowPunct w:val="0"/>
        <w:autoSpaceDE w:val="0"/>
        <w:autoSpaceDN w:val="0"/>
        <w:adjustRightInd w:val="0"/>
        <w:jc w:val="both"/>
        <w:textAlignment w:val="baseline"/>
        <w:rPr>
          <w:color w:val="000000" w:themeColor="text1"/>
          <w:szCs w:val="24"/>
        </w:rPr>
      </w:pPr>
      <w:r w:rsidRPr="008E4151">
        <w:rPr>
          <w:color w:val="000000" w:themeColor="text1"/>
          <w:szCs w:val="24"/>
        </w:rPr>
        <w:t>The following local and national planning policy and guidance is relevant to this application:</w:t>
      </w:r>
    </w:p>
    <w:p w:rsidR="002467AF" w:rsidRPr="008E4151" w:rsidRDefault="002467AF" w:rsidP="002467AF">
      <w:pPr>
        <w:jc w:val="both"/>
        <w:rPr>
          <w:bCs/>
          <w:color w:val="000000" w:themeColor="text1"/>
          <w:szCs w:val="24"/>
          <w:lang w:eastAsia="en-GB"/>
        </w:rPr>
      </w:pPr>
    </w:p>
    <w:p w:rsidR="002467AF" w:rsidRPr="008E4151" w:rsidRDefault="002467AF" w:rsidP="002467AF">
      <w:pPr>
        <w:jc w:val="both"/>
        <w:rPr>
          <w:bCs/>
          <w:color w:val="000000" w:themeColor="text1"/>
          <w:szCs w:val="24"/>
          <w:u w:val="single"/>
          <w:lang w:eastAsia="en-GB"/>
        </w:rPr>
      </w:pPr>
      <w:r w:rsidRPr="008E4151">
        <w:rPr>
          <w:bCs/>
          <w:color w:val="000000" w:themeColor="text1"/>
          <w:szCs w:val="24"/>
          <w:u w:val="single"/>
          <w:lang w:eastAsia="en-GB"/>
        </w:rPr>
        <w:t>Sites and Detailed Policies Document (2012)</w:t>
      </w:r>
    </w:p>
    <w:p w:rsidR="002467AF" w:rsidRPr="008E4151" w:rsidRDefault="002467AF" w:rsidP="002467AF">
      <w:pPr>
        <w:jc w:val="both"/>
        <w:rPr>
          <w:bCs/>
          <w:color w:val="000000" w:themeColor="text1"/>
          <w:szCs w:val="24"/>
          <w:lang w:eastAsia="en-GB"/>
        </w:rPr>
      </w:pPr>
      <w:r w:rsidRPr="008E4151">
        <w:rPr>
          <w:bCs/>
          <w:color w:val="000000" w:themeColor="text1"/>
          <w:szCs w:val="24"/>
          <w:lang w:eastAsia="en-GB"/>
        </w:rPr>
        <w:t>SD1 (Presumption in Favour of Sustainable Development)</w:t>
      </w:r>
    </w:p>
    <w:p w:rsidR="002467AF" w:rsidRPr="008E4151" w:rsidRDefault="002467AF" w:rsidP="002467AF">
      <w:pPr>
        <w:jc w:val="both"/>
        <w:rPr>
          <w:bCs/>
          <w:color w:val="000000" w:themeColor="text1"/>
          <w:szCs w:val="24"/>
          <w:lang w:eastAsia="en-GB"/>
        </w:rPr>
      </w:pPr>
      <w:r w:rsidRPr="008E4151">
        <w:rPr>
          <w:bCs/>
          <w:color w:val="000000" w:themeColor="text1"/>
          <w:szCs w:val="24"/>
          <w:lang w:eastAsia="en-GB"/>
        </w:rPr>
        <w:t xml:space="preserve">DM4 (Safeguarding Amenity) </w:t>
      </w:r>
    </w:p>
    <w:p w:rsidR="002467AF" w:rsidRPr="008E4151" w:rsidRDefault="002467AF" w:rsidP="002467AF">
      <w:pPr>
        <w:jc w:val="both"/>
        <w:rPr>
          <w:bCs/>
          <w:color w:val="000000" w:themeColor="text1"/>
          <w:szCs w:val="24"/>
          <w:lang w:eastAsia="en-GB"/>
        </w:rPr>
      </w:pPr>
      <w:r w:rsidRPr="008E4151">
        <w:rPr>
          <w:bCs/>
          <w:color w:val="000000" w:themeColor="text1"/>
          <w:szCs w:val="24"/>
          <w:lang w:eastAsia="en-GB"/>
        </w:rPr>
        <w:t>DM9 (House Extensions and Ancillary Accommodation)</w:t>
      </w:r>
    </w:p>
    <w:p w:rsidR="002467AF" w:rsidRPr="008E4151" w:rsidRDefault="002467AF" w:rsidP="002467AF">
      <w:pPr>
        <w:jc w:val="both"/>
        <w:rPr>
          <w:bCs/>
          <w:color w:val="000000" w:themeColor="text1"/>
          <w:szCs w:val="24"/>
          <w:lang w:eastAsia="en-GB"/>
        </w:rPr>
      </w:pPr>
    </w:p>
    <w:p w:rsidR="002467AF" w:rsidRPr="008E4151" w:rsidRDefault="002467AF" w:rsidP="002467AF">
      <w:pPr>
        <w:jc w:val="both"/>
        <w:rPr>
          <w:b/>
          <w:color w:val="000000" w:themeColor="text1"/>
          <w:u w:val="single"/>
        </w:rPr>
      </w:pPr>
      <w:r w:rsidRPr="008E4151">
        <w:rPr>
          <w:b/>
          <w:color w:val="000000" w:themeColor="text1"/>
          <w:u w:val="single"/>
        </w:rPr>
        <w:t>APPRAISAL</w:t>
      </w:r>
    </w:p>
    <w:p w:rsidR="002467AF" w:rsidRPr="008E4151" w:rsidRDefault="002467AF" w:rsidP="002467AF">
      <w:pPr>
        <w:jc w:val="both"/>
        <w:rPr>
          <w:b/>
          <w:color w:val="000000" w:themeColor="text1"/>
        </w:rPr>
      </w:pPr>
    </w:p>
    <w:p w:rsidR="002467AF" w:rsidRPr="008E4151" w:rsidRDefault="002467AF" w:rsidP="002467AF">
      <w:pPr>
        <w:jc w:val="both"/>
        <w:rPr>
          <w:rFonts w:cs="Arial"/>
          <w:bCs/>
          <w:color w:val="000000" w:themeColor="text1"/>
        </w:rPr>
      </w:pPr>
      <w:r w:rsidRPr="008E4151">
        <w:rPr>
          <w:rFonts w:cs="Arial"/>
          <w:color w:val="000000" w:themeColor="text1"/>
        </w:rPr>
        <w:t xml:space="preserve">The proposed development has been assessed </w:t>
      </w:r>
      <w:r w:rsidRPr="008E4151">
        <w:rPr>
          <w:color w:val="000000" w:themeColor="text1"/>
          <w:szCs w:val="24"/>
        </w:rPr>
        <w:t xml:space="preserve">under </w:t>
      </w:r>
      <w:r w:rsidR="00266349" w:rsidRPr="008E4151">
        <w:rPr>
          <w:color w:val="000000" w:themeColor="text1"/>
          <w:szCs w:val="24"/>
        </w:rPr>
        <w:t>Class A, Part 1, of Schedule 2 to the Town and Country Planning (General Permitted Development) (England) Order 2015</w:t>
      </w:r>
      <w:r w:rsidRPr="008E4151">
        <w:rPr>
          <w:rFonts w:cs="Arial"/>
          <w:bCs/>
          <w:color w:val="000000" w:themeColor="text1"/>
        </w:rPr>
        <w:t>.  In accordance with this legislation neighbours have been consulted on this proposal and an objection has been received.  Prior approval of the Local Planning Authority is required as to the impact of the proposed development on the amenity of adjoining premises.</w:t>
      </w:r>
      <w:r w:rsidR="00E2350E" w:rsidRPr="008E4151">
        <w:rPr>
          <w:rFonts w:cs="Arial"/>
          <w:bCs/>
          <w:color w:val="000000" w:themeColor="text1"/>
        </w:rPr>
        <w:t xml:space="preserve"> </w:t>
      </w:r>
    </w:p>
    <w:p w:rsidR="002467AF" w:rsidRPr="008E4151" w:rsidRDefault="002467AF" w:rsidP="002467AF">
      <w:pPr>
        <w:jc w:val="both"/>
        <w:rPr>
          <w:rFonts w:cs="Arial"/>
          <w:bCs/>
          <w:color w:val="000000" w:themeColor="text1"/>
        </w:rPr>
      </w:pPr>
    </w:p>
    <w:p w:rsidR="002467AF" w:rsidRPr="008E4151" w:rsidRDefault="002467AF" w:rsidP="002467AF">
      <w:pPr>
        <w:jc w:val="both"/>
        <w:rPr>
          <w:rFonts w:cs="Arial"/>
          <w:bCs/>
          <w:color w:val="000000" w:themeColor="text1"/>
        </w:rPr>
      </w:pPr>
      <w:r w:rsidRPr="008E4151">
        <w:rPr>
          <w:rFonts w:cs="Arial"/>
          <w:bCs/>
          <w:color w:val="000000" w:themeColor="text1"/>
        </w:rPr>
        <w:t>A site visit was undertaken on 21</w:t>
      </w:r>
      <w:r w:rsidRPr="008E4151">
        <w:rPr>
          <w:rFonts w:cs="Arial"/>
          <w:bCs/>
          <w:color w:val="000000" w:themeColor="text1"/>
          <w:vertAlign w:val="superscript"/>
        </w:rPr>
        <w:t>st</w:t>
      </w:r>
      <w:r w:rsidRPr="008E4151">
        <w:rPr>
          <w:rFonts w:cs="Arial"/>
          <w:bCs/>
          <w:color w:val="000000" w:themeColor="text1"/>
        </w:rPr>
        <w:t xml:space="preserve"> September 2015 by the planning officer.</w:t>
      </w:r>
    </w:p>
    <w:p w:rsidR="002467AF" w:rsidRPr="008E4151" w:rsidRDefault="002467AF" w:rsidP="002467AF">
      <w:pPr>
        <w:jc w:val="both"/>
        <w:rPr>
          <w:rFonts w:cs="Arial"/>
          <w:bCs/>
          <w:color w:val="000000" w:themeColor="text1"/>
        </w:rPr>
      </w:pPr>
    </w:p>
    <w:p w:rsidR="00E2350E" w:rsidRPr="008E4151" w:rsidRDefault="00E2350E" w:rsidP="002467AF">
      <w:pPr>
        <w:jc w:val="both"/>
        <w:rPr>
          <w:rFonts w:cs="Arial"/>
          <w:bCs/>
          <w:color w:val="000000" w:themeColor="text1"/>
        </w:rPr>
      </w:pPr>
    </w:p>
    <w:p w:rsidR="00E2350E" w:rsidRPr="008E4151" w:rsidRDefault="00E2350E" w:rsidP="002467AF">
      <w:pPr>
        <w:jc w:val="both"/>
        <w:rPr>
          <w:rFonts w:cs="Arial"/>
          <w:bCs/>
          <w:color w:val="000000" w:themeColor="text1"/>
        </w:rPr>
      </w:pPr>
    </w:p>
    <w:p w:rsidR="00E2350E" w:rsidRPr="008E4151" w:rsidRDefault="00E2350E" w:rsidP="002467AF">
      <w:pPr>
        <w:jc w:val="both"/>
        <w:rPr>
          <w:rFonts w:cs="Arial"/>
          <w:bCs/>
          <w:color w:val="000000" w:themeColor="text1"/>
        </w:rPr>
      </w:pPr>
    </w:p>
    <w:p w:rsidR="002467AF" w:rsidRPr="008E4151" w:rsidRDefault="002467AF" w:rsidP="002467AF">
      <w:pPr>
        <w:jc w:val="both"/>
        <w:rPr>
          <w:color w:val="000000" w:themeColor="text1"/>
          <w:u w:val="single"/>
        </w:rPr>
      </w:pPr>
      <w:r w:rsidRPr="008E4151">
        <w:rPr>
          <w:color w:val="000000" w:themeColor="text1"/>
          <w:u w:val="single"/>
        </w:rPr>
        <w:lastRenderedPageBreak/>
        <w:t>Impact on amenity of neighbours</w:t>
      </w:r>
    </w:p>
    <w:p w:rsidR="002467AF" w:rsidRPr="008E4151" w:rsidRDefault="002467AF" w:rsidP="002467AF">
      <w:pPr>
        <w:jc w:val="both"/>
        <w:rPr>
          <w:color w:val="000000" w:themeColor="text1"/>
        </w:rPr>
      </w:pPr>
    </w:p>
    <w:p w:rsidR="00445D95" w:rsidRPr="008E4151" w:rsidRDefault="00E2350E" w:rsidP="003606D3">
      <w:pPr>
        <w:jc w:val="both"/>
        <w:rPr>
          <w:color w:val="000000" w:themeColor="text1"/>
        </w:rPr>
      </w:pPr>
      <w:r w:rsidRPr="008E4151">
        <w:rPr>
          <w:color w:val="000000" w:themeColor="text1"/>
        </w:rPr>
        <w:t>19 St Georges Road is a two storey semi-detached property.  There are no existing extensions at the property although there was a brick outbuilding approximately 2</w:t>
      </w:r>
      <w:r w:rsidR="00266B4E">
        <w:rPr>
          <w:color w:val="000000" w:themeColor="text1"/>
        </w:rPr>
        <w:t>.5</w:t>
      </w:r>
      <w:r w:rsidRPr="008E4151">
        <w:rPr>
          <w:color w:val="000000" w:themeColor="text1"/>
        </w:rPr>
        <w:t xml:space="preserve">m from the rear of the property along the boundary with the adjoining property at 17 St Georges Road which has been demolished.  </w:t>
      </w:r>
    </w:p>
    <w:p w:rsidR="00445D95" w:rsidRPr="008E4151" w:rsidRDefault="00445D95" w:rsidP="003606D3">
      <w:pPr>
        <w:jc w:val="both"/>
        <w:rPr>
          <w:color w:val="000000" w:themeColor="text1"/>
        </w:rPr>
      </w:pPr>
    </w:p>
    <w:p w:rsidR="003606D3" w:rsidRPr="008E4151" w:rsidRDefault="00C90F81" w:rsidP="003606D3">
      <w:pPr>
        <w:jc w:val="both"/>
        <w:rPr>
          <w:color w:val="000000" w:themeColor="text1"/>
        </w:rPr>
      </w:pPr>
      <w:r w:rsidRPr="008E4151">
        <w:rPr>
          <w:color w:val="000000" w:themeColor="text1"/>
        </w:rPr>
        <w:t xml:space="preserve">The adjoining property at </w:t>
      </w:r>
      <w:r w:rsidR="00E2350E" w:rsidRPr="008E4151">
        <w:rPr>
          <w:color w:val="000000" w:themeColor="text1"/>
        </w:rPr>
        <w:t xml:space="preserve">17 St Georges Road </w:t>
      </w:r>
      <w:r w:rsidR="006E2A62" w:rsidRPr="008E4151">
        <w:rPr>
          <w:color w:val="000000" w:themeColor="text1"/>
        </w:rPr>
        <w:t xml:space="preserve">also </w:t>
      </w:r>
      <w:r w:rsidR="00E2350E" w:rsidRPr="008E4151">
        <w:rPr>
          <w:color w:val="000000" w:themeColor="text1"/>
        </w:rPr>
        <w:t xml:space="preserve">has a similar outbuilding located along the boundary </w:t>
      </w:r>
      <w:r w:rsidR="006E2A62" w:rsidRPr="008E4151">
        <w:rPr>
          <w:color w:val="000000" w:themeColor="text1"/>
        </w:rPr>
        <w:t xml:space="preserve">and </w:t>
      </w:r>
      <w:r w:rsidR="00E2350E" w:rsidRPr="008E4151">
        <w:rPr>
          <w:color w:val="000000" w:themeColor="text1"/>
        </w:rPr>
        <w:t xml:space="preserve">there is a gap </w:t>
      </w:r>
      <w:r w:rsidR="007E362A" w:rsidRPr="008E4151">
        <w:rPr>
          <w:color w:val="000000" w:themeColor="text1"/>
        </w:rPr>
        <w:t>of approximately 2</w:t>
      </w:r>
      <w:r w:rsidR="00445D95" w:rsidRPr="008E4151">
        <w:rPr>
          <w:color w:val="000000" w:themeColor="text1"/>
        </w:rPr>
        <w:t>.5</w:t>
      </w:r>
      <w:r w:rsidR="007E362A" w:rsidRPr="008E4151">
        <w:rPr>
          <w:color w:val="000000" w:themeColor="text1"/>
        </w:rPr>
        <w:t xml:space="preserve">m </w:t>
      </w:r>
      <w:r w:rsidR="00E2350E" w:rsidRPr="008E4151">
        <w:rPr>
          <w:color w:val="000000" w:themeColor="text1"/>
        </w:rPr>
        <w:t>between the rear elevation of th</w:t>
      </w:r>
      <w:r w:rsidR="006E2A62" w:rsidRPr="008E4151">
        <w:rPr>
          <w:color w:val="000000" w:themeColor="text1"/>
        </w:rPr>
        <w:t>is</w:t>
      </w:r>
      <w:r w:rsidR="00E2350E" w:rsidRPr="008E4151">
        <w:rPr>
          <w:color w:val="000000" w:themeColor="text1"/>
        </w:rPr>
        <w:t xml:space="preserve"> property and the outbuilding.</w:t>
      </w:r>
      <w:r w:rsidR="003606D3" w:rsidRPr="008E4151">
        <w:rPr>
          <w:color w:val="000000" w:themeColor="text1"/>
        </w:rPr>
        <w:t xml:space="preserve">  </w:t>
      </w:r>
      <w:r w:rsidR="00266B4E">
        <w:rPr>
          <w:color w:val="000000" w:themeColor="text1"/>
        </w:rPr>
        <w:t xml:space="preserve">No. </w:t>
      </w:r>
      <w:r w:rsidR="003606D3" w:rsidRPr="008E4151">
        <w:rPr>
          <w:color w:val="000000" w:themeColor="text1"/>
        </w:rPr>
        <w:t xml:space="preserve">17 </w:t>
      </w:r>
      <w:r w:rsidR="007E362A" w:rsidRPr="008E4151">
        <w:rPr>
          <w:color w:val="000000" w:themeColor="text1"/>
        </w:rPr>
        <w:t xml:space="preserve">is a mirror of 19 St Georges Road and </w:t>
      </w:r>
      <w:r w:rsidR="003606D3" w:rsidRPr="008E4151">
        <w:rPr>
          <w:color w:val="000000" w:themeColor="text1"/>
        </w:rPr>
        <w:t>has a ground floor rear window and door close to the boundary</w:t>
      </w:r>
      <w:r w:rsidR="00445D95" w:rsidRPr="008E4151">
        <w:rPr>
          <w:color w:val="000000" w:themeColor="text1"/>
        </w:rPr>
        <w:t xml:space="preserve">.  This window and door </w:t>
      </w:r>
      <w:r w:rsidR="007E362A" w:rsidRPr="008E4151">
        <w:rPr>
          <w:color w:val="000000" w:themeColor="text1"/>
        </w:rPr>
        <w:t xml:space="preserve">is to the kitchen at 19 </w:t>
      </w:r>
      <w:r w:rsidR="003606D3" w:rsidRPr="008E4151">
        <w:rPr>
          <w:color w:val="000000" w:themeColor="text1"/>
        </w:rPr>
        <w:t>St Georges Road</w:t>
      </w:r>
      <w:r w:rsidR="007E362A" w:rsidRPr="008E4151">
        <w:rPr>
          <w:color w:val="000000" w:themeColor="text1"/>
        </w:rPr>
        <w:t xml:space="preserve"> and it is assumed th</w:t>
      </w:r>
      <w:r w:rsidR="00266B4E">
        <w:rPr>
          <w:color w:val="000000" w:themeColor="text1"/>
        </w:rPr>
        <w:t>e</w:t>
      </w:r>
      <w:r w:rsidR="007E362A" w:rsidRPr="008E4151">
        <w:rPr>
          <w:color w:val="000000" w:themeColor="text1"/>
        </w:rPr>
        <w:t xml:space="preserve"> window and door </w:t>
      </w:r>
      <w:r w:rsidR="00445D95" w:rsidRPr="008E4151">
        <w:rPr>
          <w:color w:val="000000" w:themeColor="text1"/>
        </w:rPr>
        <w:t>at 17 St Georges Road</w:t>
      </w:r>
      <w:r w:rsidR="00266B4E" w:rsidRPr="00266B4E">
        <w:rPr>
          <w:color w:val="000000" w:themeColor="text1"/>
        </w:rPr>
        <w:t xml:space="preserve"> </w:t>
      </w:r>
      <w:r w:rsidR="00266B4E" w:rsidRPr="008E4151">
        <w:rPr>
          <w:color w:val="000000" w:themeColor="text1"/>
        </w:rPr>
        <w:t>are to the kitchen</w:t>
      </w:r>
      <w:r w:rsidR="003606D3" w:rsidRPr="008E4151">
        <w:rPr>
          <w:color w:val="000000" w:themeColor="text1"/>
        </w:rPr>
        <w:t>.</w:t>
      </w:r>
    </w:p>
    <w:p w:rsidR="007E362A" w:rsidRPr="008E4151" w:rsidRDefault="007E362A" w:rsidP="003606D3">
      <w:pPr>
        <w:jc w:val="both"/>
        <w:rPr>
          <w:color w:val="000000" w:themeColor="text1"/>
        </w:rPr>
      </w:pPr>
    </w:p>
    <w:p w:rsidR="007E362A" w:rsidRPr="008E4151" w:rsidRDefault="007E362A" w:rsidP="003606D3">
      <w:pPr>
        <w:jc w:val="both"/>
        <w:rPr>
          <w:color w:val="000000" w:themeColor="text1"/>
        </w:rPr>
      </w:pPr>
      <w:r w:rsidRPr="008E4151">
        <w:rPr>
          <w:color w:val="000000" w:themeColor="text1"/>
        </w:rPr>
        <w:t>The proposed extension is 0.6m from the boundary with this neighbouring property and will extend 4.5m in depth.  As there is an existing outbuilding approximately 2</w:t>
      </w:r>
      <w:r w:rsidR="00445D95" w:rsidRPr="008E4151">
        <w:rPr>
          <w:color w:val="000000" w:themeColor="text1"/>
        </w:rPr>
        <w:t>.5</w:t>
      </w:r>
      <w:r w:rsidRPr="008E4151">
        <w:rPr>
          <w:color w:val="000000" w:themeColor="text1"/>
        </w:rPr>
        <w:t xml:space="preserve">m from the rear elevation of this neighbouring property </w:t>
      </w:r>
      <w:r w:rsidR="005E0ECC" w:rsidRPr="008E4151">
        <w:rPr>
          <w:color w:val="000000" w:themeColor="text1"/>
        </w:rPr>
        <w:t xml:space="preserve">the proposed depth of the extension is not considered visually dominant or overbearing as 2m of the proposal will be screened by the existing outbuilding.  There may be some loss of light during the late afternoon </w:t>
      </w:r>
      <w:r w:rsidR="006965DE" w:rsidRPr="008E4151">
        <w:rPr>
          <w:color w:val="000000" w:themeColor="text1"/>
        </w:rPr>
        <w:t xml:space="preserve">to the window and door closest to the boundary but this room is not a habitable room and the single storey nature of the proposal means the proposal is not considered to significantly impact the residents of this neighbouring property in terms of loss of light. </w:t>
      </w:r>
    </w:p>
    <w:p w:rsidR="006E2A62" w:rsidRPr="008E4151" w:rsidRDefault="006E2A62" w:rsidP="0026557B">
      <w:pPr>
        <w:jc w:val="both"/>
        <w:rPr>
          <w:color w:val="000000" w:themeColor="text1"/>
        </w:rPr>
      </w:pPr>
    </w:p>
    <w:p w:rsidR="006E2A62" w:rsidRPr="008E4151" w:rsidRDefault="006E2A62" w:rsidP="0026557B">
      <w:pPr>
        <w:jc w:val="both"/>
        <w:rPr>
          <w:color w:val="000000" w:themeColor="text1"/>
        </w:rPr>
      </w:pPr>
      <w:r w:rsidRPr="008E4151">
        <w:rPr>
          <w:color w:val="000000" w:themeColor="text1"/>
        </w:rPr>
        <w:t xml:space="preserve">21 St Georges Road is the opposite neighbouring property and is a two storey end of terrace property with a two storey flat roof rear gable.  21 St Georges Road is at a higher level than the application site.  There is a </w:t>
      </w:r>
      <w:r w:rsidR="00266B4E">
        <w:rPr>
          <w:color w:val="000000" w:themeColor="text1"/>
        </w:rPr>
        <w:t xml:space="preserve">2m </w:t>
      </w:r>
      <w:r w:rsidRPr="008E4151">
        <w:rPr>
          <w:color w:val="000000" w:themeColor="text1"/>
        </w:rPr>
        <w:t xml:space="preserve">gap between the side </w:t>
      </w:r>
      <w:r w:rsidR="00266B4E">
        <w:rPr>
          <w:color w:val="000000" w:themeColor="text1"/>
        </w:rPr>
        <w:t xml:space="preserve">elevation </w:t>
      </w:r>
      <w:r w:rsidRPr="008E4151">
        <w:rPr>
          <w:color w:val="000000" w:themeColor="text1"/>
        </w:rPr>
        <w:t xml:space="preserve">of 19 St Georges Road and the side </w:t>
      </w:r>
      <w:r w:rsidR="00266B4E">
        <w:rPr>
          <w:color w:val="000000" w:themeColor="text1"/>
        </w:rPr>
        <w:t xml:space="preserve">elevation </w:t>
      </w:r>
      <w:r w:rsidRPr="008E4151">
        <w:rPr>
          <w:color w:val="000000" w:themeColor="text1"/>
        </w:rPr>
        <w:t>of 21 St Georges Road</w:t>
      </w:r>
      <w:r w:rsidR="00266B4E">
        <w:rPr>
          <w:color w:val="000000" w:themeColor="text1"/>
        </w:rPr>
        <w:t xml:space="preserve">.  </w:t>
      </w:r>
      <w:r w:rsidRPr="008E4151">
        <w:rPr>
          <w:color w:val="000000" w:themeColor="text1"/>
        </w:rPr>
        <w:t xml:space="preserve">This neighbouring property </w:t>
      </w:r>
      <w:r w:rsidR="0026557B" w:rsidRPr="008E4151">
        <w:rPr>
          <w:color w:val="000000" w:themeColor="text1"/>
        </w:rPr>
        <w:t xml:space="preserve">has a staggered </w:t>
      </w:r>
      <w:r w:rsidR="00D315DB" w:rsidRPr="008E4151">
        <w:rPr>
          <w:color w:val="000000" w:themeColor="text1"/>
        </w:rPr>
        <w:t xml:space="preserve">side </w:t>
      </w:r>
      <w:r w:rsidR="0026557B" w:rsidRPr="008E4151">
        <w:rPr>
          <w:color w:val="000000" w:themeColor="text1"/>
        </w:rPr>
        <w:t xml:space="preserve">elevation. The rear elevation to the side of the gable is level with the rear elevation of the </w:t>
      </w:r>
      <w:r w:rsidRPr="008E4151">
        <w:rPr>
          <w:color w:val="000000" w:themeColor="text1"/>
        </w:rPr>
        <w:t xml:space="preserve">application </w:t>
      </w:r>
      <w:r w:rsidR="00DB3993" w:rsidRPr="008E4151">
        <w:rPr>
          <w:color w:val="000000" w:themeColor="text1"/>
        </w:rPr>
        <w:t>property</w:t>
      </w:r>
      <w:r w:rsidRPr="008E4151">
        <w:rPr>
          <w:color w:val="000000" w:themeColor="text1"/>
        </w:rPr>
        <w:t xml:space="preserve"> and the rear </w:t>
      </w:r>
      <w:r w:rsidR="0026557B" w:rsidRPr="008E4151">
        <w:rPr>
          <w:color w:val="000000" w:themeColor="text1"/>
        </w:rPr>
        <w:t xml:space="preserve">gable extends 5m </w:t>
      </w:r>
      <w:r w:rsidRPr="008E4151">
        <w:rPr>
          <w:color w:val="000000" w:themeColor="text1"/>
        </w:rPr>
        <w:t xml:space="preserve">in depth.  The rear gable is approximately 3m from the boundary with 19 St Georges Road and 4m from the </w:t>
      </w:r>
      <w:r w:rsidR="00D315DB" w:rsidRPr="008E4151">
        <w:rPr>
          <w:color w:val="000000" w:themeColor="text1"/>
        </w:rPr>
        <w:t xml:space="preserve">side of the </w:t>
      </w:r>
      <w:r w:rsidRPr="008E4151">
        <w:rPr>
          <w:color w:val="000000" w:themeColor="text1"/>
        </w:rPr>
        <w:t>proposed rear extension.</w:t>
      </w:r>
    </w:p>
    <w:p w:rsidR="006E2A62" w:rsidRPr="008E4151" w:rsidRDefault="006E2A62" w:rsidP="0026557B">
      <w:pPr>
        <w:jc w:val="both"/>
        <w:rPr>
          <w:color w:val="000000" w:themeColor="text1"/>
        </w:rPr>
      </w:pPr>
    </w:p>
    <w:p w:rsidR="00600D95" w:rsidRPr="008E4151" w:rsidRDefault="006E2A62" w:rsidP="002467AF">
      <w:pPr>
        <w:jc w:val="both"/>
        <w:rPr>
          <w:color w:val="000000" w:themeColor="text1"/>
        </w:rPr>
      </w:pPr>
      <w:r w:rsidRPr="008E4151">
        <w:rPr>
          <w:color w:val="000000" w:themeColor="text1"/>
        </w:rPr>
        <w:t xml:space="preserve">21 St Georges Road </w:t>
      </w:r>
      <w:r w:rsidR="00DB3993" w:rsidRPr="008E4151">
        <w:rPr>
          <w:color w:val="000000" w:themeColor="text1"/>
        </w:rPr>
        <w:t xml:space="preserve">has </w:t>
      </w:r>
      <w:r w:rsidR="007308A0" w:rsidRPr="008E4151">
        <w:rPr>
          <w:color w:val="000000" w:themeColor="text1"/>
        </w:rPr>
        <w:t xml:space="preserve">ground and first floor rear facing windows and two ground floor side windows and one first floor side window to the gable.  </w:t>
      </w:r>
      <w:r w:rsidR="00DB3993" w:rsidRPr="008E4151">
        <w:rPr>
          <w:color w:val="000000" w:themeColor="text1"/>
        </w:rPr>
        <w:t xml:space="preserve">The proposed extension </w:t>
      </w:r>
      <w:r w:rsidR="00D315DB" w:rsidRPr="008E4151">
        <w:rPr>
          <w:color w:val="000000" w:themeColor="text1"/>
        </w:rPr>
        <w:t xml:space="preserve">is </w:t>
      </w:r>
      <w:r w:rsidR="00DB3993" w:rsidRPr="008E4151">
        <w:rPr>
          <w:color w:val="000000" w:themeColor="text1"/>
        </w:rPr>
        <w:t xml:space="preserve">flush with the side elevation of the </w:t>
      </w:r>
      <w:r w:rsidR="00D315DB" w:rsidRPr="008E4151">
        <w:rPr>
          <w:color w:val="000000" w:themeColor="text1"/>
        </w:rPr>
        <w:t xml:space="preserve">application </w:t>
      </w:r>
      <w:r w:rsidR="00DB3993" w:rsidRPr="008E4151">
        <w:rPr>
          <w:color w:val="000000" w:themeColor="text1"/>
        </w:rPr>
        <w:t>property</w:t>
      </w:r>
      <w:r w:rsidR="00D315DB" w:rsidRPr="008E4151">
        <w:rPr>
          <w:color w:val="000000" w:themeColor="text1"/>
        </w:rPr>
        <w:t xml:space="preserve"> and given there is a distance of 4m between the side elevation of the proposed extension and the side gable at 21 St Georges Road the</w:t>
      </w:r>
      <w:r w:rsidR="00447D8F" w:rsidRPr="008E4151">
        <w:rPr>
          <w:color w:val="000000" w:themeColor="text1"/>
        </w:rPr>
        <w:t xml:space="preserve"> proposal is not considered visually dominant or overbearing.  The orientation of the properties also means there will not be any loss of light to this neighbouring property.  </w:t>
      </w:r>
      <w:r w:rsidR="00D315DB" w:rsidRPr="008E4151">
        <w:rPr>
          <w:color w:val="000000" w:themeColor="text1"/>
        </w:rPr>
        <w:t xml:space="preserve">A high level window is proposed facing 21 St Georges Road which </w:t>
      </w:r>
      <w:r w:rsidR="00600D95" w:rsidRPr="008E4151">
        <w:rPr>
          <w:color w:val="000000" w:themeColor="text1"/>
        </w:rPr>
        <w:t xml:space="preserve">will restrict views towards </w:t>
      </w:r>
      <w:r w:rsidR="00447D8F" w:rsidRPr="008E4151">
        <w:rPr>
          <w:color w:val="000000" w:themeColor="text1"/>
        </w:rPr>
        <w:t>this property</w:t>
      </w:r>
      <w:r w:rsidR="00600D95" w:rsidRPr="008E4151">
        <w:rPr>
          <w:color w:val="000000" w:themeColor="text1"/>
        </w:rPr>
        <w:t xml:space="preserve"> and </w:t>
      </w:r>
      <w:r w:rsidR="00447D8F" w:rsidRPr="008E4151">
        <w:rPr>
          <w:color w:val="000000" w:themeColor="text1"/>
        </w:rPr>
        <w:t xml:space="preserve">it is not considered that there </w:t>
      </w:r>
      <w:r w:rsidR="00600D95" w:rsidRPr="008E4151">
        <w:rPr>
          <w:color w:val="000000" w:themeColor="text1"/>
        </w:rPr>
        <w:t xml:space="preserve">would be </w:t>
      </w:r>
      <w:r w:rsidR="00447D8F" w:rsidRPr="008E4151">
        <w:rPr>
          <w:color w:val="000000" w:themeColor="text1"/>
        </w:rPr>
        <w:t xml:space="preserve">any </w:t>
      </w:r>
      <w:r w:rsidR="00600D95" w:rsidRPr="008E4151">
        <w:rPr>
          <w:color w:val="000000" w:themeColor="text1"/>
        </w:rPr>
        <w:t>loss of privacy</w:t>
      </w:r>
      <w:r w:rsidR="00447D8F" w:rsidRPr="008E4151">
        <w:rPr>
          <w:color w:val="000000" w:themeColor="text1"/>
        </w:rPr>
        <w:t xml:space="preserve"> to No.21</w:t>
      </w:r>
      <w:r w:rsidR="00D315DB" w:rsidRPr="008E4151">
        <w:rPr>
          <w:color w:val="000000" w:themeColor="text1"/>
        </w:rPr>
        <w:t xml:space="preserve">.  A door and side window </w:t>
      </w:r>
      <w:r w:rsidR="00266B4E">
        <w:rPr>
          <w:color w:val="000000" w:themeColor="text1"/>
        </w:rPr>
        <w:t>is</w:t>
      </w:r>
      <w:r w:rsidR="00D315DB" w:rsidRPr="008E4151">
        <w:rPr>
          <w:color w:val="000000" w:themeColor="text1"/>
        </w:rPr>
        <w:t xml:space="preserve"> pro</w:t>
      </w:r>
      <w:r w:rsidR="00600D95" w:rsidRPr="008E4151">
        <w:rPr>
          <w:color w:val="000000" w:themeColor="text1"/>
        </w:rPr>
        <w:t>posed to the existing side elev</w:t>
      </w:r>
      <w:r w:rsidR="00D315DB" w:rsidRPr="008E4151">
        <w:rPr>
          <w:color w:val="000000" w:themeColor="text1"/>
        </w:rPr>
        <w:t xml:space="preserve">ation of the property which would be permitted development </w:t>
      </w:r>
      <w:r w:rsidR="00600D95" w:rsidRPr="008E4151">
        <w:rPr>
          <w:color w:val="000000" w:themeColor="text1"/>
        </w:rPr>
        <w:t xml:space="preserve">although this </w:t>
      </w:r>
      <w:r w:rsidR="00266B4E">
        <w:rPr>
          <w:color w:val="000000" w:themeColor="text1"/>
        </w:rPr>
        <w:t xml:space="preserve">is cannot be </w:t>
      </w:r>
      <w:r w:rsidR="00600D95" w:rsidRPr="008E4151">
        <w:rPr>
          <w:color w:val="000000" w:themeColor="text1"/>
        </w:rPr>
        <w:t xml:space="preserve">considered </w:t>
      </w:r>
      <w:r w:rsidR="00447D8F" w:rsidRPr="008E4151">
        <w:rPr>
          <w:color w:val="000000" w:themeColor="text1"/>
        </w:rPr>
        <w:t>under</w:t>
      </w:r>
      <w:r w:rsidR="00600D95" w:rsidRPr="008E4151">
        <w:rPr>
          <w:color w:val="000000" w:themeColor="text1"/>
        </w:rPr>
        <w:t xml:space="preserve"> this prior approval application.  </w:t>
      </w:r>
    </w:p>
    <w:p w:rsidR="00447D8F" w:rsidRPr="008E4151" w:rsidRDefault="00447D8F" w:rsidP="002467AF">
      <w:pPr>
        <w:jc w:val="both"/>
        <w:rPr>
          <w:color w:val="000000" w:themeColor="text1"/>
        </w:rPr>
      </w:pPr>
    </w:p>
    <w:p w:rsidR="00600D95" w:rsidRPr="008E4151" w:rsidRDefault="00600D95" w:rsidP="00600D95">
      <w:pPr>
        <w:rPr>
          <w:color w:val="000000" w:themeColor="text1"/>
          <w:szCs w:val="24"/>
        </w:rPr>
      </w:pPr>
      <w:r w:rsidRPr="008E4151">
        <w:rPr>
          <w:color w:val="000000" w:themeColor="text1"/>
          <w:szCs w:val="24"/>
        </w:rPr>
        <w:t xml:space="preserve">Taking </w:t>
      </w:r>
      <w:r w:rsidR="00447D8F" w:rsidRPr="008E4151">
        <w:rPr>
          <w:color w:val="000000" w:themeColor="text1"/>
          <w:szCs w:val="24"/>
        </w:rPr>
        <w:t xml:space="preserve">the above into consideration that proposed extension is </w:t>
      </w:r>
      <w:bookmarkStart w:id="0" w:name="_GoBack"/>
      <w:bookmarkEnd w:id="0"/>
      <w:r w:rsidRPr="008E4151">
        <w:rPr>
          <w:color w:val="000000" w:themeColor="text1"/>
          <w:szCs w:val="24"/>
        </w:rPr>
        <w:t xml:space="preserve">not considered </w:t>
      </w:r>
      <w:r w:rsidR="00447D8F" w:rsidRPr="008E4151">
        <w:rPr>
          <w:color w:val="000000" w:themeColor="text1"/>
          <w:szCs w:val="24"/>
        </w:rPr>
        <w:t xml:space="preserve">visually dominant or </w:t>
      </w:r>
      <w:r w:rsidRPr="008E4151">
        <w:rPr>
          <w:color w:val="000000" w:themeColor="text1"/>
          <w:szCs w:val="24"/>
        </w:rPr>
        <w:t xml:space="preserve">overbearing and would not cause a significant detrimental </w:t>
      </w:r>
      <w:r w:rsidRPr="008E4151">
        <w:rPr>
          <w:color w:val="000000" w:themeColor="text1"/>
          <w:szCs w:val="24"/>
        </w:rPr>
        <w:lastRenderedPageBreak/>
        <w:t>impact to the living environment of th</w:t>
      </w:r>
      <w:r w:rsidR="00447D8F" w:rsidRPr="008E4151">
        <w:rPr>
          <w:color w:val="000000" w:themeColor="text1"/>
          <w:szCs w:val="24"/>
        </w:rPr>
        <w:t>e</w:t>
      </w:r>
      <w:r w:rsidRPr="008E4151">
        <w:rPr>
          <w:color w:val="000000" w:themeColor="text1"/>
          <w:szCs w:val="24"/>
        </w:rPr>
        <w:t xml:space="preserve"> neighbouring propert</w:t>
      </w:r>
      <w:r w:rsidR="00447D8F" w:rsidRPr="008E4151">
        <w:rPr>
          <w:color w:val="000000" w:themeColor="text1"/>
          <w:szCs w:val="24"/>
        </w:rPr>
        <w:t>ies</w:t>
      </w:r>
      <w:r w:rsidRPr="008E4151">
        <w:rPr>
          <w:color w:val="000000" w:themeColor="text1"/>
          <w:szCs w:val="24"/>
        </w:rPr>
        <w:t xml:space="preserve"> </w:t>
      </w:r>
      <w:r w:rsidR="00447D8F" w:rsidRPr="008E4151">
        <w:rPr>
          <w:color w:val="000000" w:themeColor="text1"/>
          <w:szCs w:val="24"/>
        </w:rPr>
        <w:t>in terms of loss of privacy and loss of light</w:t>
      </w:r>
      <w:r w:rsidRPr="008E4151">
        <w:rPr>
          <w:color w:val="000000" w:themeColor="text1"/>
          <w:szCs w:val="24"/>
        </w:rPr>
        <w:t>.</w:t>
      </w:r>
    </w:p>
    <w:p w:rsidR="00600D95" w:rsidRPr="008E4151" w:rsidRDefault="00600D95" w:rsidP="00600D95">
      <w:pPr>
        <w:rPr>
          <w:color w:val="000000" w:themeColor="text1"/>
          <w:szCs w:val="24"/>
        </w:rPr>
      </w:pPr>
    </w:p>
    <w:p w:rsidR="00FE48B6" w:rsidRPr="008E4151" w:rsidRDefault="00FE48B6" w:rsidP="00FE48B6">
      <w:pPr>
        <w:jc w:val="both"/>
        <w:rPr>
          <w:color w:val="000000" w:themeColor="text1"/>
          <w:szCs w:val="24"/>
          <w:u w:val="single"/>
        </w:rPr>
      </w:pPr>
      <w:r w:rsidRPr="008E4151">
        <w:rPr>
          <w:color w:val="000000" w:themeColor="text1"/>
          <w:szCs w:val="24"/>
          <w:u w:val="single"/>
        </w:rPr>
        <w:t>Equalities Impact</w:t>
      </w:r>
    </w:p>
    <w:p w:rsidR="00FE48B6" w:rsidRPr="008E4151" w:rsidRDefault="00FE48B6" w:rsidP="00FE48B6">
      <w:pPr>
        <w:jc w:val="both"/>
        <w:rPr>
          <w:color w:val="000000" w:themeColor="text1"/>
          <w:szCs w:val="24"/>
        </w:rPr>
      </w:pPr>
      <w:r w:rsidRPr="008E4151">
        <w:rPr>
          <w:color w:val="000000" w:themeColor="text1"/>
          <w:szCs w:val="24"/>
        </w:rPr>
        <w:t>In determining this application, the Local Planning Authority has had regard to its obligations under the Equality Act 2010.  The key equalities protected characteristics include age, disability, gender reassignment, marriage and civil partnership, pregnancy and maternity, race, religion or belief, gender, and sexual orientation.</w:t>
      </w:r>
    </w:p>
    <w:p w:rsidR="00FE48B6" w:rsidRPr="008E4151" w:rsidRDefault="00FE48B6" w:rsidP="00FE48B6">
      <w:pPr>
        <w:jc w:val="both"/>
        <w:rPr>
          <w:color w:val="000000" w:themeColor="text1"/>
          <w:szCs w:val="24"/>
        </w:rPr>
      </w:pPr>
    </w:p>
    <w:p w:rsidR="00FE48B6" w:rsidRPr="008E4151" w:rsidRDefault="00FE48B6" w:rsidP="00FE48B6">
      <w:pPr>
        <w:jc w:val="both"/>
        <w:rPr>
          <w:color w:val="000000" w:themeColor="text1"/>
          <w:szCs w:val="24"/>
        </w:rPr>
      </w:pPr>
      <w:r w:rsidRPr="008E4151">
        <w:rPr>
          <w:color w:val="000000" w:themeColor="text1"/>
          <w:szCs w:val="24"/>
        </w:rPr>
        <w:t>In terms of the key equalities protected characteristics it is considered there would be no significant adverse impacts as a result of the development.</w:t>
      </w:r>
    </w:p>
    <w:p w:rsidR="00FE48B6" w:rsidRPr="008E4151" w:rsidRDefault="00FE48B6" w:rsidP="00FE48B6">
      <w:pPr>
        <w:jc w:val="both"/>
        <w:rPr>
          <w:color w:val="000000" w:themeColor="text1"/>
          <w:szCs w:val="24"/>
        </w:rPr>
      </w:pPr>
    </w:p>
    <w:p w:rsidR="00FE48B6" w:rsidRPr="008E4151" w:rsidRDefault="00FE48B6" w:rsidP="00FE48B6">
      <w:pPr>
        <w:rPr>
          <w:color w:val="000000" w:themeColor="text1"/>
          <w:szCs w:val="24"/>
          <w:u w:val="single"/>
        </w:rPr>
      </w:pPr>
      <w:r w:rsidRPr="008E4151">
        <w:rPr>
          <w:color w:val="000000" w:themeColor="text1"/>
          <w:szCs w:val="24"/>
          <w:u w:val="single"/>
        </w:rPr>
        <w:t>Discussions with applicant</w:t>
      </w:r>
    </w:p>
    <w:p w:rsidR="00FE48B6" w:rsidRPr="008E4151" w:rsidRDefault="00FE48B6" w:rsidP="00FE48B6">
      <w:pPr>
        <w:rPr>
          <w:color w:val="000000" w:themeColor="text1"/>
          <w:szCs w:val="24"/>
        </w:rPr>
      </w:pPr>
      <w:r w:rsidRPr="008E4151">
        <w:rPr>
          <w:color w:val="000000" w:themeColor="text1"/>
          <w:szCs w:val="24"/>
        </w:rPr>
        <w:t>Officers have worked positively and proactively to consider this proposal within the prescribed timetable.</w:t>
      </w:r>
    </w:p>
    <w:p w:rsidR="00FE48B6" w:rsidRPr="008E4151" w:rsidRDefault="00FE48B6" w:rsidP="002467AF">
      <w:pPr>
        <w:jc w:val="both"/>
        <w:rPr>
          <w:b/>
          <w:color w:val="000000" w:themeColor="text1"/>
        </w:rPr>
      </w:pPr>
    </w:p>
    <w:p w:rsidR="002467AF" w:rsidRPr="008E4151" w:rsidRDefault="002467AF" w:rsidP="002467AF">
      <w:pPr>
        <w:jc w:val="both"/>
        <w:rPr>
          <w:b/>
          <w:color w:val="000000" w:themeColor="text1"/>
          <w:u w:val="single"/>
        </w:rPr>
      </w:pPr>
      <w:r w:rsidRPr="008E4151">
        <w:rPr>
          <w:b/>
          <w:color w:val="000000" w:themeColor="text1"/>
          <w:u w:val="single"/>
        </w:rPr>
        <w:t>RECOMMENDATION</w:t>
      </w:r>
    </w:p>
    <w:p w:rsidR="00453CA1" w:rsidRPr="008E4151" w:rsidRDefault="00453CA1" w:rsidP="00FE48B6">
      <w:pPr>
        <w:rPr>
          <w:color w:val="000000" w:themeColor="text1"/>
        </w:rPr>
      </w:pPr>
    </w:p>
    <w:p w:rsidR="00FE48B6" w:rsidRPr="008E4151" w:rsidRDefault="00573069" w:rsidP="00FE48B6">
      <w:pPr>
        <w:rPr>
          <w:color w:val="000000" w:themeColor="text1"/>
        </w:rPr>
      </w:pPr>
      <w:r w:rsidRPr="008E4151">
        <w:rPr>
          <w:color w:val="000000" w:themeColor="text1"/>
        </w:rPr>
        <w:t>GRANT</w:t>
      </w:r>
      <w:r w:rsidR="00FE48B6" w:rsidRPr="008E4151">
        <w:rPr>
          <w:color w:val="000000" w:themeColor="text1"/>
        </w:rPr>
        <w:t xml:space="preserve"> prior approval</w:t>
      </w:r>
      <w:r w:rsidR="008E4151" w:rsidRPr="008E4151">
        <w:rPr>
          <w:color w:val="000000" w:themeColor="text1"/>
        </w:rPr>
        <w:t xml:space="preserve"> with </w:t>
      </w:r>
      <w:proofErr w:type="spellStart"/>
      <w:r w:rsidR="008E4151" w:rsidRPr="008E4151">
        <w:rPr>
          <w:color w:val="000000" w:themeColor="text1"/>
        </w:rPr>
        <w:t>informatives</w:t>
      </w:r>
      <w:proofErr w:type="spellEnd"/>
    </w:p>
    <w:p w:rsidR="004443B7" w:rsidRPr="008E4151" w:rsidRDefault="004443B7" w:rsidP="002467AF">
      <w:pPr>
        <w:jc w:val="both"/>
        <w:rPr>
          <w:color w:val="000000" w:themeColor="text1"/>
        </w:rPr>
      </w:pPr>
    </w:p>
    <w:p w:rsidR="00FE48B6" w:rsidRPr="008E4151" w:rsidRDefault="00FE48B6" w:rsidP="002467AF">
      <w:pPr>
        <w:jc w:val="both"/>
        <w:rPr>
          <w:color w:val="000000" w:themeColor="text1"/>
          <w:szCs w:val="24"/>
        </w:rPr>
      </w:pPr>
      <w:r w:rsidRPr="008E4151">
        <w:rPr>
          <w:color w:val="000000" w:themeColor="text1"/>
          <w:szCs w:val="24"/>
        </w:rPr>
        <w:t>The proposed rear extension is not considered to impact on the amenity of adjoining properties and Prior Approval is therefore granted under Class A, Part 1, of Schedule 2 to the Town and Country Planning (General Permitted Development) (England) Order 2015 (“the 2015 Order”)</w:t>
      </w:r>
    </w:p>
    <w:p w:rsidR="00FE48B6" w:rsidRPr="008E4151" w:rsidRDefault="00FE48B6" w:rsidP="002467AF">
      <w:pPr>
        <w:jc w:val="both"/>
        <w:rPr>
          <w:color w:val="000000" w:themeColor="text1"/>
          <w:szCs w:val="24"/>
        </w:rPr>
      </w:pPr>
    </w:p>
    <w:p w:rsidR="00FE48B6" w:rsidRPr="008E4151" w:rsidRDefault="00FE48B6" w:rsidP="00FE48B6">
      <w:pPr>
        <w:jc w:val="both"/>
        <w:rPr>
          <w:color w:val="000000" w:themeColor="text1"/>
          <w:szCs w:val="24"/>
        </w:rPr>
      </w:pPr>
      <w:r w:rsidRPr="008E4151">
        <w:rPr>
          <w:color w:val="000000" w:themeColor="text1"/>
          <w:szCs w:val="24"/>
        </w:rPr>
        <w:t>Consideration was given to the following information received by the Local Planning Authority:</w:t>
      </w:r>
    </w:p>
    <w:p w:rsidR="00FE48B6" w:rsidRPr="008E4151" w:rsidRDefault="00FE48B6" w:rsidP="00FE48B6">
      <w:pPr>
        <w:jc w:val="both"/>
        <w:rPr>
          <w:color w:val="000000" w:themeColor="text1"/>
          <w:szCs w:val="24"/>
        </w:rPr>
      </w:pPr>
    </w:p>
    <w:p w:rsidR="008E4151" w:rsidRPr="008E4151" w:rsidRDefault="008E4151" w:rsidP="008E4151">
      <w:pPr>
        <w:jc w:val="both"/>
        <w:rPr>
          <w:color w:val="000000" w:themeColor="text1"/>
          <w:szCs w:val="24"/>
        </w:rPr>
      </w:pPr>
      <w:r w:rsidRPr="008E4151">
        <w:rPr>
          <w:color w:val="000000" w:themeColor="text1"/>
          <w:szCs w:val="24"/>
        </w:rPr>
        <w:t>Drawing No: 2648/01 – Location Plan, received on 27</w:t>
      </w:r>
      <w:r w:rsidRPr="008E4151">
        <w:rPr>
          <w:color w:val="000000" w:themeColor="text1"/>
          <w:szCs w:val="24"/>
          <w:vertAlign w:val="superscript"/>
        </w:rPr>
        <w:t>th</w:t>
      </w:r>
      <w:r w:rsidRPr="008E4151">
        <w:rPr>
          <w:color w:val="000000" w:themeColor="text1"/>
          <w:szCs w:val="24"/>
        </w:rPr>
        <w:t xml:space="preserve"> August 2015</w:t>
      </w:r>
    </w:p>
    <w:p w:rsidR="008E4151" w:rsidRPr="008E4151" w:rsidRDefault="008E4151" w:rsidP="008E4151">
      <w:pPr>
        <w:jc w:val="both"/>
        <w:rPr>
          <w:color w:val="000000" w:themeColor="text1"/>
          <w:szCs w:val="24"/>
        </w:rPr>
      </w:pPr>
      <w:r w:rsidRPr="008E4151">
        <w:rPr>
          <w:color w:val="000000" w:themeColor="text1"/>
          <w:szCs w:val="24"/>
        </w:rPr>
        <w:t>Drawing No: 2648/14 – Extension Elevations, received on 5</w:t>
      </w:r>
      <w:r w:rsidRPr="008E4151">
        <w:rPr>
          <w:color w:val="000000" w:themeColor="text1"/>
          <w:szCs w:val="24"/>
          <w:vertAlign w:val="superscript"/>
        </w:rPr>
        <w:t>th</w:t>
      </w:r>
      <w:r w:rsidRPr="008E4151">
        <w:rPr>
          <w:color w:val="000000" w:themeColor="text1"/>
          <w:szCs w:val="24"/>
        </w:rPr>
        <w:t xml:space="preserve"> October 2015</w:t>
      </w:r>
    </w:p>
    <w:p w:rsidR="00FE48B6" w:rsidRDefault="00FE48B6" w:rsidP="00FE48B6">
      <w:pPr>
        <w:jc w:val="both"/>
        <w:rPr>
          <w:color w:val="000000" w:themeColor="text1"/>
          <w:szCs w:val="24"/>
        </w:rPr>
      </w:pPr>
    </w:p>
    <w:p w:rsidR="008E4151" w:rsidRDefault="008E4151" w:rsidP="00FE48B6">
      <w:pPr>
        <w:jc w:val="both"/>
        <w:rPr>
          <w:color w:val="000000" w:themeColor="text1"/>
          <w:szCs w:val="24"/>
        </w:rPr>
      </w:pPr>
    </w:p>
    <w:p w:rsidR="008E4151" w:rsidRDefault="008E4151" w:rsidP="00FE48B6">
      <w:pPr>
        <w:jc w:val="both"/>
        <w:rPr>
          <w:color w:val="000000" w:themeColor="text1"/>
          <w:szCs w:val="24"/>
        </w:rPr>
      </w:pPr>
      <w:r>
        <w:rPr>
          <w:color w:val="000000" w:themeColor="text1"/>
          <w:szCs w:val="24"/>
        </w:rPr>
        <w:t>Additional informative:</w:t>
      </w:r>
    </w:p>
    <w:p w:rsidR="008E4151" w:rsidRDefault="008E4151" w:rsidP="00FE48B6">
      <w:pPr>
        <w:jc w:val="both"/>
        <w:rPr>
          <w:color w:val="000000" w:themeColor="text1"/>
          <w:szCs w:val="24"/>
        </w:rPr>
      </w:pPr>
    </w:p>
    <w:p w:rsidR="008E4151" w:rsidRPr="008E4151" w:rsidRDefault="008E4151" w:rsidP="00FE48B6">
      <w:pPr>
        <w:jc w:val="both"/>
        <w:rPr>
          <w:color w:val="000000" w:themeColor="text1"/>
          <w:szCs w:val="24"/>
        </w:rPr>
      </w:pPr>
      <w:r>
        <w:rPr>
          <w:color w:val="000000" w:themeColor="text1"/>
          <w:szCs w:val="24"/>
        </w:rPr>
        <w:t>The applicant is advised that the development authorised by this prior approval notification can only be carried out whilst the use of the property remains as a single dwellinghouse.</w:t>
      </w:r>
    </w:p>
    <w:sectPr w:rsidR="008E4151" w:rsidRPr="008E4151" w:rsidSect="00001278">
      <w:footerReference w:type="default" r:id="rId8"/>
      <w:type w:val="continuous"/>
      <w:pgSz w:w="11906" w:h="16838" w:code="9"/>
      <w:pgMar w:top="1440" w:right="1440" w:bottom="1440" w:left="1440" w:header="720" w:footer="720" w:gutter="0"/>
      <w:paperSrc w:first="15" w:other="15"/>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266B4E">
      <w:r>
        <w:separator/>
      </w:r>
    </w:p>
  </w:endnote>
  <w:endnote w:type="continuationSeparator" w:id="0">
    <w:p w:rsidR="00000000" w:rsidRDefault="0026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CEB" w:rsidRDefault="00573069">
    <w:pPr>
      <w:pStyle w:val="Footer"/>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266B4E">
      <w:r>
        <w:separator/>
      </w:r>
    </w:p>
  </w:footnote>
  <w:footnote w:type="continuationSeparator" w:id="0">
    <w:p w:rsidR="00000000" w:rsidRDefault="00266B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5D5F94"/>
    <w:multiLevelType w:val="hybridMultilevel"/>
    <w:tmpl w:val="011E24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01278"/>
    <w:rsid w:val="00001278"/>
    <w:rsid w:val="000121C8"/>
    <w:rsid w:val="000200B0"/>
    <w:rsid w:val="00033072"/>
    <w:rsid w:val="00033A21"/>
    <w:rsid w:val="00037CA6"/>
    <w:rsid w:val="000510E2"/>
    <w:rsid w:val="000535AD"/>
    <w:rsid w:val="00066A32"/>
    <w:rsid w:val="00086765"/>
    <w:rsid w:val="000917B5"/>
    <w:rsid w:val="000A506E"/>
    <w:rsid w:val="000C51B5"/>
    <w:rsid w:val="000C75E1"/>
    <w:rsid w:val="000D4A95"/>
    <w:rsid w:val="000D706C"/>
    <w:rsid w:val="000E0A40"/>
    <w:rsid w:val="000F1AD2"/>
    <w:rsid w:val="000F36B0"/>
    <w:rsid w:val="001115A8"/>
    <w:rsid w:val="00123B5F"/>
    <w:rsid w:val="0014432F"/>
    <w:rsid w:val="001677DF"/>
    <w:rsid w:val="00186AE1"/>
    <w:rsid w:val="001A3621"/>
    <w:rsid w:val="001B206D"/>
    <w:rsid w:val="001B2C3C"/>
    <w:rsid w:val="001B64E6"/>
    <w:rsid w:val="001D058E"/>
    <w:rsid w:val="001D3B3E"/>
    <w:rsid w:val="001D668E"/>
    <w:rsid w:val="001E03B1"/>
    <w:rsid w:val="001E5862"/>
    <w:rsid w:val="001F4F82"/>
    <w:rsid w:val="001F594D"/>
    <w:rsid w:val="00205579"/>
    <w:rsid w:val="002070B1"/>
    <w:rsid w:val="00214DB5"/>
    <w:rsid w:val="00215EEB"/>
    <w:rsid w:val="002208C5"/>
    <w:rsid w:val="00243A26"/>
    <w:rsid w:val="002467AF"/>
    <w:rsid w:val="002641DA"/>
    <w:rsid w:val="0026557B"/>
    <w:rsid w:val="00265B73"/>
    <w:rsid w:val="00266349"/>
    <w:rsid w:val="0026697C"/>
    <w:rsid w:val="00266B4E"/>
    <w:rsid w:val="00266FC7"/>
    <w:rsid w:val="00271430"/>
    <w:rsid w:val="00271D48"/>
    <w:rsid w:val="002800C8"/>
    <w:rsid w:val="002A1872"/>
    <w:rsid w:val="002B4AFE"/>
    <w:rsid w:val="002B4E76"/>
    <w:rsid w:val="002D3877"/>
    <w:rsid w:val="002D5359"/>
    <w:rsid w:val="002E07C6"/>
    <w:rsid w:val="002E2C66"/>
    <w:rsid w:val="002E514C"/>
    <w:rsid w:val="002E6B84"/>
    <w:rsid w:val="002F288D"/>
    <w:rsid w:val="00303ADA"/>
    <w:rsid w:val="00307110"/>
    <w:rsid w:val="00323C05"/>
    <w:rsid w:val="00345957"/>
    <w:rsid w:val="00352BB7"/>
    <w:rsid w:val="0035353F"/>
    <w:rsid w:val="003606D3"/>
    <w:rsid w:val="00363B0E"/>
    <w:rsid w:val="00373401"/>
    <w:rsid w:val="003753CA"/>
    <w:rsid w:val="00387A93"/>
    <w:rsid w:val="00387F67"/>
    <w:rsid w:val="003927AD"/>
    <w:rsid w:val="00395B0C"/>
    <w:rsid w:val="00395BA3"/>
    <w:rsid w:val="0039743E"/>
    <w:rsid w:val="003A0D33"/>
    <w:rsid w:val="003B255D"/>
    <w:rsid w:val="003B5A57"/>
    <w:rsid w:val="003C7ABD"/>
    <w:rsid w:val="003E5C4D"/>
    <w:rsid w:val="003F2FD3"/>
    <w:rsid w:val="00403969"/>
    <w:rsid w:val="00403FE7"/>
    <w:rsid w:val="004066F0"/>
    <w:rsid w:val="00407391"/>
    <w:rsid w:val="00407E21"/>
    <w:rsid w:val="00411E4F"/>
    <w:rsid w:val="00415104"/>
    <w:rsid w:val="00431FA2"/>
    <w:rsid w:val="00432D29"/>
    <w:rsid w:val="0043305B"/>
    <w:rsid w:val="004345A5"/>
    <w:rsid w:val="004443B7"/>
    <w:rsid w:val="00444DFD"/>
    <w:rsid w:val="00445D95"/>
    <w:rsid w:val="00447D8F"/>
    <w:rsid w:val="00453CA1"/>
    <w:rsid w:val="00454CC0"/>
    <w:rsid w:val="0045793E"/>
    <w:rsid w:val="00471F79"/>
    <w:rsid w:val="004741D3"/>
    <w:rsid w:val="00487B13"/>
    <w:rsid w:val="004A19F9"/>
    <w:rsid w:val="004A1B7E"/>
    <w:rsid w:val="004A6B7D"/>
    <w:rsid w:val="004B29B1"/>
    <w:rsid w:val="004D6927"/>
    <w:rsid w:val="004D7E14"/>
    <w:rsid w:val="004E7D94"/>
    <w:rsid w:val="004F3631"/>
    <w:rsid w:val="005070A5"/>
    <w:rsid w:val="005130F7"/>
    <w:rsid w:val="005456BA"/>
    <w:rsid w:val="00563012"/>
    <w:rsid w:val="00566087"/>
    <w:rsid w:val="00567D5A"/>
    <w:rsid w:val="00573069"/>
    <w:rsid w:val="00574BFD"/>
    <w:rsid w:val="00596D06"/>
    <w:rsid w:val="005A08BD"/>
    <w:rsid w:val="005A3777"/>
    <w:rsid w:val="005B0C4E"/>
    <w:rsid w:val="005B5DD8"/>
    <w:rsid w:val="005C06C8"/>
    <w:rsid w:val="005C1AFA"/>
    <w:rsid w:val="005C23AC"/>
    <w:rsid w:val="005E0ECC"/>
    <w:rsid w:val="005E431E"/>
    <w:rsid w:val="005E5804"/>
    <w:rsid w:val="005F1AB3"/>
    <w:rsid w:val="005F45D4"/>
    <w:rsid w:val="00600D95"/>
    <w:rsid w:val="00603B89"/>
    <w:rsid w:val="006303B5"/>
    <w:rsid w:val="00632A0D"/>
    <w:rsid w:val="00647314"/>
    <w:rsid w:val="00650603"/>
    <w:rsid w:val="00657BAD"/>
    <w:rsid w:val="0066041B"/>
    <w:rsid w:val="006764D7"/>
    <w:rsid w:val="00676ACC"/>
    <w:rsid w:val="00677BBD"/>
    <w:rsid w:val="00683E1D"/>
    <w:rsid w:val="006842ED"/>
    <w:rsid w:val="0069246F"/>
    <w:rsid w:val="00695721"/>
    <w:rsid w:val="006965DE"/>
    <w:rsid w:val="006A5B75"/>
    <w:rsid w:val="006C3B84"/>
    <w:rsid w:val="006C4BFF"/>
    <w:rsid w:val="006D6D99"/>
    <w:rsid w:val="006E2A62"/>
    <w:rsid w:val="006E5526"/>
    <w:rsid w:val="006E73BA"/>
    <w:rsid w:val="006F3BC7"/>
    <w:rsid w:val="00700AA8"/>
    <w:rsid w:val="00704C54"/>
    <w:rsid w:val="00722C39"/>
    <w:rsid w:val="007308A0"/>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737B"/>
    <w:rsid w:val="0079025B"/>
    <w:rsid w:val="0079481F"/>
    <w:rsid w:val="0079526C"/>
    <w:rsid w:val="00796532"/>
    <w:rsid w:val="00797864"/>
    <w:rsid w:val="007A6E0D"/>
    <w:rsid w:val="007B2248"/>
    <w:rsid w:val="007B4A66"/>
    <w:rsid w:val="007C196B"/>
    <w:rsid w:val="007C3A01"/>
    <w:rsid w:val="007D2234"/>
    <w:rsid w:val="007D7EF4"/>
    <w:rsid w:val="007E2AF3"/>
    <w:rsid w:val="007E362A"/>
    <w:rsid w:val="007E78A8"/>
    <w:rsid w:val="007F5728"/>
    <w:rsid w:val="0081214B"/>
    <w:rsid w:val="00814D71"/>
    <w:rsid w:val="008175E0"/>
    <w:rsid w:val="008214A9"/>
    <w:rsid w:val="008263E4"/>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9A8"/>
    <w:rsid w:val="008A673F"/>
    <w:rsid w:val="008B0B1C"/>
    <w:rsid w:val="008B1B75"/>
    <w:rsid w:val="008D3406"/>
    <w:rsid w:val="008D3F93"/>
    <w:rsid w:val="008D671A"/>
    <w:rsid w:val="008E4151"/>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5895"/>
    <w:rsid w:val="009A1E3C"/>
    <w:rsid w:val="009A230D"/>
    <w:rsid w:val="009A7628"/>
    <w:rsid w:val="009B65D3"/>
    <w:rsid w:val="009B6E33"/>
    <w:rsid w:val="009C418F"/>
    <w:rsid w:val="009C60F3"/>
    <w:rsid w:val="009C7542"/>
    <w:rsid w:val="009D3F87"/>
    <w:rsid w:val="009D5E54"/>
    <w:rsid w:val="009E5EFD"/>
    <w:rsid w:val="009F4AFF"/>
    <w:rsid w:val="00A0502A"/>
    <w:rsid w:val="00A050C6"/>
    <w:rsid w:val="00A1514E"/>
    <w:rsid w:val="00A2438A"/>
    <w:rsid w:val="00A26094"/>
    <w:rsid w:val="00A30872"/>
    <w:rsid w:val="00A3179E"/>
    <w:rsid w:val="00A4051C"/>
    <w:rsid w:val="00A43053"/>
    <w:rsid w:val="00A4547F"/>
    <w:rsid w:val="00A46964"/>
    <w:rsid w:val="00A502FF"/>
    <w:rsid w:val="00A54106"/>
    <w:rsid w:val="00A54D5C"/>
    <w:rsid w:val="00A57E7B"/>
    <w:rsid w:val="00A6151D"/>
    <w:rsid w:val="00A70EF6"/>
    <w:rsid w:val="00A7131B"/>
    <w:rsid w:val="00A7443D"/>
    <w:rsid w:val="00AB45E1"/>
    <w:rsid w:val="00AB5D5F"/>
    <w:rsid w:val="00AC306E"/>
    <w:rsid w:val="00AC642A"/>
    <w:rsid w:val="00AE3EA3"/>
    <w:rsid w:val="00AF5594"/>
    <w:rsid w:val="00AF644C"/>
    <w:rsid w:val="00B066A7"/>
    <w:rsid w:val="00B07F0A"/>
    <w:rsid w:val="00B171F1"/>
    <w:rsid w:val="00B313D8"/>
    <w:rsid w:val="00B32BE9"/>
    <w:rsid w:val="00B33778"/>
    <w:rsid w:val="00B35FCA"/>
    <w:rsid w:val="00B4590B"/>
    <w:rsid w:val="00B5156D"/>
    <w:rsid w:val="00B650D8"/>
    <w:rsid w:val="00B6660E"/>
    <w:rsid w:val="00B67D25"/>
    <w:rsid w:val="00B70C74"/>
    <w:rsid w:val="00B7143D"/>
    <w:rsid w:val="00B7653B"/>
    <w:rsid w:val="00B859D1"/>
    <w:rsid w:val="00B870C8"/>
    <w:rsid w:val="00B93041"/>
    <w:rsid w:val="00BA78C9"/>
    <w:rsid w:val="00BC481D"/>
    <w:rsid w:val="00BD68B2"/>
    <w:rsid w:val="00BD6BF8"/>
    <w:rsid w:val="00BE418A"/>
    <w:rsid w:val="00BF3697"/>
    <w:rsid w:val="00C01A12"/>
    <w:rsid w:val="00C03083"/>
    <w:rsid w:val="00C0339A"/>
    <w:rsid w:val="00C170A3"/>
    <w:rsid w:val="00C1754A"/>
    <w:rsid w:val="00C17F49"/>
    <w:rsid w:val="00C25206"/>
    <w:rsid w:val="00C2652A"/>
    <w:rsid w:val="00C30F0F"/>
    <w:rsid w:val="00C41333"/>
    <w:rsid w:val="00C46D82"/>
    <w:rsid w:val="00C57CC1"/>
    <w:rsid w:val="00C6418B"/>
    <w:rsid w:val="00C67398"/>
    <w:rsid w:val="00C71E14"/>
    <w:rsid w:val="00C73161"/>
    <w:rsid w:val="00C74646"/>
    <w:rsid w:val="00C77859"/>
    <w:rsid w:val="00C90F81"/>
    <w:rsid w:val="00C91921"/>
    <w:rsid w:val="00CA0A69"/>
    <w:rsid w:val="00CB3CD8"/>
    <w:rsid w:val="00CB49B8"/>
    <w:rsid w:val="00CC7293"/>
    <w:rsid w:val="00CD4B85"/>
    <w:rsid w:val="00CD6E82"/>
    <w:rsid w:val="00CE042A"/>
    <w:rsid w:val="00CE3106"/>
    <w:rsid w:val="00CE4B18"/>
    <w:rsid w:val="00CE5534"/>
    <w:rsid w:val="00CF5C08"/>
    <w:rsid w:val="00D04D2F"/>
    <w:rsid w:val="00D06EA4"/>
    <w:rsid w:val="00D11C4D"/>
    <w:rsid w:val="00D14C19"/>
    <w:rsid w:val="00D20193"/>
    <w:rsid w:val="00D22231"/>
    <w:rsid w:val="00D315DB"/>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B3993"/>
    <w:rsid w:val="00DD003B"/>
    <w:rsid w:val="00DD3648"/>
    <w:rsid w:val="00DF1075"/>
    <w:rsid w:val="00DF340C"/>
    <w:rsid w:val="00DF7CA0"/>
    <w:rsid w:val="00E000E8"/>
    <w:rsid w:val="00E03209"/>
    <w:rsid w:val="00E03AB5"/>
    <w:rsid w:val="00E113EA"/>
    <w:rsid w:val="00E119D0"/>
    <w:rsid w:val="00E20F89"/>
    <w:rsid w:val="00E216E6"/>
    <w:rsid w:val="00E2350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7F55"/>
    <w:rsid w:val="00EA51CC"/>
    <w:rsid w:val="00EC3E31"/>
    <w:rsid w:val="00EC4B99"/>
    <w:rsid w:val="00EC5BCA"/>
    <w:rsid w:val="00ED4078"/>
    <w:rsid w:val="00ED7586"/>
    <w:rsid w:val="00EE19DA"/>
    <w:rsid w:val="00EE1DD0"/>
    <w:rsid w:val="00EE4F57"/>
    <w:rsid w:val="00EF514F"/>
    <w:rsid w:val="00EF6BFE"/>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48B6"/>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278"/>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001278"/>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001278"/>
    <w:rPr>
      <w:rFonts w:ascii="Trebuchet MS" w:eastAsia="Times New Roman" w:hAnsi="Trebuchet MS" w:cs="Times New Roman"/>
      <w:b/>
      <w:bCs/>
      <w:szCs w:val="20"/>
    </w:rPr>
  </w:style>
  <w:style w:type="paragraph" w:styleId="Footer">
    <w:name w:val="footer"/>
    <w:basedOn w:val="Normal"/>
    <w:link w:val="FooterChar"/>
    <w:rsid w:val="00001278"/>
    <w:pPr>
      <w:tabs>
        <w:tab w:val="center" w:pos="4153"/>
        <w:tab w:val="right" w:pos="8306"/>
      </w:tabs>
    </w:pPr>
  </w:style>
  <w:style w:type="character" w:customStyle="1" w:styleId="FooterChar">
    <w:name w:val="Footer Char"/>
    <w:basedOn w:val="DefaultParagraphFont"/>
    <w:link w:val="Footer"/>
    <w:rsid w:val="00001278"/>
    <w:rPr>
      <w:rFonts w:ascii="Trebuchet MS" w:eastAsia="Times New Roman" w:hAnsi="Trebuchet MS" w:cs="Times New Roman"/>
      <w:sz w:val="24"/>
      <w:szCs w:val="20"/>
    </w:rPr>
  </w:style>
  <w:style w:type="paragraph" w:styleId="ListParagraph">
    <w:name w:val="List Paragraph"/>
    <w:basedOn w:val="Normal"/>
    <w:uiPriority w:val="99"/>
    <w:qFormat/>
    <w:rsid w:val="00001278"/>
    <w:pPr>
      <w:ind w:left="720"/>
      <w:contextualSpacing/>
    </w:pPr>
    <w:rPr>
      <w:rFonts w:ascii="Times New Roman" w:hAnsi="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1259</Words>
  <Characters>7181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Ringwood, Claire</cp:lastModifiedBy>
  <cp:revision>3</cp:revision>
  <dcterms:created xsi:type="dcterms:W3CDTF">2015-10-06T10:16:00Z</dcterms:created>
  <dcterms:modified xsi:type="dcterms:W3CDTF">2015-10-06T10:23:00Z</dcterms:modified>
</cp:coreProperties>
</file>