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8CB" w:rsidRDefault="007F38CB" w:rsidP="007F38CB">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rPr>
      </w:pPr>
    </w:p>
    <w:p w:rsidR="007F38CB" w:rsidRDefault="007F38CB" w:rsidP="007F38CB">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rPr>
      </w:pPr>
    </w:p>
    <w:p w:rsidR="007F38CB" w:rsidRDefault="007F38CB" w:rsidP="007F38CB">
      <w:pPr>
        <w:spacing w:after="0" w:line="240" w:lineRule="auto"/>
        <w:rPr>
          <w:rFonts w:ascii="Trebuchet MS" w:eastAsia="Times New Roman" w:hAnsi="Trebuchet MS" w:cs="Courier New"/>
          <w:b/>
        </w:rPr>
      </w:pPr>
      <w:r>
        <w:rPr>
          <w:rFonts w:ascii="Trebuchet MS" w:eastAsia="Times New Roman" w:hAnsi="Trebuchet MS" w:cs="Courier New"/>
          <w:b/>
        </w:rPr>
        <w:t>DELEGATED APPLI</w:t>
      </w:r>
      <w:r>
        <w:rPr>
          <w:rFonts w:ascii="Trebuchet MS" w:eastAsia="Times New Roman" w:hAnsi="Trebuchet MS" w:cs="Courier New"/>
          <w:b/>
        </w:rPr>
        <w:t xml:space="preserve">CATION REPORT </w:t>
      </w:r>
      <w:r>
        <w:rPr>
          <w:rFonts w:ascii="Trebuchet MS" w:eastAsia="Times New Roman" w:hAnsi="Trebuchet MS" w:cs="Courier New"/>
          <w:b/>
        </w:rPr>
        <w:tab/>
      </w:r>
      <w:r>
        <w:rPr>
          <w:rFonts w:ascii="Trebuchet MS" w:eastAsia="Times New Roman" w:hAnsi="Trebuchet MS" w:cs="Courier New"/>
          <w:b/>
        </w:rPr>
        <w:tab/>
      </w:r>
      <w:r>
        <w:rPr>
          <w:rFonts w:ascii="Trebuchet MS" w:eastAsia="Times New Roman" w:hAnsi="Trebuchet MS" w:cs="Courier New"/>
          <w:b/>
        </w:rPr>
        <w:tab/>
        <w:t>Target Date: 06</w:t>
      </w:r>
      <w:r>
        <w:rPr>
          <w:rFonts w:ascii="Trebuchet MS" w:eastAsia="Times New Roman" w:hAnsi="Trebuchet MS" w:cs="Courier New"/>
        </w:rPr>
        <w:t>/10/2015</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b/>
        </w:rPr>
        <w:t xml:space="preserve">Application No: </w:t>
      </w:r>
      <w:r>
        <w:rPr>
          <w:rFonts w:ascii="Trebuchet MS" w:eastAsia="Times New Roman" w:hAnsi="Trebuchet MS" w:cs="Courier New"/>
        </w:rPr>
        <w:t>151436</w:t>
      </w:r>
      <w:r>
        <w:rPr>
          <w:rFonts w:ascii="Trebuchet MS" w:eastAsia="Times New Roman" w:hAnsi="Trebuchet MS" w:cs="Courier New"/>
        </w:rPr>
        <w:t xml:space="preserve">/FUL </w:t>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b/>
        </w:rPr>
        <w:t xml:space="preserve">Address: </w:t>
      </w:r>
      <w:r w:rsidRPr="007F38CB">
        <w:rPr>
          <w:rFonts w:ascii="Trebuchet MS" w:eastAsia="Times New Roman" w:hAnsi="Trebuchet MS" w:cs="Courier New"/>
        </w:rPr>
        <w:t>59 Kenilworth Avenue, Reading</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b/>
        </w:rPr>
        <w:t xml:space="preserve">Proposal: </w:t>
      </w:r>
      <w:r w:rsidRPr="007F38CB">
        <w:rPr>
          <w:rFonts w:ascii="Trebuchet MS" w:eastAsia="Times New Roman" w:hAnsi="Trebuchet MS" w:cs="Courier New"/>
        </w:rPr>
        <w:t>Erection of a part single,</w:t>
      </w:r>
      <w:r>
        <w:rPr>
          <w:rFonts w:ascii="Trebuchet MS" w:eastAsia="Times New Roman" w:hAnsi="Trebuchet MS" w:cs="Courier New"/>
        </w:rPr>
        <w:t xml:space="preserve"> part two storey rear extension </w:t>
      </w:r>
      <w:r w:rsidRPr="007F38CB">
        <w:rPr>
          <w:rFonts w:ascii="Trebuchet MS" w:eastAsia="Times New Roman" w:hAnsi="Trebuchet MS" w:cs="Courier New"/>
        </w:rPr>
        <w:t>(Resubmission of 150835)</w:t>
      </w:r>
      <w:r>
        <w:rPr>
          <w:rFonts w:ascii="Trebuchet MS" w:eastAsia="Times New Roman" w:hAnsi="Trebuchet MS" w:cs="Courier New"/>
        </w:rPr>
        <w:t xml:space="preserve">. </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b/>
        </w:rPr>
        <w:t>Case officer: Ralph Chakadya</w:t>
      </w:r>
    </w:p>
    <w:p w:rsidR="007F38CB" w:rsidRDefault="007F38CB" w:rsidP="007F38CB">
      <w:pPr>
        <w:spacing w:after="0" w:line="240" w:lineRule="auto"/>
        <w:rPr>
          <w:rFonts w:ascii="Trebuchet MS" w:eastAsia="Times New Roman" w:hAnsi="Trebuchet MS" w:cs="Courier New"/>
        </w:rPr>
      </w:pPr>
    </w:p>
    <w:p w:rsidR="007F38CB" w:rsidRDefault="007F38CB" w:rsidP="007F38CB">
      <w:pPr>
        <w:spacing w:after="0" w:line="240" w:lineRule="auto"/>
        <w:rPr>
          <w:rFonts w:ascii="Trebuchet MS" w:eastAsia="Times New Roman" w:hAnsi="Trebuchet MS" w:cs="Courier New"/>
          <w:b/>
        </w:rPr>
      </w:pPr>
      <w:r>
        <w:rPr>
          <w:rFonts w:ascii="Trebuchet MS" w:eastAsia="Times New Roman" w:hAnsi="Trebuchet MS" w:cs="Courier New"/>
          <w:b/>
        </w:rPr>
        <w:t xml:space="preserve">Site Description and Surrounding Area:     </w:t>
      </w:r>
    </w:p>
    <w:p w:rsidR="007F38CB" w:rsidRDefault="007F38CB" w:rsidP="007F38CB">
      <w:pPr>
        <w:spacing w:after="0" w:line="240" w:lineRule="auto"/>
        <w:jc w:val="both"/>
        <w:rPr>
          <w:rFonts w:ascii="Trebuchet MS" w:eastAsia="Times New Roman" w:hAnsi="Trebuchet MS" w:cs="Courier New"/>
        </w:rPr>
      </w:pPr>
      <w:r>
        <w:rPr>
          <w:rFonts w:ascii="Trebuchet MS" w:eastAsia="Times New Roman" w:hAnsi="Trebuchet MS" w:cs="Courier New"/>
        </w:rPr>
        <w:t>The ap</w:t>
      </w:r>
      <w:r>
        <w:rPr>
          <w:rFonts w:ascii="Trebuchet MS" w:eastAsia="Times New Roman" w:hAnsi="Trebuchet MS" w:cs="Courier New"/>
        </w:rPr>
        <w:t>plication site is a semi-detached</w:t>
      </w:r>
      <w:r>
        <w:rPr>
          <w:rFonts w:ascii="Trebuchet MS" w:eastAsia="Times New Roman" w:hAnsi="Trebuchet MS" w:cs="Courier New"/>
        </w:rPr>
        <w:t xml:space="preserve"> property on a </w:t>
      </w:r>
      <w:r>
        <w:rPr>
          <w:rFonts w:ascii="Trebuchet MS" w:eastAsia="Times New Roman" w:hAnsi="Trebuchet MS" w:cs="Courier New"/>
        </w:rPr>
        <w:t xml:space="preserve">private </w:t>
      </w:r>
      <w:r>
        <w:rPr>
          <w:rFonts w:ascii="Trebuchet MS" w:eastAsia="Times New Roman" w:hAnsi="Trebuchet MS" w:cs="Courier New"/>
        </w:rPr>
        <w:t xml:space="preserve">residential street.  The house is not listed or in a conservation area. </w:t>
      </w:r>
    </w:p>
    <w:p w:rsidR="007F38CB" w:rsidRDefault="007F38CB" w:rsidP="007F38CB">
      <w:pPr>
        <w:spacing w:after="0" w:line="240" w:lineRule="auto"/>
        <w:jc w:val="both"/>
        <w:rPr>
          <w:rFonts w:ascii="Trebuchet MS" w:eastAsia="Times New Roman" w:hAnsi="Trebuchet MS" w:cs="Courier New"/>
        </w:rPr>
      </w:pPr>
    </w:p>
    <w:p w:rsidR="007F38CB" w:rsidRDefault="007F38CB" w:rsidP="007F38CB">
      <w:pPr>
        <w:spacing w:after="0" w:line="240" w:lineRule="auto"/>
        <w:jc w:val="both"/>
        <w:rPr>
          <w:rFonts w:ascii="Trebuchet MS" w:eastAsia="Times New Roman" w:hAnsi="Trebuchet MS" w:cs="Courier New"/>
          <w:b/>
        </w:rPr>
      </w:pPr>
      <w:r>
        <w:rPr>
          <w:rFonts w:ascii="Trebuchet MS" w:eastAsia="Times New Roman" w:hAnsi="Trebuchet MS" w:cs="Courier New"/>
          <w:b/>
        </w:rPr>
        <w:t xml:space="preserve">Proposal:    </w:t>
      </w:r>
    </w:p>
    <w:p w:rsidR="007F38CB" w:rsidRDefault="00492494" w:rsidP="007F38CB">
      <w:pPr>
        <w:overflowPunct w:val="0"/>
        <w:adjustRightInd w:val="0"/>
        <w:spacing w:after="0" w:line="240" w:lineRule="auto"/>
        <w:jc w:val="both"/>
        <w:textAlignment w:val="baseline"/>
        <w:rPr>
          <w:rFonts w:ascii="Trebuchet MS" w:eastAsia="Times New Roman" w:hAnsi="Trebuchet MS" w:cs="Arial"/>
          <w:color w:val="000000"/>
        </w:rPr>
      </w:pPr>
      <w:r>
        <w:rPr>
          <w:rFonts w:ascii="Trebuchet MS" w:eastAsia="Times New Roman" w:hAnsi="Trebuchet MS" w:cs="Courier New"/>
        </w:rPr>
        <w:t>The proposal is for the e</w:t>
      </w:r>
      <w:r w:rsidR="007F38CB" w:rsidRPr="007F38CB">
        <w:rPr>
          <w:rFonts w:ascii="Trebuchet MS" w:eastAsia="Times New Roman" w:hAnsi="Trebuchet MS" w:cs="Courier New"/>
        </w:rPr>
        <w:t>rection of a part single,</w:t>
      </w:r>
      <w:r w:rsidR="007F38CB">
        <w:rPr>
          <w:rFonts w:ascii="Trebuchet MS" w:eastAsia="Times New Roman" w:hAnsi="Trebuchet MS" w:cs="Courier New"/>
        </w:rPr>
        <w:t xml:space="preserve"> part two storey rear extension </w:t>
      </w:r>
      <w:r w:rsidR="007F38CB" w:rsidRPr="007F38CB">
        <w:rPr>
          <w:rFonts w:ascii="Trebuchet MS" w:eastAsia="Times New Roman" w:hAnsi="Trebuchet MS" w:cs="Courier New"/>
        </w:rPr>
        <w:t>(Resubmission of 150835</w:t>
      </w:r>
      <w:r w:rsidR="007F38CB" w:rsidRPr="00BD52BB">
        <w:rPr>
          <w:rFonts w:ascii="Trebuchet MS" w:eastAsia="Times New Roman" w:hAnsi="Trebuchet MS" w:cs="Courier New"/>
        </w:rPr>
        <w:t>.</w:t>
      </w:r>
      <w:r w:rsidR="007F38CB">
        <w:rPr>
          <w:rFonts w:ascii="Trebuchet MS" w:eastAsia="Times New Roman" w:hAnsi="Trebuchet MS" w:cs="Arial"/>
          <w:color w:val="000000"/>
        </w:rPr>
        <w:t xml:space="preserve"> </w:t>
      </w:r>
    </w:p>
    <w:p w:rsidR="00F125AE" w:rsidRDefault="00F125AE" w:rsidP="007F38CB">
      <w:pPr>
        <w:overflowPunct w:val="0"/>
        <w:adjustRightInd w:val="0"/>
        <w:spacing w:after="0" w:line="240" w:lineRule="auto"/>
        <w:jc w:val="both"/>
        <w:textAlignment w:val="baseline"/>
        <w:rPr>
          <w:rFonts w:ascii="Trebuchet MS" w:eastAsia="Times New Roman" w:hAnsi="Trebuchet MS" w:cs="Arial"/>
          <w:color w:val="000000"/>
        </w:rPr>
      </w:pPr>
    </w:p>
    <w:p w:rsidR="00492494" w:rsidRDefault="00492494" w:rsidP="007F38CB">
      <w:pPr>
        <w:overflowPunct w:val="0"/>
        <w:adjustRightInd w:val="0"/>
        <w:spacing w:after="0" w:line="240" w:lineRule="auto"/>
        <w:jc w:val="both"/>
        <w:textAlignment w:val="baseline"/>
        <w:rPr>
          <w:rFonts w:ascii="Trebuchet MS" w:eastAsia="Times New Roman" w:hAnsi="Trebuchet MS" w:cs="Arial"/>
          <w:color w:val="000000"/>
        </w:rPr>
      </w:pPr>
      <w:r>
        <w:rPr>
          <w:rFonts w:ascii="Trebuchet MS" w:eastAsia="Times New Roman" w:hAnsi="Trebuchet MS" w:cs="Arial"/>
          <w:color w:val="000000"/>
        </w:rPr>
        <w:t xml:space="preserve">The plans were amended to omit the first floor side extension over the </w:t>
      </w:r>
      <w:r w:rsidR="00F125AE">
        <w:rPr>
          <w:rFonts w:ascii="Trebuchet MS" w:eastAsia="Times New Roman" w:hAnsi="Trebuchet MS" w:cs="Arial"/>
          <w:color w:val="000000"/>
        </w:rPr>
        <w:t>existing side single storey garage that was considered to be of poor design and therefore detrimental to the host dwelling and street scene.</w:t>
      </w:r>
    </w:p>
    <w:p w:rsidR="007F38CB" w:rsidRDefault="007F38CB" w:rsidP="007F38CB">
      <w:pPr>
        <w:overflowPunct w:val="0"/>
        <w:adjustRightInd w:val="0"/>
        <w:spacing w:after="0" w:line="240" w:lineRule="auto"/>
        <w:jc w:val="both"/>
        <w:textAlignment w:val="baseline"/>
        <w:rPr>
          <w:rFonts w:ascii="Trebuchet MS" w:eastAsia="Times New Roman" w:hAnsi="Trebuchet MS" w:cs="Courier New"/>
        </w:rPr>
      </w:pPr>
    </w:p>
    <w:p w:rsidR="007F38CB" w:rsidRDefault="007F38CB" w:rsidP="007F38CB">
      <w:pPr>
        <w:spacing w:after="0" w:line="240" w:lineRule="auto"/>
        <w:rPr>
          <w:rFonts w:ascii="Trebuchet MS" w:eastAsia="Times New Roman" w:hAnsi="Trebuchet MS" w:cs="Courier New"/>
          <w:b/>
        </w:rPr>
      </w:pPr>
      <w:r>
        <w:rPr>
          <w:rFonts w:ascii="Trebuchet MS" w:eastAsia="Times New Roman" w:hAnsi="Trebuchet MS" w:cs="Courier New"/>
          <w:b/>
        </w:rPr>
        <w:t>Plans Considered:</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The following drawings:</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 xml:space="preserve">Location </w:t>
      </w:r>
      <w:r>
        <w:rPr>
          <w:rFonts w:ascii="Trebuchet MS" w:eastAsia="Times New Roman" w:hAnsi="Trebuchet MS" w:cs="Courier New"/>
        </w:rPr>
        <w:t>and Block Plan No.01 received 12 August</w:t>
      </w:r>
      <w:r>
        <w:rPr>
          <w:rFonts w:ascii="Trebuchet MS" w:eastAsia="Times New Roman" w:hAnsi="Trebuchet MS" w:cs="Courier New"/>
        </w:rPr>
        <w:t xml:space="preserve"> 2015</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Ground Floor Plan No.01 received 12 August 2015</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Amended First Floor Plans No.01</w:t>
      </w:r>
      <w:r>
        <w:rPr>
          <w:rFonts w:ascii="Trebuchet MS" w:eastAsia="Times New Roman" w:hAnsi="Trebuchet MS" w:cs="Courier New"/>
        </w:rPr>
        <w:t xml:space="preserve"> received </w:t>
      </w:r>
      <w:r>
        <w:rPr>
          <w:rFonts w:ascii="Trebuchet MS" w:eastAsia="Times New Roman" w:hAnsi="Trebuchet MS" w:cs="Courier New"/>
        </w:rPr>
        <w:t>2 October</w:t>
      </w:r>
      <w:r>
        <w:rPr>
          <w:rFonts w:ascii="Trebuchet MS" w:eastAsia="Times New Roman" w:hAnsi="Trebuchet MS" w:cs="Courier New"/>
        </w:rPr>
        <w:t xml:space="preserve"> 2015</w:t>
      </w:r>
    </w:p>
    <w:p w:rsidR="007F38CB" w:rsidRPr="00FE2E8C" w:rsidRDefault="007F38CB" w:rsidP="007F38CB">
      <w:pPr>
        <w:spacing w:after="0" w:line="240" w:lineRule="auto"/>
        <w:rPr>
          <w:rFonts w:ascii="Trebuchet MS" w:eastAsia="Times New Roman" w:hAnsi="Trebuchet MS" w:cs="Courier New"/>
          <w:color w:val="000000" w:themeColor="text1"/>
        </w:rPr>
      </w:pPr>
      <w:r>
        <w:rPr>
          <w:rFonts w:ascii="Trebuchet MS" w:eastAsia="Times New Roman" w:hAnsi="Trebuchet MS" w:cs="Courier New"/>
          <w:color w:val="000000" w:themeColor="text1"/>
        </w:rPr>
        <w:t xml:space="preserve">Amended Elevation </w:t>
      </w:r>
      <w:r w:rsidRPr="00FE2E8C">
        <w:rPr>
          <w:rFonts w:ascii="Trebuchet MS" w:eastAsia="Times New Roman" w:hAnsi="Trebuchet MS" w:cs="Courier New"/>
          <w:color w:val="000000" w:themeColor="text1"/>
        </w:rPr>
        <w:t xml:space="preserve">Plans </w:t>
      </w:r>
      <w:r>
        <w:rPr>
          <w:rFonts w:ascii="Trebuchet MS" w:eastAsia="Times New Roman" w:hAnsi="Trebuchet MS" w:cs="Courier New"/>
          <w:color w:val="000000" w:themeColor="text1"/>
        </w:rPr>
        <w:t>No. 01</w:t>
      </w:r>
      <w:r w:rsidR="0001276C">
        <w:rPr>
          <w:rFonts w:ascii="Trebuchet MS" w:eastAsia="Times New Roman" w:hAnsi="Trebuchet MS" w:cs="Courier New"/>
          <w:color w:val="000000" w:themeColor="text1"/>
        </w:rPr>
        <w:t xml:space="preserve"> received 2 October</w:t>
      </w:r>
      <w:r w:rsidRPr="00FE2E8C">
        <w:rPr>
          <w:rFonts w:ascii="Trebuchet MS" w:eastAsia="Times New Roman" w:hAnsi="Trebuchet MS" w:cs="Courier New"/>
          <w:color w:val="000000" w:themeColor="text1"/>
        </w:rPr>
        <w:t xml:space="preserve"> 2015</w:t>
      </w:r>
    </w:p>
    <w:p w:rsidR="007F38CB" w:rsidRDefault="007F38CB" w:rsidP="007F38CB">
      <w:pPr>
        <w:spacing w:after="0" w:line="240" w:lineRule="auto"/>
        <w:rPr>
          <w:rFonts w:ascii="Trebuchet MS" w:eastAsia="Times New Roman" w:hAnsi="Trebuchet MS" w:cs="Courier New"/>
        </w:rPr>
      </w:pPr>
    </w:p>
    <w:p w:rsidR="007F38CB" w:rsidRDefault="007F38CB" w:rsidP="007F38CB">
      <w:pPr>
        <w:spacing w:after="0" w:line="240" w:lineRule="auto"/>
        <w:rPr>
          <w:rFonts w:ascii="Trebuchet MS" w:eastAsia="Times New Roman" w:hAnsi="Trebuchet MS" w:cs="Courier New"/>
          <w:b/>
        </w:rPr>
      </w:pPr>
      <w:r>
        <w:rPr>
          <w:rFonts w:ascii="Trebuchet MS" w:eastAsia="Times New Roman" w:hAnsi="Trebuchet MS" w:cs="Courier New"/>
          <w:b/>
        </w:rPr>
        <w:t>Relevant Planning History:</w:t>
      </w:r>
    </w:p>
    <w:p w:rsidR="007F38CB" w:rsidRDefault="0001276C" w:rsidP="0001276C">
      <w:pPr>
        <w:spacing w:after="0" w:line="240" w:lineRule="auto"/>
        <w:rPr>
          <w:rFonts w:ascii="Trebuchet MS" w:eastAsia="Times New Roman" w:hAnsi="Trebuchet MS" w:cs="Courier New"/>
        </w:rPr>
      </w:pPr>
      <w:r>
        <w:rPr>
          <w:rFonts w:ascii="Trebuchet MS" w:eastAsia="Times New Roman" w:hAnsi="Trebuchet MS" w:cs="Courier New"/>
        </w:rPr>
        <w:t xml:space="preserve">150835 - </w:t>
      </w:r>
      <w:r w:rsidRPr="0001276C">
        <w:rPr>
          <w:rFonts w:ascii="Trebuchet MS" w:eastAsia="Times New Roman" w:hAnsi="Trebuchet MS" w:cs="Courier New"/>
        </w:rPr>
        <w:t>First floor side extension, single storey rear extension, loft</w:t>
      </w:r>
      <w:r>
        <w:rPr>
          <w:rFonts w:ascii="Trebuchet MS" w:eastAsia="Times New Roman" w:hAnsi="Trebuchet MS" w:cs="Courier New"/>
        </w:rPr>
        <w:t xml:space="preserve"> </w:t>
      </w:r>
      <w:r w:rsidRPr="0001276C">
        <w:rPr>
          <w:rFonts w:ascii="Trebuchet MS" w:eastAsia="Times New Roman" w:hAnsi="Trebuchet MS" w:cs="Courier New"/>
        </w:rPr>
        <w:t>conversion</w:t>
      </w:r>
      <w:r>
        <w:rPr>
          <w:rFonts w:ascii="Trebuchet MS" w:eastAsia="Times New Roman" w:hAnsi="Trebuchet MS" w:cs="Courier New"/>
        </w:rPr>
        <w:t xml:space="preserve"> – Withdrawn. The current proposal is a resubmission of the amended scheme.</w:t>
      </w:r>
    </w:p>
    <w:p w:rsidR="007F38CB" w:rsidRPr="003628AD" w:rsidRDefault="007F38CB" w:rsidP="007F38CB">
      <w:pPr>
        <w:spacing w:after="0" w:line="240" w:lineRule="auto"/>
        <w:rPr>
          <w:rFonts w:ascii="Trebuchet MS" w:eastAsia="Times New Roman" w:hAnsi="Trebuchet MS" w:cs="Courier New"/>
        </w:rPr>
      </w:pP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b/>
        </w:rPr>
        <w:t>Consultation Responses:</w:t>
      </w:r>
      <w:r w:rsidRPr="003628AD">
        <w:t xml:space="preserve"> </w:t>
      </w:r>
    </w:p>
    <w:p w:rsidR="007F38CB" w:rsidRDefault="0001276C" w:rsidP="007F38CB">
      <w:pPr>
        <w:spacing w:after="0" w:line="240" w:lineRule="auto"/>
        <w:rPr>
          <w:rFonts w:ascii="Trebuchet MS" w:eastAsia="Times New Roman" w:hAnsi="Trebuchet MS" w:cs="Courier New"/>
        </w:rPr>
      </w:pPr>
      <w:r>
        <w:rPr>
          <w:rFonts w:ascii="Trebuchet MS" w:eastAsia="Times New Roman" w:hAnsi="Trebuchet MS" w:cs="Courier New"/>
        </w:rPr>
        <w:t>Five</w:t>
      </w:r>
      <w:r w:rsidR="007F38CB">
        <w:rPr>
          <w:rFonts w:ascii="Trebuchet MS" w:eastAsia="Times New Roman" w:hAnsi="Trebuchet MS" w:cs="Courier New"/>
        </w:rPr>
        <w:t xml:space="preserve"> letter</w:t>
      </w:r>
      <w:r>
        <w:rPr>
          <w:rFonts w:ascii="Trebuchet MS" w:eastAsia="Times New Roman" w:hAnsi="Trebuchet MS" w:cs="Courier New"/>
        </w:rPr>
        <w:t>s</w:t>
      </w:r>
      <w:r w:rsidR="007F38CB">
        <w:rPr>
          <w:rFonts w:ascii="Trebuchet MS" w:eastAsia="Times New Roman" w:hAnsi="Trebuchet MS" w:cs="Courier New"/>
        </w:rPr>
        <w:t xml:space="preserve"> </w:t>
      </w:r>
      <w:r>
        <w:rPr>
          <w:rFonts w:ascii="Trebuchet MS" w:eastAsia="Times New Roman" w:hAnsi="Trebuchet MS" w:cs="Courier New"/>
        </w:rPr>
        <w:t>from one</w:t>
      </w:r>
      <w:r w:rsidR="007F38CB">
        <w:rPr>
          <w:rFonts w:ascii="Trebuchet MS" w:eastAsia="Times New Roman" w:hAnsi="Trebuchet MS" w:cs="Courier New"/>
        </w:rPr>
        <w:t xml:space="preserve"> neighbour</w:t>
      </w:r>
      <w:r>
        <w:rPr>
          <w:rFonts w:ascii="Trebuchet MS" w:eastAsia="Times New Roman" w:hAnsi="Trebuchet MS" w:cs="Courier New"/>
        </w:rPr>
        <w:t>ing</w:t>
      </w:r>
      <w:r w:rsidR="007F38CB">
        <w:rPr>
          <w:rFonts w:ascii="Trebuchet MS" w:eastAsia="Times New Roman" w:hAnsi="Trebuchet MS" w:cs="Courier New"/>
        </w:rPr>
        <w:t xml:space="preserve"> </w:t>
      </w:r>
      <w:r>
        <w:rPr>
          <w:rFonts w:ascii="Trebuchet MS" w:eastAsia="Times New Roman" w:hAnsi="Trebuchet MS" w:cs="Courier New"/>
        </w:rPr>
        <w:t xml:space="preserve">household were received </w:t>
      </w:r>
      <w:r w:rsidR="007F38CB">
        <w:rPr>
          <w:rFonts w:ascii="Trebuchet MS" w:eastAsia="Times New Roman" w:hAnsi="Trebuchet MS" w:cs="Courier New"/>
        </w:rPr>
        <w:t>highlighting</w:t>
      </w:r>
      <w:r>
        <w:rPr>
          <w:rFonts w:ascii="Trebuchet MS" w:eastAsia="Times New Roman" w:hAnsi="Trebuchet MS" w:cs="Courier New"/>
        </w:rPr>
        <w:t xml:space="preserve"> the following concerns regarding the rear first floor extension:</w:t>
      </w:r>
    </w:p>
    <w:p w:rsidR="0001276C" w:rsidRDefault="0001276C" w:rsidP="007F38CB">
      <w:pPr>
        <w:spacing w:after="0" w:line="240" w:lineRule="auto"/>
        <w:rPr>
          <w:rFonts w:ascii="Trebuchet MS" w:eastAsia="Times New Roman" w:hAnsi="Trebuchet MS" w:cs="Courier New"/>
        </w:rPr>
      </w:pPr>
      <w:r>
        <w:rPr>
          <w:rFonts w:ascii="Trebuchet MS" w:eastAsia="Times New Roman" w:hAnsi="Trebuchet MS" w:cs="Courier New"/>
        </w:rPr>
        <w:t>Loss of light</w:t>
      </w:r>
    </w:p>
    <w:p w:rsidR="0001276C" w:rsidRDefault="0001276C" w:rsidP="007F38CB">
      <w:pPr>
        <w:spacing w:after="0" w:line="240" w:lineRule="auto"/>
        <w:rPr>
          <w:rFonts w:ascii="Trebuchet MS" w:eastAsia="Times New Roman" w:hAnsi="Trebuchet MS" w:cs="Courier New"/>
        </w:rPr>
      </w:pPr>
      <w:r>
        <w:rPr>
          <w:rFonts w:ascii="Trebuchet MS" w:eastAsia="Times New Roman" w:hAnsi="Trebuchet MS" w:cs="Courier New"/>
        </w:rPr>
        <w:t>Loss of outlook</w:t>
      </w:r>
    </w:p>
    <w:p w:rsidR="0001276C" w:rsidRDefault="0001276C" w:rsidP="007F38CB">
      <w:pPr>
        <w:spacing w:after="0" w:line="240" w:lineRule="auto"/>
        <w:rPr>
          <w:rFonts w:ascii="Trebuchet MS" w:eastAsia="Times New Roman" w:hAnsi="Trebuchet MS" w:cs="Courier New"/>
        </w:rPr>
      </w:pPr>
      <w:r>
        <w:rPr>
          <w:rFonts w:ascii="Trebuchet MS" w:eastAsia="Times New Roman" w:hAnsi="Trebuchet MS" w:cs="Courier New"/>
        </w:rPr>
        <w:t>Being overbearing</w:t>
      </w:r>
    </w:p>
    <w:p w:rsidR="0001276C" w:rsidRDefault="0001276C" w:rsidP="007F38CB">
      <w:pPr>
        <w:spacing w:after="0" w:line="240" w:lineRule="auto"/>
        <w:rPr>
          <w:rFonts w:ascii="Trebuchet MS" w:eastAsia="Times New Roman" w:hAnsi="Trebuchet MS" w:cs="Courier New"/>
        </w:rPr>
      </w:pPr>
      <w:r>
        <w:rPr>
          <w:rFonts w:ascii="Trebuchet MS" w:eastAsia="Times New Roman" w:hAnsi="Trebuchet MS" w:cs="Courier New"/>
        </w:rPr>
        <w:t>Out of character</w:t>
      </w:r>
    </w:p>
    <w:p w:rsidR="0001276C" w:rsidRDefault="0001276C" w:rsidP="007F38CB">
      <w:pPr>
        <w:spacing w:after="0" w:line="240" w:lineRule="auto"/>
        <w:rPr>
          <w:rFonts w:ascii="Trebuchet MS" w:eastAsia="Times New Roman" w:hAnsi="Trebuchet MS" w:cs="Courier New"/>
        </w:rPr>
      </w:pPr>
      <w:r>
        <w:rPr>
          <w:rFonts w:ascii="Trebuchet MS" w:eastAsia="Times New Roman" w:hAnsi="Trebuchet MS" w:cs="Courier New"/>
        </w:rPr>
        <w:t>Loss of property values</w:t>
      </w:r>
    </w:p>
    <w:p w:rsidR="007F38CB" w:rsidRDefault="007F38CB" w:rsidP="007F38CB">
      <w:pPr>
        <w:spacing w:after="0" w:line="240" w:lineRule="auto"/>
        <w:rPr>
          <w:rFonts w:ascii="Trebuchet MS" w:eastAsia="Times New Roman" w:hAnsi="Trebuchet MS" w:cs="Courier New"/>
        </w:rPr>
      </w:pP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Non-Statutory Consultees</w:t>
      </w:r>
    </w:p>
    <w:p w:rsidR="007F38CB" w:rsidRDefault="0001276C" w:rsidP="007F38CB">
      <w:pPr>
        <w:spacing w:after="0" w:line="240" w:lineRule="auto"/>
        <w:rPr>
          <w:rFonts w:ascii="Trebuchet MS" w:eastAsia="Times New Roman" w:hAnsi="Trebuchet MS" w:cs="Courier New"/>
        </w:rPr>
      </w:pPr>
      <w:r>
        <w:rPr>
          <w:rFonts w:ascii="Trebuchet MS" w:eastAsia="Times New Roman" w:hAnsi="Trebuchet MS" w:cs="Courier New"/>
        </w:rPr>
        <w:t>Natural Environment (Ecology) – no objection</w:t>
      </w:r>
    </w:p>
    <w:p w:rsidR="0001276C" w:rsidRDefault="0001276C" w:rsidP="007F38CB">
      <w:pPr>
        <w:spacing w:after="0" w:line="240" w:lineRule="auto"/>
        <w:rPr>
          <w:rFonts w:ascii="Trebuchet MS" w:eastAsia="Times New Roman" w:hAnsi="Trebuchet MS" w:cs="Courier New"/>
        </w:rPr>
      </w:pPr>
    </w:p>
    <w:p w:rsidR="0001276C" w:rsidRDefault="0001276C" w:rsidP="007F38CB">
      <w:pPr>
        <w:spacing w:after="0" w:line="240" w:lineRule="auto"/>
        <w:rPr>
          <w:rFonts w:ascii="Trebuchet MS" w:eastAsia="Times New Roman" w:hAnsi="Trebuchet MS" w:cs="Courier New"/>
        </w:rPr>
      </w:pPr>
      <w:r>
        <w:rPr>
          <w:rFonts w:ascii="Trebuchet MS" w:eastAsia="Times New Roman" w:hAnsi="Trebuchet MS" w:cs="Courier New"/>
        </w:rPr>
        <w:t>RBC Transport – no objection.</w:t>
      </w:r>
    </w:p>
    <w:p w:rsidR="007F38CB" w:rsidRDefault="007F38CB" w:rsidP="007F38CB">
      <w:pPr>
        <w:spacing w:after="0" w:line="240" w:lineRule="auto"/>
        <w:rPr>
          <w:rFonts w:ascii="Trebuchet MS" w:eastAsia="Times New Roman" w:hAnsi="Trebuchet MS" w:cs="Courier New"/>
        </w:rPr>
      </w:pPr>
    </w:p>
    <w:p w:rsidR="007F38CB" w:rsidRDefault="007F38CB" w:rsidP="007F38CB">
      <w:pPr>
        <w:spacing w:after="0" w:line="240" w:lineRule="auto"/>
        <w:rPr>
          <w:rFonts w:ascii="Trebuchet MS" w:eastAsia="Times New Roman" w:hAnsi="Trebuchet MS" w:cs="Courier New"/>
          <w:b/>
        </w:rPr>
      </w:pPr>
      <w:r>
        <w:rPr>
          <w:rFonts w:ascii="Trebuchet MS" w:eastAsia="Times New Roman" w:hAnsi="Trebuchet MS" w:cs="Courier New"/>
          <w:b/>
        </w:rPr>
        <w:t xml:space="preserve">Relevant Planning Policy and Guidance   </w:t>
      </w:r>
    </w:p>
    <w:p w:rsidR="007F38CB" w:rsidRDefault="007F38CB" w:rsidP="007F38CB">
      <w:pPr>
        <w:spacing w:after="0" w:line="240" w:lineRule="auto"/>
        <w:jc w:val="both"/>
        <w:rPr>
          <w:rFonts w:ascii="Trebuchet MS" w:eastAsia="Times New Roman" w:hAnsi="Trebuchet MS" w:cs="Courier New"/>
        </w:rPr>
      </w:pPr>
      <w:r>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7F38CB" w:rsidRDefault="007F38CB" w:rsidP="007F38CB">
      <w:pPr>
        <w:spacing w:after="0" w:line="240" w:lineRule="auto"/>
        <w:rPr>
          <w:rFonts w:ascii="Trebuchet MS" w:eastAsia="Times New Roman" w:hAnsi="Trebuchet MS" w:cs="Courier New"/>
        </w:rPr>
      </w:pPr>
    </w:p>
    <w:p w:rsidR="007F38CB" w:rsidRDefault="007F38CB" w:rsidP="007F38CB">
      <w:pPr>
        <w:spacing w:after="0" w:line="240" w:lineRule="auto"/>
        <w:rPr>
          <w:rFonts w:ascii="Trebuchet MS" w:eastAsia="Times New Roman" w:hAnsi="Trebuchet MS" w:cs="Courier New"/>
          <w:u w:val="single"/>
        </w:rPr>
      </w:pPr>
      <w:r>
        <w:rPr>
          <w:rFonts w:ascii="Trebuchet MS" w:eastAsia="Times New Roman" w:hAnsi="Trebuchet MS" w:cs="Courier New"/>
          <w:u w:val="single"/>
        </w:rPr>
        <w:t>National Planning Policy</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lastRenderedPageBreak/>
        <w:t xml:space="preserve">National Planning Policy Framework (2012) </w:t>
      </w:r>
    </w:p>
    <w:p w:rsidR="007F38CB" w:rsidRDefault="007F38CB" w:rsidP="007F38CB">
      <w:pPr>
        <w:spacing w:after="0" w:line="240" w:lineRule="auto"/>
        <w:rPr>
          <w:rFonts w:ascii="Trebuchet MS" w:eastAsia="Times New Roman" w:hAnsi="Trebuchet MS" w:cs="Courier New"/>
        </w:rPr>
      </w:pP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Reading Borough Local Development Framework Core Strategy (2008)</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CS7: Design and the Public Realm</w:t>
      </w:r>
    </w:p>
    <w:p w:rsidR="007F38CB" w:rsidRDefault="007F38CB" w:rsidP="007F38CB">
      <w:pPr>
        <w:spacing w:after="0" w:line="240" w:lineRule="auto"/>
        <w:rPr>
          <w:rFonts w:ascii="Trebuchet MS" w:eastAsia="Times New Roman" w:hAnsi="Trebuchet MS" w:cs="Courier New"/>
        </w:rPr>
      </w:pP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Sites and Detailed Policies Document (Oct 2012)</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 xml:space="preserve">DM4: Safeguarding Amenity </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DM9: House Extensions and Ancillary Accommodation</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 xml:space="preserve">DM12: Access, Traffic and Highway-Related Matters </w:t>
      </w:r>
    </w:p>
    <w:p w:rsidR="007F38CB" w:rsidRDefault="007F38CB" w:rsidP="007F38CB">
      <w:pPr>
        <w:spacing w:after="0" w:line="240" w:lineRule="auto"/>
        <w:rPr>
          <w:rFonts w:ascii="Trebuchet MS" w:eastAsia="Times New Roman" w:hAnsi="Trebuchet MS" w:cs="Courier New"/>
        </w:rPr>
      </w:pP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“A Design Guide to House Extensions” (2003)</w:t>
      </w:r>
    </w:p>
    <w:p w:rsidR="007F38CB" w:rsidRDefault="007F38CB" w:rsidP="007F38CB">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“Revised Parking Standards and Design” (2011)</w:t>
      </w:r>
    </w:p>
    <w:p w:rsidR="007F38CB" w:rsidRDefault="007F38CB" w:rsidP="007F38CB">
      <w:pPr>
        <w:spacing w:after="0" w:line="240" w:lineRule="auto"/>
        <w:rPr>
          <w:rFonts w:ascii="Trebuchet MS" w:eastAsia="Times New Roman" w:hAnsi="Trebuchet MS" w:cs="Courier New"/>
        </w:rPr>
      </w:pPr>
    </w:p>
    <w:p w:rsidR="007F38CB" w:rsidRDefault="007F38CB" w:rsidP="007F38CB">
      <w:pPr>
        <w:spacing w:after="0" w:line="240" w:lineRule="auto"/>
        <w:rPr>
          <w:rFonts w:ascii="Trebuchet MS" w:eastAsia="Times New Roman" w:hAnsi="Trebuchet MS" w:cs="Courier New"/>
          <w:b/>
        </w:rPr>
      </w:pPr>
      <w:r>
        <w:rPr>
          <w:rFonts w:ascii="Trebuchet MS" w:eastAsia="Times New Roman" w:hAnsi="Trebuchet MS" w:cs="Courier New"/>
          <w:b/>
        </w:rPr>
        <w:t>Appraisal Checklist</w:t>
      </w:r>
    </w:p>
    <w:p w:rsidR="007F38CB" w:rsidRDefault="007F38CB" w:rsidP="007F38CB">
      <w:pPr>
        <w:overflowPunct w:val="0"/>
        <w:autoSpaceDE w:val="0"/>
        <w:autoSpaceDN w:val="0"/>
        <w:adjustRightInd w:val="0"/>
        <w:spacing w:after="0" w:line="240" w:lineRule="auto"/>
        <w:textAlignment w:val="baseline"/>
        <w:rPr>
          <w:rFonts w:ascii="Trebuchet MS" w:eastAsia="Times New Roman" w:hAnsi="Trebuchet MS"/>
        </w:rPr>
      </w:pPr>
      <w:r>
        <w:rPr>
          <w:rFonts w:ascii="Trebuchet MS" w:eastAsia="Times New Roman" w:hAnsi="Trebuchet MS"/>
        </w:rPr>
        <w:t>DM9 states: An extension to a house will be acceptable where it:</w:t>
      </w:r>
    </w:p>
    <w:p w:rsidR="007F38CB" w:rsidRDefault="007F38CB" w:rsidP="007F38CB">
      <w:pPr>
        <w:overflowPunct w:val="0"/>
        <w:autoSpaceDE w:val="0"/>
        <w:autoSpaceDN w:val="0"/>
        <w:adjustRightInd w:val="0"/>
        <w:spacing w:after="0" w:line="240" w:lineRule="auto"/>
        <w:textAlignment w:val="baseline"/>
        <w:rPr>
          <w:rFonts w:ascii="Trebuchet MS" w:eastAsia="Times New Roman" w:hAnsi="Trebuchet MS"/>
        </w:rPr>
      </w:pPr>
    </w:p>
    <w:p w:rsidR="007F38CB" w:rsidRDefault="007F38CB" w:rsidP="007F38CB">
      <w:pPr>
        <w:numPr>
          <w:ilvl w:val="0"/>
          <w:numId w:val="1"/>
        </w:numPr>
        <w:overflowPunct w:val="0"/>
        <w:autoSpaceDE w:val="0"/>
        <w:autoSpaceDN w:val="0"/>
        <w:adjustRightInd w:val="0"/>
        <w:spacing w:after="0" w:line="240" w:lineRule="auto"/>
        <w:ind w:left="567" w:hanging="567"/>
        <w:contextualSpacing/>
        <w:textAlignment w:val="baseline"/>
        <w:rPr>
          <w:rFonts w:ascii="Trebuchet MS" w:eastAsia="Times New Roman" w:hAnsi="Trebuchet MS"/>
          <w:u w:val="single"/>
        </w:rPr>
      </w:pPr>
      <w:r>
        <w:rPr>
          <w:rFonts w:ascii="Trebuchet MS" w:eastAsia="Times New Roman" w:hAnsi="Trebuchet MS"/>
          <w:u w:val="single"/>
        </w:rPr>
        <w:t>Respects the character of the house in terms of scale, location, materials and design;</w:t>
      </w:r>
    </w:p>
    <w:p w:rsidR="007F38CB" w:rsidRDefault="007F38CB" w:rsidP="007F38CB">
      <w:pPr>
        <w:overflowPunct w:val="0"/>
        <w:adjustRightInd w:val="0"/>
        <w:spacing w:after="0" w:line="240" w:lineRule="auto"/>
        <w:ind w:left="720"/>
        <w:textAlignment w:val="baseline"/>
        <w:rPr>
          <w:rFonts w:ascii="Trebuchet MS" w:eastAsia="Times New Roman" w:hAnsi="Trebuchet MS"/>
        </w:rPr>
      </w:pPr>
    </w:p>
    <w:p w:rsidR="007F38CB" w:rsidRDefault="007F38CB" w:rsidP="007F38CB">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7F38CB" w:rsidRDefault="007F38CB" w:rsidP="007F38CB">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bCs/>
        </w:rPr>
      </w:pPr>
      <w:proofErr w:type="gramStart"/>
      <w:r>
        <w:rPr>
          <w:rFonts w:ascii="Trebuchet MS" w:eastAsia="Times New Roman" w:hAnsi="Trebuchet MS"/>
          <w:bCs/>
        </w:rPr>
        <w:t>detract</w:t>
      </w:r>
      <w:proofErr w:type="gramEnd"/>
      <w:r>
        <w:rPr>
          <w:rFonts w:ascii="Trebuchet MS" w:eastAsia="Times New Roman" w:hAnsi="Trebuchet MS"/>
          <w:bCs/>
        </w:rPr>
        <w:t xml:space="preserve"> from the appearance of the original building through the use of ill-matching materials and by not fitting in with the design, scale and proportions of the original building; </w:t>
      </w:r>
      <w:r>
        <w:rPr>
          <w:rFonts w:ascii="Trebuchet MS" w:eastAsia="Times New Roman" w:hAnsi="Trebuchet MS"/>
          <w:b/>
          <w:bCs/>
        </w:rPr>
        <w:t xml:space="preserve">NO- </w:t>
      </w:r>
      <w:r w:rsidR="00492494">
        <w:rPr>
          <w:rFonts w:ascii="Trebuchet MS" w:eastAsia="Times New Roman" w:hAnsi="Trebuchet MS"/>
          <w:bCs/>
        </w:rPr>
        <w:t xml:space="preserve">Following design concerns raised regarding the proposed first floor side extension, the </w:t>
      </w:r>
      <w:r w:rsidR="00F125AE">
        <w:rPr>
          <w:rFonts w:ascii="Trebuchet MS" w:eastAsia="Times New Roman" w:hAnsi="Trebuchet MS"/>
          <w:bCs/>
        </w:rPr>
        <w:t xml:space="preserve">proposed first floor side extension </w:t>
      </w:r>
      <w:r w:rsidR="00492494">
        <w:rPr>
          <w:rFonts w:ascii="Trebuchet MS" w:eastAsia="Times New Roman" w:hAnsi="Trebuchet MS"/>
          <w:bCs/>
        </w:rPr>
        <w:t>element projecting from the existing side dormer has now been omitted altogether</w:t>
      </w:r>
      <w:r w:rsidR="00F125AE">
        <w:rPr>
          <w:rFonts w:ascii="Trebuchet MS" w:eastAsia="Times New Roman" w:hAnsi="Trebuchet MS"/>
          <w:bCs/>
        </w:rPr>
        <w:t xml:space="preserve">. As such the proposed extensions are now predominantly to the rear and would therefore not have an adverse effect to the street scene. </w:t>
      </w:r>
      <w:r w:rsidR="00922D20">
        <w:rPr>
          <w:rFonts w:ascii="Trebuchet MS" w:eastAsia="Times New Roman" w:hAnsi="Trebuchet MS"/>
          <w:bCs/>
        </w:rPr>
        <w:t>The first floor rear extensions with pitched roofs subservient to the host dwelling and matching materials are not considered to result in harm to the appearance of the host dwelling or the character of the area.  The part single storey rear extensions with a flat roof would be remain hidden from the street scene due to the existing false pitched roof the front of the side garage.</w:t>
      </w:r>
      <w:r w:rsidR="00492494">
        <w:rPr>
          <w:rFonts w:ascii="Trebuchet MS" w:eastAsia="Times New Roman" w:hAnsi="Trebuchet MS"/>
          <w:bCs/>
        </w:rPr>
        <w:t xml:space="preserve"> </w:t>
      </w:r>
    </w:p>
    <w:p w:rsidR="007F38CB" w:rsidRDefault="007F38CB" w:rsidP="007F38CB">
      <w:pPr>
        <w:overflowPunct w:val="0"/>
        <w:autoSpaceDE w:val="0"/>
        <w:autoSpaceDN w:val="0"/>
        <w:adjustRightInd w:val="0"/>
        <w:spacing w:after="0" w:line="240" w:lineRule="auto"/>
        <w:ind w:left="720"/>
        <w:contextualSpacing/>
        <w:jc w:val="both"/>
        <w:textAlignment w:val="baseline"/>
        <w:rPr>
          <w:rFonts w:ascii="Trebuchet MS" w:eastAsia="Times New Roman" w:hAnsi="Trebuchet MS"/>
          <w:bCs/>
        </w:rPr>
      </w:pPr>
    </w:p>
    <w:p w:rsidR="007F38CB" w:rsidRDefault="007F38CB" w:rsidP="007F38CB">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 xml:space="preserve">reduce the amount of usable amenity space for the property to an unacceptable degree; </w:t>
      </w:r>
      <w:r w:rsidRPr="00660A3D">
        <w:rPr>
          <w:rFonts w:ascii="Trebuchet MS" w:eastAsia="Times New Roman" w:hAnsi="Trebuchet MS"/>
          <w:b/>
        </w:rPr>
        <w:t xml:space="preserve">NO </w:t>
      </w:r>
    </w:p>
    <w:p w:rsidR="007F38CB" w:rsidRPr="00660A3D" w:rsidRDefault="007F38CB" w:rsidP="007F38CB">
      <w:p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p>
    <w:p w:rsidR="007F38CB" w:rsidRPr="00660A3D" w:rsidRDefault="007F38CB" w:rsidP="007F38CB">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 xml:space="preserve">require the loss of trees in the garden or put significant trees at risk; </w:t>
      </w:r>
      <w:r w:rsidRPr="00660A3D">
        <w:rPr>
          <w:rFonts w:ascii="Trebuchet MS" w:eastAsia="Times New Roman" w:hAnsi="Trebuchet MS"/>
          <w:b/>
        </w:rPr>
        <w:t>NO</w:t>
      </w:r>
    </w:p>
    <w:p w:rsidR="007F38CB" w:rsidRPr="00660A3D" w:rsidRDefault="007F38CB" w:rsidP="007F38CB">
      <w:pPr>
        <w:overflowPunct w:val="0"/>
        <w:autoSpaceDE w:val="0"/>
        <w:autoSpaceDN w:val="0"/>
        <w:adjustRightInd w:val="0"/>
        <w:spacing w:after="0" w:line="240" w:lineRule="auto"/>
        <w:ind w:left="567"/>
        <w:contextualSpacing/>
        <w:jc w:val="both"/>
        <w:textAlignment w:val="baseline"/>
        <w:rPr>
          <w:rFonts w:ascii="Trebuchet MS" w:eastAsia="Times New Roman" w:hAnsi="Trebuchet MS"/>
          <w:u w:val="single"/>
        </w:rPr>
      </w:pPr>
    </w:p>
    <w:p w:rsidR="007F38CB" w:rsidRPr="00660A3D" w:rsidRDefault="007F38CB" w:rsidP="007F38CB">
      <w:pPr>
        <w:numPr>
          <w:ilvl w:val="0"/>
          <w:numId w:val="1"/>
        </w:numPr>
        <w:overflowPunct w:val="0"/>
        <w:autoSpaceDE w:val="0"/>
        <w:autoSpaceDN w:val="0"/>
        <w:adjustRightInd w:val="0"/>
        <w:spacing w:after="0" w:line="240" w:lineRule="auto"/>
        <w:ind w:left="567" w:hanging="567"/>
        <w:contextualSpacing/>
        <w:jc w:val="both"/>
        <w:textAlignment w:val="baseline"/>
        <w:rPr>
          <w:rFonts w:ascii="Trebuchet MS" w:eastAsia="Times New Roman" w:hAnsi="Trebuchet MS"/>
          <w:u w:val="single"/>
        </w:rPr>
      </w:pPr>
      <w:r w:rsidRPr="00660A3D">
        <w:rPr>
          <w:rFonts w:ascii="Trebuchet MS" w:eastAsia="Times New Roman" w:hAnsi="Trebuchet M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7F38CB" w:rsidRDefault="007F38CB" w:rsidP="007F38CB">
      <w:pPr>
        <w:overflowPunct w:val="0"/>
        <w:autoSpaceDE w:val="0"/>
        <w:autoSpaceDN w:val="0"/>
        <w:adjustRightInd w:val="0"/>
        <w:spacing w:after="0" w:line="240" w:lineRule="auto"/>
        <w:jc w:val="both"/>
        <w:textAlignment w:val="baseline"/>
        <w:rPr>
          <w:rFonts w:ascii="Trebuchet MS" w:eastAsia="Times New Roman" w:hAnsi="Trebuchet MS"/>
        </w:rPr>
      </w:pPr>
    </w:p>
    <w:p w:rsidR="007F38CB" w:rsidRDefault="007F38CB" w:rsidP="007F38CB">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130AB6" w:rsidRPr="00130AB6" w:rsidRDefault="007F38CB" w:rsidP="007F38CB">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b/>
        </w:rPr>
      </w:pPr>
      <w:r>
        <w:rPr>
          <w:rFonts w:ascii="Trebuchet MS" w:eastAsia="Times New Roman" w:hAnsi="Trebuchet MS"/>
          <w:bCs/>
        </w:rPr>
        <w:t xml:space="preserve">significantly reduce the amount of daylight and sunlight enjoyed by neighbouring properties; - </w:t>
      </w:r>
      <w:r>
        <w:rPr>
          <w:rFonts w:ascii="Trebuchet MS" w:eastAsia="Times New Roman" w:hAnsi="Trebuchet MS"/>
          <w:b/>
          <w:bCs/>
        </w:rPr>
        <w:t>NO –</w:t>
      </w:r>
      <w:r w:rsidR="00DD52C6">
        <w:rPr>
          <w:rFonts w:ascii="Trebuchet MS" w:eastAsia="Times New Roman" w:hAnsi="Trebuchet MS"/>
          <w:b/>
          <w:bCs/>
        </w:rPr>
        <w:t xml:space="preserve"> </w:t>
      </w:r>
      <w:r w:rsidR="00DD52C6" w:rsidRPr="00DD52C6">
        <w:rPr>
          <w:rFonts w:ascii="Trebuchet MS" w:eastAsia="Times New Roman" w:hAnsi="Trebuchet MS"/>
          <w:bCs/>
        </w:rPr>
        <w:t xml:space="preserve">The proposed rear single storey element of the proposal projecting a maximum 3m is not considered to result in harm to the amenities of the neighbouring properties in terms of loss of light or being overbearing as it is even less than the </w:t>
      </w:r>
      <w:r w:rsidR="00DD52C6">
        <w:rPr>
          <w:rFonts w:ascii="Trebuchet MS" w:eastAsia="Times New Roman" w:hAnsi="Trebuchet MS"/>
          <w:bCs/>
        </w:rPr>
        <w:t xml:space="preserve">SPD </w:t>
      </w:r>
      <w:r w:rsidR="00DD52C6" w:rsidRPr="00DD52C6">
        <w:rPr>
          <w:rFonts w:ascii="Trebuchet MS" w:eastAsia="Times New Roman" w:hAnsi="Trebuchet MS"/>
          <w:bCs/>
        </w:rPr>
        <w:t>recommended maximum 4m.</w:t>
      </w:r>
      <w:r>
        <w:rPr>
          <w:rFonts w:ascii="Trebuchet MS" w:eastAsia="Times New Roman" w:hAnsi="Trebuchet MS"/>
          <w:b/>
          <w:bCs/>
        </w:rPr>
        <w:t xml:space="preserve"> </w:t>
      </w:r>
      <w:r w:rsidR="00922D20">
        <w:rPr>
          <w:rFonts w:ascii="Trebuchet MS" w:eastAsia="Times New Roman" w:hAnsi="Trebuchet MS"/>
          <w:bCs/>
        </w:rPr>
        <w:t xml:space="preserve">The </w:t>
      </w:r>
      <w:r w:rsidR="00922D20" w:rsidRPr="00922D20">
        <w:rPr>
          <w:rFonts w:ascii="Trebuchet MS" w:eastAsia="Times New Roman" w:hAnsi="Trebuchet MS"/>
          <w:bCs/>
        </w:rPr>
        <w:t>Supplementary Planning Guidance</w:t>
      </w:r>
      <w:r w:rsidR="00DD52C6">
        <w:rPr>
          <w:rFonts w:ascii="Trebuchet MS" w:eastAsia="Times New Roman" w:hAnsi="Trebuchet MS"/>
          <w:bCs/>
        </w:rPr>
        <w:t xml:space="preserve"> (SPD)</w:t>
      </w:r>
      <w:r w:rsidR="00922D20" w:rsidRPr="00922D20">
        <w:rPr>
          <w:rFonts w:ascii="Trebuchet MS" w:eastAsia="Times New Roman" w:hAnsi="Trebuchet MS"/>
          <w:bCs/>
        </w:rPr>
        <w:t xml:space="preserve"> “A Design Guide to House Extensions” (2003)</w:t>
      </w:r>
      <w:r w:rsidR="00922D20">
        <w:rPr>
          <w:rFonts w:ascii="Trebuchet MS" w:eastAsia="Times New Roman" w:hAnsi="Trebuchet MS"/>
          <w:bCs/>
        </w:rPr>
        <w:t xml:space="preserve"> outlines that a ‘basic way to protect light reaching main rooms in adjacent houses and to safeguard their outlook is to avoid extensions that infringe on an area measured at an angle of 45-degrees from the mid-point of the closest window to a habitable room in a neighbouring property’. Following concerns raised by neighbouring number 61</w:t>
      </w:r>
      <w:r w:rsidR="00DD52C6">
        <w:rPr>
          <w:rFonts w:ascii="Trebuchet MS" w:eastAsia="Times New Roman" w:hAnsi="Trebuchet MS"/>
          <w:bCs/>
        </w:rPr>
        <w:t xml:space="preserve">, the </w:t>
      </w:r>
      <w:r w:rsidR="00DD52C6">
        <w:rPr>
          <w:rFonts w:ascii="Trebuchet MS" w:eastAsia="Times New Roman" w:hAnsi="Trebuchet MS"/>
          <w:bCs/>
        </w:rPr>
        <w:lastRenderedPageBreak/>
        <w:t>applicant has demonstrated within the revised plans that the first floor elements of the proposed rear</w:t>
      </w:r>
      <w:r>
        <w:rPr>
          <w:rFonts w:ascii="Trebuchet MS" w:eastAsia="Times New Roman" w:hAnsi="Trebuchet MS"/>
          <w:bCs/>
        </w:rPr>
        <w:t xml:space="preserve"> extensions</w:t>
      </w:r>
      <w:r w:rsidR="00955DAB">
        <w:rPr>
          <w:rFonts w:ascii="Trebuchet MS" w:eastAsia="Times New Roman" w:hAnsi="Trebuchet MS"/>
          <w:bCs/>
        </w:rPr>
        <w:t xml:space="preserve"> projecting 1.7</w:t>
      </w:r>
      <w:r w:rsidR="00DD52C6">
        <w:rPr>
          <w:rFonts w:ascii="Trebuchet MS" w:eastAsia="Times New Roman" w:hAnsi="Trebuchet MS"/>
          <w:bCs/>
        </w:rPr>
        <w:t xml:space="preserve">m along the boundary before stepping in 2.5m and projecting a maximum 3m would not breach the 45-degree angle line of sight in relation to the habitable room window at first floor level to number 61. </w:t>
      </w:r>
      <w:r w:rsidR="00955DAB">
        <w:rPr>
          <w:rFonts w:ascii="Trebuchet MS" w:eastAsia="Times New Roman" w:hAnsi="Trebuchet MS"/>
          <w:bCs/>
        </w:rPr>
        <w:t xml:space="preserve"> The proposed first floor adjoining number 61 has been designed with a lower ridge height that is not considered to result in overbearing effect to numb</w:t>
      </w:r>
      <w:bookmarkStart w:id="0" w:name="_GoBack"/>
      <w:bookmarkEnd w:id="0"/>
      <w:r w:rsidR="00955DAB">
        <w:rPr>
          <w:rFonts w:ascii="Trebuchet MS" w:eastAsia="Times New Roman" w:hAnsi="Trebuchet MS"/>
          <w:bCs/>
        </w:rPr>
        <w:t xml:space="preserve">er 61.  </w:t>
      </w:r>
      <w:r w:rsidR="00DD52C6">
        <w:rPr>
          <w:rFonts w:ascii="Trebuchet MS" w:eastAsia="Times New Roman" w:hAnsi="Trebuchet MS"/>
          <w:bCs/>
        </w:rPr>
        <w:t>As such it is considered the extensions would not result in such harm to neighbouring number 61 in terms of loss of light or outlook</w:t>
      </w:r>
      <w:r w:rsidR="00130AB6">
        <w:rPr>
          <w:rFonts w:ascii="Trebuchet MS" w:eastAsia="Times New Roman" w:hAnsi="Trebuchet MS"/>
          <w:bCs/>
        </w:rPr>
        <w:t xml:space="preserve"> that would warrant refusal of planning permission.</w:t>
      </w:r>
    </w:p>
    <w:p w:rsidR="007F38CB" w:rsidRDefault="007F38CB" w:rsidP="007F38CB">
      <w:pPr>
        <w:overflowPunct w:val="0"/>
        <w:autoSpaceDE w:val="0"/>
        <w:autoSpaceDN w:val="0"/>
        <w:adjustRightInd w:val="0"/>
        <w:spacing w:after="0" w:line="240" w:lineRule="auto"/>
        <w:contextualSpacing/>
        <w:jc w:val="both"/>
        <w:textAlignment w:val="baseline"/>
        <w:rPr>
          <w:rFonts w:ascii="Trebuchet MS" w:eastAsia="Times New Roman" w:hAnsi="Trebuchet MS"/>
          <w:b/>
        </w:rPr>
      </w:pPr>
    </w:p>
    <w:p w:rsidR="007F38CB" w:rsidRPr="00AD7FBD" w:rsidRDefault="007F38CB" w:rsidP="007F38CB">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b/>
        </w:rPr>
      </w:pPr>
      <w:r>
        <w:rPr>
          <w:rFonts w:ascii="Trebuchet MS" w:eastAsia="Times New Roman" w:hAnsi="Trebuchet MS"/>
          <w:bCs/>
        </w:rPr>
        <w:t>invade the privacy of neighbouring properties through overlooking from windows or balconies;</w:t>
      </w:r>
      <w:r>
        <w:rPr>
          <w:rFonts w:ascii="Trebuchet MS" w:eastAsia="Times New Roman" w:hAnsi="Trebuchet MS"/>
        </w:rPr>
        <w:t xml:space="preserve"> </w:t>
      </w:r>
      <w:r w:rsidRPr="00AD7FBD">
        <w:rPr>
          <w:rFonts w:ascii="Trebuchet MS" w:eastAsia="Times New Roman" w:hAnsi="Trebuchet MS"/>
        </w:rPr>
        <w:t xml:space="preserve">No </w:t>
      </w:r>
      <w:r w:rsidR="00130AB6">
        <w:rPr>
          <w:rFonts w:ascii="Trebuchet MS" w:eastAsia="Times New Roman" w:hAnsi="Trebuchet MS"/>
        </w:rPr>
        <w:t>–</w:t>
      </w:r>
      <w:r w:rsidR="004E1510">
        <w:rPr>
          <w:rFonts w:ascii="Trebuchet MS" w:eastAsia="Times New Roman" w:hAnsi="Trebuchet MS"/>
        </w:rPr>
        <w:t xml:space="preserve"> The first floor side window overlooking number 57 previously served </w:t>
      </w:r>
      <w:r w:rsidR="00130AB6">
        <w:rPr>
          <w:rFonts w:ascii="Trebuchet MS" w:eastAsia="Times New Roman" w:hAnsi="Trebuchet MS"/>
        </w:rPr>
        <w:t xml:space="preserve"> </w:t>
      </w:r>
      <w:r w:rsidR="004E1510">
        <w:rPr>
          <w:rFonts w:ascii="Trebuchet MS" w:eastAsia="Times New Roman" w:hAnsi="Trebuchet MS"/>
        </w:rPr>
        <w:t>a bathroom and was therefore obscure glazed. Whilst the window will now a serve a bedroom and therefore clear glazed, it will be overlooking the flank elevation of the two-storey rear extension to neighbouring number 57 and is therefore not considered to result in loss of privacy.</w:t>
      </w:r>
    </w:p>
    <w:p w:rsidR="007F38CB" w:rsidRPr="00AA6E80" w:rsidRDefault="007F38CB" w:rsidP="007F38CB">
      <w:pPr>
        <w:overflowPunct w:val="0"/>
        <w:autoSpaceDE w:val="0"/>
        <w:autoSpaceDN w:val="0"/>
        <w:adjustRightInd w:val="0"/>
        <w:spacing w:after="0" w:line="240" w:lineRule="auto"/>
        <w:contextualSpacing/>
        <w:jc w:val="both"/>
        <w:textAlignment w:val="baseline"/>
        <w:rPr>
          <w:rFonts w:ascii="Trebuchet MS" w:eastAsia="Times New Roman" w:hAnsi="Trebuchet MS"/>
          <w:b/>
        </w:rPr>
      </w:pPr>
    </w:p>
    <w:p w:rsidR="007F38CB" w:rsidRDefault="007F38CB" w:rsidP="007F38CB">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rPr>
      </w:pPr>
      <w:proofErr w:type="gramStart"/>
      <w:r>
        <w:rPr>
          <w:rFonts w:ascii="Trebuchet MS" w:eastAsia="Times New Roman" w:hAnsi="Trebuchet MS"/>
          <w:bCs/>
        </w:rPr>
        <w:t>detract</w:t>
      </w:r>
      <w:proofErr w:type="gramEnd"/>
      <w:r>
        <w:rPr>
          <w:rFonts w:ascii="Trebuchet MS" w:eastAsia="Times New Roman" w:hAnsi="Trebuchet MS"/>
          <w:bCs/>
        </w:rPr>
        <w:t xml:space="preserve"> from the character of neighbouring properties through siting, excessive bulk, ill-matching materials or inconsistent design;</w:t>
      </w:r>
      <w:r>
        <w:rPr>
          <w:rFonts w:ascii="Trebuchet MS" w:eastAsia="Times New Roman" w:hAnsi="Trebuchet MS"/>
        </w:rPr>
        <w:t xml:space="preserve"> </w:t>
      </w:r>
      <w:r>
        <w:rPr>
          <w:rFonts w:ascii="Trebuchet MS" w:eastAsia="Times New Roman" w:hAnsi="Trebuchet MS"/>
          <w:b/>
        </w:rPr>
        <w:t>No</w:t>
      </w:r>
      <w:r>
        <w:rPr>
          <w:rFonts w:ascii="Trebuchet MS" w:eastAsia="Times New Roman" w:hAnsi="Trebuchet MS"/>
        </w:rPr>
        <w:t xml:space="preserve">. </w:t>
      </w:r>
      <w:r w:rsidRPr="00AA6E80">
        <w:rPr>
          <w:rFonts w:ascii="Trebuchet MS" w:eastAsia="Times New Roman" w:hAnsi="Trebuchet MS"/>
        </w:rPr>
        <w:t xml:space="preserve"> </w:t>
      </w:r>
    </w:p>
    <w:p w:rsidR="007F38CB" w:rsidRDefault="007F38CB" w:rsidP="007F38CB">
      <w:pPr>
        <w:overflowPunct w:val="0"/>
        <w:autoSpaceDE w:val="0"/>
        <w:autoSpaceDN w:val="0"/>
        <w:adjustRightInd w:val="0"/>
        <w:spacing w:after="0" w:line="240" w:lineRule="auto"/>
        <w:contextualSpacing/>
        <w:jc w:val="both"/>
        <w:textAlignment w:val="baseline"/>
        <w:rPr>
          <w:rFonts w:ascii="Trebuchet MS" w:eastAsia="Times New Roman" w:hAnsi="Trebuchet MS"/>
        </w:rPr>
      </w:pPr>
    </w:p>
    <w:p w:rsidR="007F38CB" w:rsidRDefault="007F38CB" w:rsidP="007F38CB">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rPr>
      </w:pPr>
      <w:r>
        <w:rPr>
          <w:rFonts w:ascii="Trebuchet MS" w:eastAsia="Times New Roman" w:hAnsi="Trebuchet MS"/>
          <w:bCs/>
        </w:rPr>
        <w:t>detract from the appearance of the street or area by using ill-matched materials, glazing and detailing;</w:t>
      </w:r>
      <w:r>
        <w:rPr>
          <w:rFonts w:ascii="Trebuchet MS" w:eastAsia="Times New Roman" w:hAnsi="Trebuchet MS"/>
        </w:rPr>
        <w:t xml:space="preserve"> </w:t>
      </w:r>
      <w:r>
        <w:rPr>
          <w:rFonts w:ascii="Trebuchet MS" w:eastAsia="Times New Roman" w:hAnsi="Trebuchet MS"/>
          <w:b/>
        </w:rPr>
        <w:t>NO</w:t>
      </w:r>
    </w:p>
    <w:p w:rsidR="007F38CB" w:rsidRDefault="007F38CB" w:rsidP="007F38CB">
      <w:pPr>
        <w:overflowPunct w:val="0"/>
        <w:autoSpaceDE w:val="0"/>
        <w:autoSpaceDN w:val="0"/>
        <w:adjustRightInd w:val="0"/>
        <w:spacing w:after="0" w:line="240" w:lineRule="auto"/>
        <w:jc w:val="both"/>
        <w:textAlignment w:val="baseline"/>
        <w:rPr>
          <w:rFonts w:ascii="Trebuchet MS" w:eastAsia="Times New Roman" w:hAnsi="Trebuchet MS"/>
        </w:rPr>
      </w:pPr>
    </w:p>
    <w:p w:rsidR="007F38CB" w:rsidRDefault="007F38CB" w:rsidP="007F38CB">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7F38CB" w:rsidRDefault="007F38CB" w:rsidP="007F38CB">
      <w:pPr>
        <w:pStyle w:val="ListParagraph"/>
        <w:overflowPunct w:val="0"/>
        <w:autoSpaceDE w:val="0"/>
        <w:autoSpaceDN w:val="0"/>
        <w:adjustRightInd w:val="0"/>
        <w:spacing w:after="0" w:line="240" w:lineRule="auto"/>
        <w:ind w:left="1004"/>
        <w:jc w:val="both"/>
        <w:textAlignment w:val="baseline"/>
        <w:rPr>
          <w:rFonts w:ascii="Trebuchet MS" w:eastAsia="Times New Roman" w:hAnsi="Trebuchet MS"/>
        </w:rPr>
      </w:pPr>
    </w:p>
    <w:p w:rsidR="007F38CB" w:rsidRPr="00217242" w:rsidRDefault="007F38CB" w:rsidP="007F38CB">
      <w:pPr>
        <w:pStyle w:val="ListParagraph"/>
        <w:numPr>
          <w:ilvl w:val="0"/>
          <w:numId w:val="1"/>
        </w:numPr>
        <w:overflowPunct w:val="0"/>
        <w:autoSpaceDE w:val="0"/>
        <w:autoSpaceDN w:val="0"/>
        <w:adjustRightInd w:val="0"/>
        <w:spacing w:after="0" w:line="240" w:lineRule="auto"/>
        <w:textAlignment w:val="baseline"/>
        <w:rPr>
          <w:rFonts w:ascii="Trebuchet MS" w:eastAsia="Times New Roman" w:hAnsi="Trebuchet MS"/>
          <w:bCs/>
        </w:rPr>
      </w:pPr>
      <w:r w:rsidRPr="00217242">
        <w:rPr>
          <w:rFonts w:ascii="Trebuchet MS" w:eastAsia="Times New Roman" w:hAnsi="Trebuchet MS"/>
          <w:bCs/>
        </w:rPr>
        <w:t>Representation</w:t>
      </w:r>
      <w:r>
        <w:rPr>
          <w:rFonts w:ascii="Trebuchet MS" w:eastAsia="Times New Roman" w:hAnsi="Trebuchet MS"/>
          <w:bCs/>
        </w:rPr>
        <w:t>s</w:t>
      </w:r>
    </w:p>
    <w:p w:rsidR="004E1510" w:rsidRDefault="007F38CB" w:rsidP="007F38CB">
      <w:pPr>
        <w:pStyle w:val="ListParagraph"/>
        <w:overflowPunct w:val="0"/>
        <w:autoSpaceDE w:val="0"/>
        <w:autoSpaceDN w:val="0"/>
        <w:adjustRightInd w:val="0"/>
        <w:spacing w:after="0" w:line="240" w:lineRule="auto"/>
        <w:ind w:left="1004"/>
        <w:textAlignment w:val="baseline"/>
        <w:rPr>
          <w:rFonts w:ascii="Trebuchet MS" w:eastAsia="Times New Roman" w:hAnsi="Trebuchet MS"/>
          <w:bCs/>
        </w:rPr>
      </w:pPr>
      <w:r>
        <w:rPr>
          <w:rFonts w:ascii="Trebuchet MS" w:eastAsia="Times New Roman" w:hAnsi="Trebuchet MS"/>
          <w:bCs/>
        </w:rPr>
        <w:t>The</w:t>
      </w:r>
      <w:r w:rsidR="004E1510">
        <w:rPr>
          <w:rFonts w:ascii="Trebuchet MS" w:eastAsia="Times New Roman" w:hAnsi="Trebuchet MS"/>
          <w:bCs/>
        </w:rPr>
        <w:t xml:space="preserve"> issues to do with loss of amenities to number 61 and appearance have been addressed within the report above.</w:t>
      </w:r>
      <w:r>
        <w:rPr>
          <w:rFonts w:ascii="Trebuchet MS" w:eastAsia="Times New Roman" w:hAnsi="Trebuchet MS"/>
          <w:bCs/>
        </w:rPr>
        <w:t xml:space="preserve"> </w:t>
      </w:r>
      <w:r w:rsidR="004E1510">
        <w:rPr>
          <w:rFonts w:ascii="Trebuchet MS" w:eastAsia="Times New Roman" w:hAnsi="Trebuchet MS"/>
          <w:bCs/>
        </w:rPr>
        <w:t>Loss of property values is not a planning matter in this instance.</w:t>
      </w:r>
    </w:p>
    <w:p w:rsidR="004E1510" w:rsidRPr="00217242" w:rsidRDefault="004E1510" w:rsidP="007F38CB">
      <w:pPr>
        <w:overflowPunct w:val="0"/>
        <w:autoSpaceDE w:val="0"/>
        <w:autoSpaceDN w:val="0"/>
        <w:adjustRightInd w:val="0"/>
        <w:spacing w:after="0" w:line="240" w:lineRule="auto"/>
        <w:textAlignment w:val="baseline"/>
        <w:rPr>
          <w:rFonts w:ascii="Trebuchet MS" w:eastAsia="Times New Roman" w:hAnsi="Trebuchet MS"/>
          <w:bCs/>
        </w:rPr>
      </w:pPr>
    </w:p>
    <w:p w:rsidR="007F38CB" w:rsidRDefault="007F38CB" w:rsidP="007F38CB">
      <w:pPr>
        <w:overflowPunct w:val="0"/>
        <w:autoSpaceDE w:val="0"/>
        <w:autoSpaceDN w:val="0"/>
        <w:adjustRightInd w:val="0"/>
        <w:spacing w:after="0" w:line="240" w:lineRule="auto"/>
        <w:textAlignment w:val="baseline"/>
        <w:rPr>
          <w:rFonts w:ascii="Trebuchet MS" w:eastAsia="Times New Roman" w:hAnsi="Trebuchet MS" w:cs="Arial"/>
          <w:b/>
          <w:bCs/>
        </w:rPr>
      </w:pPr>
      <w:r>
        <w:rPr>
          <w:rFonts w:ascii="Trebuchet MS" w:eastAsia="Times New Roman" w:hAnsi="Trebuchet MS" w:cs="Arial"/>
          <w:b/>
          <w:bCs/>
        </w:rPr>
        <w:t>Equality Act 2010:</w:t>
      </w:r>
    </w:p>
    <w:p w:rsidR="007F38CB" w:rsidRDefault="007F38CB" w:rsidP="007F38CB">
      <w:pPr>
        <w:overflowPunct w:val="0"/>
        <w:autoSpaceDE w:val="0"/>
        <w:autoSpaceDN w:val="0"/>
        <w:adjustRightInd w:val="0"/>
        <w:spacing w:after="0" w:line="240" w:lineRule="auto"/>
        <w:textAlignment w:val="baseline"/>
        <w:rPr>
          <w:rFonts w:ascii="Trebuchet MS" w:eastAsia="Times New Roman" w:hAnsi="Trebuchet MS" w:cs="Arial"/>
          <w:bCs/>
        </w:rPr>
      </w:pPr>
      <w:r>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F38CB" w:rsidRDefault="007F38CB" w:rsidP="007F38CB">
      <w:pPr>
        <w:overflowPunct w:val="0"/>
        <w:autoSpaceDE w:val="0"/>
        <w:autoSpaceDN w:val="0"/>
        <w:adjustRightInd w:val="0"/>
        <w:spacing w:after="0" w:line="240" w:lineRule="auto"/>
        <w:textAlignment w:val="baseline"/>
        <w:rPr>
          <w:rFonts w:ascii="Trebuchet MS" w:eastAsia="Times New Roman" w:hAnsi="Trebuchet MS"/>
          <w:b/>
          <w:bCs/>
        </w:rPr>
      </w:pPr>
    </w:p>
    <w:p w:rsidR="007F38CB" w:rsidRDefault="007F38CB" w:rsidP="007F38CB">
      <w:pPr>
        <w:overflowPunct w:val="0"/>
        <w:autoSpaceDE w:val="0"/>
        <w:autoSpaceDN w:val="0"/>
        <w:adjustRightInd w:val="0"/>
        <w:spacing w:after="0" w:line="240" w:lineRule="auto"/>
        <w:textAlignment w:val="baseline"/>
        <w:rPr>
          <w:rFonts w:ascii="Trebuchet MS" w:eastAsia="Times New Roman" w:hAnsi="Trebuchet MS"/>
          <w:b/>
          <w:bCs/>
        </w:rPr>
      </w:pPr>
      <w:r>
        <w:rPr>
          <w:rFonts w:ascii="Trebuchet MS" w:eastAsia="Times New Roman" w:hAnsi="Trebuchet MS"/>
          <w:b/>
          <w:bCs/>
        </w:rPr>
        <w:t xml:space="preserve">RECOMMENDATION:    </w:t>
      </w:r>
    </w:p>
    <w:p w:rsidR="007F38CB" w:rsidRDefault="007F38CB" w:rsidP="007F38CB">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p>
    <w:p w:rsidR="007F38CB" w:rsidRDefault="007F38CB" w:rsidP="007F38CB">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r>
        <w:rPr>
          <w:rFonts w:ascii="Trebuchet MS" w:eastAsia="Times New Roman" w:hAnsi="Trebuchet MS" w:cs="Trebuchet MS"/>
          <w:b/>
        </w:rPr>
        <w:t>GRANT</w:t>
      </w:r>
    </w:p>
    <w:p w:rsidR="007F38CB" w:rsidRDefault="007F38CB" w:rsidP="007F38CB">
      <w:pPr>
        <w:overflowPunct w:val="0"/>
        <w:autoSpaceDE w:val="0"/>
        <w:autoSpaceDN w:val="0"/>
        <w:adjustRightInd w:val="0"/>
        <w:spacing w:after="0" w:line="240" w:lineRule="auto"/>
        <w:jc w:val="both"/>
        <w:textAlignment w:val="baseline"/>
        <w:rPr>
          <w:rFonts w:ascii="Trebuchet MS" w:eastAsia="Times New Roman" w:hAnsi="Trebuchet MS" w:cs="Trebuchet MS"/>
          <w:b/>
        </w:rPr>
      </w:pP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Conditions</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1) The development to which this permission relates must be begun not later than the expiration of three years beginning with the date on which the permission was granted.</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Reason: to prevent an accumulation of unimplemented planning permissions and in accordance with Section 91 of the Town &amp; Country Planning Act 1990 as amended by the Planning and Compulsory Purchase Act 2004.</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7F38CB" w:rsidRDefault="007F38CB" w:rsidP="007F38CB">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lastRenderedPageBreak/>
        <w:t xml:space="preserve">2) This permission relates only to the following plans and drawings: </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Courier New"/>
        </w:rPr>
      </w:pPr>
      <w:r>
        <w:rPr>
          <w:rFonts w:ascii="Trebuchet MS" w:eastAsia="Times New Roman" w:hAnsi="Trebuchet MS" w:cs="Courier New"/>
        </w:rPr>
        <w:t>The following drawings:</w:t>
      </w:r>
    </w:p>
    <w:p w:rsidR="004E1510" w:rsidRPr="004E1510" w:rsidRDefault="004E1510" w:rsidP="004E1510">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4E1510">
        <w:rPr>
          <w:rFonts w:ascii="Trebuchet MS" w:eastAsia="Times New Roman" w:hAnsi="Trebuchet MS" w:cs="Courier New"/>
        </w:rPr>
        <w:t>Location and Block Plan No.01 received 12 August 2015</w:t>
      </w:r>
    </w:p>
    <w:p w:rsidR="004E1510" w:rsidRPr="004E1510" w:rsidRDefault="004E1510" w:rsidP="004E1510">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4E1510">
        <w:rPr>
          <w:rFonts w:ascii="Trebuchet MS" w:eastAsia="Times New Roman" w:hAnsi="Trebuchet MS" w:cs="Courier New"/>
        </w:rPr>
        <w:t>Ground Floor Plan No.01 received 12 August 2015</w:t>
      </w:r>
    </w:p>
    <w:p w:rsidR="004E1510" w:rsidRPr="004E1510" w:rsidRDefault="004E1510" w:rsidP="004E1510">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4E1510">
        <w:rPr>
          <w:rFonts w:ascii="Trebuchet MS" w:eastAsia="Times New Roman" w:hAnsi="Trebuchet MS" w:cs="Courier New"/>
        </w:rPr>
        <w:t>Amended First Floor Plans No.01 received 2 October 2015</w:t>
      </w:r>
    </w:p>
    <w:p w:rsidR="004E1510" w:rsidRPr="004E1510" w:rsidRDefault="004E1510" w:rsidP="004E1510">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4E1510">
        <w:rPr>
          <w:rFonts w:ascii="Trebuchet MS" w:eastAsia="Times New Roman" w:hAnsi="Trebuchet MS" w:cs="Courier New"/>
        </w:rPr>
        <w:t>Amended Elevation Plans No. 01 received 2 October 2015</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Reason: to ensure the completion of the development in accordance with the approved plans and details.</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3) The materials to be used in the construction of the external surfaces of this development shall match as practical as possible those of the existing dwelling.</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 xml:space="preserve">Reason: To ensure that the extensions appear in keeping with the existing building. </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Adopted Core Strategy 2008:</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CS7 – Design and Public Realm</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LDF Sites and Detailed Policies Document (2012) policies:</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DM9 - House Extensions and Ancillary Accommodation</w:t>
      </w:r>
    </w:p>
    <w:p w:rsidR="007F38CB" w:rsidRDefault="007F38CB" w:rsidP="007F38CB">
      <w:pPr>
        <w:overflowPunct w:val="0"/>
        <w:autoSpaceDE w:val="0"/>
        <w:autoSpaceDN w:val="0"/>
        <w:adjustRightInd w:val="0"/>
        <w:spacing w:after="0" w:line="240" w:lineRule="auto"/>
        <w:textAlignment w:val="baseline"/>
        <w:rPr>
          <w:rFonts w:ascii="Trebuchet MS" w:eastAsia="Times New Roman" w:hAnsi="Trebuchet MS" w:cs="Trebuchet MS"/>
        </w:rPr>
      </w:pP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Informatives</w:t>
      </w:r>
    </w:p>
    <w:p w:rsidR="007F38CB" w:rsidRDefault="007F38CB" w:rsidP="007F38CB">
      <w:pPr>
        <w:pStyle w:val="ListParagraph"/>
        <w:numPr>
          <w:ilvl w:val="0"/>
          <w:numId w:val="4"/>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7F38CB" w:rsidRDefault="007F38CB" w:rsidP="007F38CB">
      <w:pPr>
        <w:pStyle w:val="ListParagraph"/>
        <w:numPr>
          <w:ilvl w:val="0"/>
          <w:numId w:val="4"/>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The applicant’s attention is drawn to the requirement for submission of a Building Regulations application for the proposed development. Please contact Building Control on 0118 937 2449 for advice.</w:t>
      </w:r>
    </w:p>
    <w:p w:rsidR="007F38CB" w:rsidRPr="00EF2EEA" w:rsidRDefault="007F38CB" w:rsidP="007F38CB">
      <w:pPr>
        <w:pStyle w:val="ListParagraph"/>
        <w:rPr>
          <w:rFonts w:ascii="Trebuchet MS" w:eastAsia="Times New Roman" w:hAnsi="Trebuchet MS" w:cs="Trebuchet MS"/>
        </w:rPr>
      </w:pPr>
    </w:p>
    <w:p w:rsidR="007F38CB" w:rsidRDefault="007F38CB" w:rsidP="007F38CB">
      <w:pPr>
        <w:pStyle w:val="ListParagraph"/>
        <w:numPr>
          <w:ilvl w:val="0"/>
          <w:numId w:val="4"/>
        </w:numPr>
        <w:overflowPunct w:val="0"/>
        <w:autoSpaceDE w:val="0"/>
        <w:autoSpaceDN w:val="0"/>
        <w:adjustRightInd w:val="0"/>
        <w:spacing w:after="0" w:line="240" w:lineRule="auto"/>
        <w:textAlignment w:val="baseline"/>
        <w:rPr>
          <w:rFonts w:ascii="Trebuchet MS" w:eastAsia="Times New Roman" w:hAnsi="Trebuchet MS" w:cs="Trebuchet MS"/>
        </w:rPr>
      </w:pPr>
      <w:r w:rsidRPr="00EF2EEA">
        <w:rPr>
          <w:rFonts w:ascii="Trebuchet MS" w:eastAsia="Times New Roman" w:hAnsi="Trebuchet MS" w:cs="Trebuchet MS"/>
        </w:rPr>
        <w:t>In connection with the implementation of this permission no demolition or construction works shall take place outside the hours of 8am to 6pm Mondays to Fridays and 8am to 1pm on Saturdays.  Works shall not take place at all on Sundays or Bank Holidays without the prior written approval of the local planning authority.</w:t>
      </w:r>
    </w:p>
    <w:p w:rsidR="007F38CB" w:rsidRDefault="007F38CB" w:rsidP="007F38CB">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7F38CB" w:rsidRPr="003B6DA0" w:rsidRDefault="007F38CB" w:rsidP="007F38CB">
      <w:pPr>
        <w:pStyle w:val="ListParagraph"/>
        <w:numPr>
          <w:ilvl w:val="0"/>
          <w:numId w:val="4"/>
        </w:numPr>
        <w:overflowPunct w:val="0"/>
        <w:autoSpaceDE w:val="0"/>
        <w:autoSpaceDN w:val="0"/>
        <w:adjustRightInd w:val="0"/>
        <w:spacing w:after="0" w:line="240" w:lineRule="auto"/>
        <w:textAlignment w:val="baseline"/>
        <w:rPr>
          <w:rFonts w:ascii="Trebuchet MS" w:hAnsi="Trebuchet MS"/>
          <w:b/>
        </w:rPr>
      </w:pPr>
      <w:r w:rsidRPr="003B6DA0">
        <w:rPr>
          <w:rFonts w:ascii="Trebuchet MS" w:eastAsia="Times New Roman" w:hAnsi="Trebuchet MS" w:cs="Trebuchet MS"/>
        </w:rPr>
        <w:t>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http://www.communities.gov.uk/publications/planningandbuilding/partywall</w:t>
      </w:r>
    </w:p>
    <w:p w:rsidR="007F38CB" w:rsidRDefault="007F38CB" w:rsidP="007F38CB"/>
    <w:p w:rsidR="00B91CCE" w:rsidRDefault="00B91CCE"/>
    <w:sectPr w:rsidR="00B91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42451AC1"/>
    <w:multiLevelType w:val="hybridMultilevel"/>
    <w:tmpl w:val="10EA3528"/>
    <w:lvl w:ilvl="0" w:tplc="0809000F">
      <w:start w:val="1"/>
      <w:numFmt w:val="decimal"/>
      <w:lvlText w:val="%1."/>
      <w:lvlJc w:val="left"/>
      <w:pPr>
        <w:ind w:left="709" w:hanging="360"/>
      </w:pPr>
    </w:lvl>
    <w:lvl w:ilvl="1" w:tplc="08090019">
      <w:start w:val="1"/>
      <w:numFmt w:val="lowerLetter"/>
      <w:lvlText w:val="%2."/>
      <w:lvlJc w:val="left"/>
      <w:pPr>
        <w:ind w:left="1429" w:hanging="360"/>
      </w:pPr>
    </w:lvl>
    <w:lvl w:ilvl="2" w:tplc="0809001B">
      <w:start w:val="1"/>
      <w:numFmt w:val="lowerRoman"/>
      <w:lvlText w:val="%3."/>
      <w:lvlJc w:val="right"/>
      <w:pPr>
        <w:ind w:left="2149" w:hanging="180"/>
      </w:pPr>
    </w:lvl>
    <w:lvl w:ilvl="3" w:tplc="0809000F">
      <w:start w:val="1"/>
      <w:numFmt w:val="decimal"/>
      <w:lvlText w:val="%4."/>
      <w:lvlJc w:val="left"/>
      <w:pPr>
        <w:ind w:left="2869" w:hanging="360"/>
      </w:pPr>
    </w:lvl>
    <w:lvl w:ilvl="4" w:tplc="08090019">
      <w:start w:val="1"/>
      <w:numFmt w:val="lowerLetter"/>
      <w:lvlText w:val="%5."/>
      <w:lvlJc w:val="left"/>
      <w:pPr>
        <w:ind w:left="3589" w:hanging="360"/>
      </w:pPr>
    </w:lvl>
    <w:lvl w:ilvl="5" w:tplc="0809001B">
      <w:start w:val="1"/>
      <w:numFmt w:val="lowerRoman"/>
      <w:lvlText w:val="%6."/>
      <w:lvlJc w:val="right"/>
      <w:pPr>
        <w:ind w:left="4309" w:hanging="180"/>
      </w:pPr>
    </w:lvl>
    <w:lvl w:ilvl="6" w:tplc="0809000F">
      <w:start w:val="1"/>
      <w:numFmt w:val="decimal"/>
      <w:lvlText w:val="%7."/>
      <w:lvlJc w:val="left"/>
      <w:pPr>
        <w:ind w:left="5029" w:hanging="360"/>
      </w:pPr>
    </w:lvl>
    <w:lvl w:ilvl="7" w:tplc="08090019">
      <w:start w:val="1"/>
      <w:numFmt w:val="lowerLetter"/>
      <w:lvlText w:val="%8."/>
      <w:lvlJc w:val="left"/>
      <w:pPr>
        <w:ind w:left="5749" w:hanging="360"/>
      </w:pPr>
    </w:lvl>
    <w:lvl w:ilvl="8" w:tplc="0809001B">
      <w:start w:val="1"/>
      <w:numFmt w:val="lowerRoman"/>
      <w:lvlText w:val="%9."/>
      <w:lvlJc w:val="right"/>
      <w:pPr>
        <w:ind w:left="6469" w:hanging="180"/>
      </w:pPr>
    </w:lvl>
  </w:abstractNum>
  <w:abstractNum w:abstractNumId="2">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7FFB1766"/>
    <w:multiLevelType w:val="hybridMultilevel"/>
    <w:tmpl w:val="5E2C176E"/>
    <w:lvl w:ilvl="0" w:tplc="F9C250FA">
      <w:start w:val="1"/>
      <w:numFmt w:val="upperLetter"/>
      <w:lvlText w:val="%1."/>
      <w:lvlJc w:val="left"/>
      <w:pPr>
        <w:ind w:left="1004"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7F38CB"/>
    <w:rsid w:val="0001276C"/>
    <w:rsid w:val="0004334D"/>
    <w:rsid w:val="00052F3E"/>
    <w:rsid w:val="000C0291"/>
    <w:rsid w:val="000C6562"/>
    <w:rsid w:val="00122117"/>
    <w:rsid w:val="00130AB6"/>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92494"/>
    <w:rsid w:val="004C22BD"/>
    <w:rsid w:val="004E1510"/>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7F38CB"/>
    <w:rsid w:val="00841F3E"/>
    <w:rsid w:val="008458CB"/>
    <w:rsid w:val="00853517"/>
    <w:rsid w:val="0087559D"/>
    <w:rsid w:val="00890D15"/>
    <w:rsid w:val="008968E9"/>
    <w:rsid w:val="008B075A"/>
    <w:rsid w:val="00922D20"/>
    <w:rsid w:val="00955DAB"/>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D52C6"/>
    <w:rsid w:val="00DE2EBF"/>
    <w:rsid w:val="00DE39AB"/>
    <w:rsid w:val="00E06582"/>
    <w:rsid w:val="00E1700A"/>
    <w:rsid w:val="00E222DC"/>
    <w:rsid w:val="00E65A17"/>
    <w:rsid w:val="00E679DD"/>
    <w:rsid w:val="00F125AE"/>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CB"/>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38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4</Pages>
  <Words>1520</Words>
  <Characters>8667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2015-10-05T12:29:00Z</dcterms:created>
  <dcterms:modified xsi:type="dcterms:W3CDTF">2015-10-05T14:07:00Z</dcterms:modified>
</cp:coreProperties>
</file>