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A1109" w:rsidRPr="005D4473" w:rsidRDefault="007A1109" w:rsidP="007A1109">
      <w:pPr>
        <w:pStyle w:val="PlainText"/>
        <w:rPr>
          <w:rFonts w:ascii="Trebuchet MS" w:hAnsi="Trebuchet MS"/>
          <w:b/>
          <w:color w:val="000000" w:themeColor="text1"/>
          <w:sz w:val="24"/>
          <w:szCs w:val="24"/>
        </w:rPr>
      </w:pPr>
      <w:r w:rsidRPr="005D4473">
        <w:rPr>
          <w:rFonts w:ascii="Trebuchet MS" w:hAnsi="Trebuchet MS"/>
          <w:b/>
          <w:color w:val="000000" w:themeColor="text1"/>
          <w:sz w:val="24"/>
          <w:szCs w:val="24"/>
        </w:rPr>
        <w:t xml:space="preserve">DELEGATED APPLICATION REPORT </w:t>
      </w:r>
      <w:r w:rsidRPr="005D4473">
        <w:rPr>
          <w:rFonts w:ascii="Trebuchet MS" w:hAnsi="Trebuchet MS"/>
          <w:b/>
          <w:color w:val="000000" w:themeColor="text1"/>
          <w:sz w:val="24"/>
          <w:szCs w:val="24"/>
        </w:rPr>
        <w:tab/>
      </w:r>
      <w:r w:rsidRPr="005D4473">
        <w:rPr>
          <w:rFonts w:ascii="Trebuchet MS" w:hAnsi="Trebuchet MS"/>
          <w:b/>
          <w:color w:val="000000" w:themeColor="text1"/>
          <w:sz w:val="24"/>
          <w:szCs w:val="24"/>
        </w:rPr>
        <w:tab/>
      </w:r>
      <w:r w:rsidRPr="005D4473">
        <w:rPr>
          <w:rFonts w:ascii="Trebuchet MS" w:hAnsi="Trebuchet MS"/>
          <w:b/>
          <w:color w:val="000000" w:themeColor="text1"/>
          <w:sz w:val="24"/>
          <w:szCs w:val="24"/>
        </w:rPr>
        <w:tab/>
      </w:r>
      <w:r w:rsidRPr="005D4473">
        <w:rPr>
          <w:rFonts w:ascii="Trebuchet MS" w:hAnsi="Trebuchet MS"/>
          <w:b/>
          <w:color w:val="000000" w:themeColor="text1"/>
          <w:sz w:val="24"/>
          <w:szCs w:val="24"/>
        </w:rPr>
        <w:tab/>
        <w:t>Target Date:</w:t>
      </w:r>
      <w:r w:rsidRPr="005D4473">
        <w:rPr>
          <w:rFonts w:ascii="Trebuchet MS" w:hAnsi="Trebuchet MS"/>
          <w:b/>
          <w:color w:val="000000" w:themeColor="text1"/>
          <w:sz w:val="24"/>
          <w:szCs w:val="24"/>
        </w:rPr>
        <w:tab/>
      </w:r>
      <w:r>
        <w:rPr>
          <w:rFonts w:ascii="Trebuchet MS" w:hAnsi="Trebuchet MS"/>
          <w:b/>
          <w:color w:val="000000" w:themeColor="text1"/>
          <w:sz w:val="24"/>
          <w:szCs w:val="24"/>
        </w:rPr>
        <w:t xml:space="preserve"> </w:t>
      </w:r>
      <w:r w:rsidR="0012240A" w:rsidRPr="0012240A">
        <w:rPr>
          <w:rFonts w:ascii="Trebuchet MS" w:hAnsi="Trebuchet MS"/>
          <w:color w:val="000000" w:themeColor="text1"/>
          <w:sz w:val="24"/>
          <w:szCs w:val="24"/>
        </w:rPr>
        <w:t>01/03/2016</w:t>
      </w:r>
      <w:r w:rsidRPr="0012240A">
        <w:rPr>
          <w:rFonts w:ascii="Trebuchet MS" w:hAnsi="Trebuchet MS"/>
          <w:color w:val="000000" w:themeColor="text1"/>
          <w:sz w:val="24"/>
          <w:szCs w:val="24"/>
        </w:rPr>
        <w:tab/>
      </w:r>
      <w:r w:rsidRPr="005D4473">
        <w:rPr>
          <w:rFonts w:ascii="Trebuchet MS" w:hAnsi="Trebuchet MS"/>
          <w:b/>
          <w:color w:val="000000" w:themeColor="text1"/>
          <w:sz w:val="24"/>
          <w:szCs w:val="24"/>
        </w:rPr>
        <w:tab/>
      </w:r>
      <w:r w:rsidRPr="005D4473">
        <w:rPr>
          <w:rFonts w:ascii="Trebuchet MS" w:hAnsi="Trebuchet MS"/>
          <w:b/>
          <w:color w:val="000000" w:themeColor="text1"/>
          <w:sz w:val="24"/>
          <w:szCs w:val="24"/>
        </w:rPr>
        <w:tab/>
      </w:r>
    </w:p>
    <w:p w:rsidR="007A1109" w:rsidRPr="005D4473" w:rsidRDefault="007A1109" w:rsidP="007A1109">
      <w:pPr>
        <w:pStyle w:val="PlainText"/>
        <w:rPr>
          <w:rFonts w:ascii="Trebuchet MS" w:hAnsi="Trebuchet MS"/>
          <w:color w:val="000000" w:themeColor="text1"/>
          <w:sz w:val="24"/>
          <w:szCs w:val="24"/>
        </w:rPr>
      </w:pPr>
      <w:r w:rsidRPr="005D4473">
        <w:rPr>
          <w:rFonts w:ascii="Trebuchet MS" w:hAnsi="Trebuchet MS"/>
          <w:b/>
          <w:color w:val="000000" w:themeColor="text1"/>
          <w:sz w:val="24"/>
          <w:szCs w:val="24"/>
        </w:rPr>
        <w:t xml:space="preserve">Application No: </w:t>
      </w:r>
      <w:r w:rsidRPr="005D4473">
        <w:rPr>
          <w:rFonts w:ascii="Trebuchet MS" w:hAnsi="Trebuchet MS"/>
          <w:color w:val="000000" w:themeColor="text1"/>
          <w:sz w:val="24"/>
          <w:szCs w:val="24"/>
        </w:rPr>
        <w:t xml:space="preserve"> </w:t>
      </w:r>
      <w:r w:rsidR="0012240A">
        <w:rPr>
          <w:rFonts w:ascii="Trebuchet MS" w:hAnsi="Trebuchet MS"/>
          <w:color w:val="000000" w:themeColor="text1"/>
          <w:sz w:val="24"/>
          <w:szCs w:val="24"/>
        </w:rPr>
        <w:t>152302/FUL and 152303/ADV</w:t>
      </w:r>
      <w:r w:rsidRPr="005D4473">
        <w:rPr>
          <w:rFonts w:ascii="Trebuchet MS" w:hAnsi="Trebuchet MS"/>
          <w:color w:val="000000" w:themeColor="text1"/>
          <w:sz w:val="24"/>
          <w:szCs w:val="24"/>
        </w:rPr>
        <w:tab/>
      </w:r>
      <w:r w:rsidRPr="005D4473">
        <w:rPr>
          <w:rFonts w:ascii="Trebuchet MS" w:hAnsi="Trebuchet MS"/>
          <w:color w:val="000000" w:themeColor="text1"/>
          <w:sz w:val="24"/>
          <w:szCs w:val="24"/>
        </w:rPr>
        <w:tab/>
      </w:r>
      <w:r w:rsidRPr="005D4473">
        <w:rPr>
          <w:rFonts w:ascii="Trebuchet MS" w:hAnsi="Trebuchet MS"/>
          <w:color w:val="000000" w:themeColor="text1"/>
          <w:sz w:val="24"/>
          <w:szCs w:val="24"/>
        </w:rPr>
        <w:tab/>
      </w:r>
      <w:r w:rsidRPr="005D4473">
        <w:rPr>
          <w:rFonts w:ascii="Trebuchet MS" w:hAnsi="Trebuchet MS"/>
          <w:color w:val="000000" w:themeColor="text1"/>
          <w:sz w:val="24"/>
          <w:szCs w:val="24"/>
        </w:rPr>
        <w:tab/>
      </w:r>
    </w:p>
    <w:p w:rsidR="007A1109" w:rsidRPr="005D4473" w:rsidRDefault="007A1109" w:rsidP="007A1109">
      <w:pPr>
        <w:pStyle w:val="PlainText"/>
        <w:rPr>
          <w:rFonts w:ascii="Trebuchet MS" w:hAnsi="Trebuchet MS"/>
          <w:color w:val="000000" w:themeColor="text1"/>
          <w:sz w:val="24"/>
          <w:szCs w:val="24"/>
        </w:rPr>
      </w:pPr>
      <w:r w:rsidRPr="005D4473">
        <w:rPr>
          <w:rFonts w:ascii="Trebuchet MS" w:hAnsi="Trebuchet MS"/>
          <w:b/>
          <w:color w:val="000000" w:themeColor="text1"/>
          <w:sz w:val="24"/>
          <w:szCs w:val="24"/>
        </w:rPr>
        <w:t>Address:</w:t>
      </w:r>
      <w:r w:rsidRPr="005D4473">
        <w:rPr>
          <w:rFonts w:ascii="Trebuchet MS" w:hAnsi="Trebuchet MS"/>
          <w:color w:val="000000" w:themeColor="text1"/>
          <w:sz w:val="24"/>
          <w:szCs w:val="24"/>
        </w:rPr>
        <w:t xml:space="preserve"> </w:t>
      </w:r>
      <w:r w:rsidR="0012240A">
        <w:rPr>
          <w:rFonts w:ascii="Trebuchet MS" w:hAnsi="Trebuchet MS"/>
          <w:color w:val="000000" w:themeColor="text1"/>
          <w:sz w:val="24"/>
          <w:szCs w:val="24"/>
        </w:rPr>
        <w:t>23 Broad Street</w:t>
      </w:r>
    </w:p>
    <w:p w:rsidR="007A1109" w:rsidRPr="00447FE4" w:rsidRDefault="007A1109" w:rsidP="007A1109">
      <w:pPr>
        <w:pStyle w:val="PlainText"/>
        <w:rPr>
          <w:rFonts w:ascii="Trebuchet MS" w:hAnsi="Trebuchet MS"/>
          <w:color w:val="000000" w:themeColor="text1"/>
          <w:sz w:val="24"/>
          <w:szCs w:val="24"/>
        </w:rPr>
      </w:pPr>
      <w:r w:rsidRPr="005D4473">
        <w:rPr>
          <w:rFonts w:ascii="Trebuchet MS" w:hAnsi="Trebuchet MS"/>
          <w:b/>
          <w:color w:val="000000" w:themeColor="text1"/>
          <w:sz w:val="24"/>
          <w:szCs w:val="24"/>
        </w:rPr>
        <w:t xml:space="preserve">Proposal: </w:t>
      </w:r>
      <w:r w:rsidR="0012240A" w:rsidRPr="0012240A">
        <w:rPr>
          <w:rFonts w:ascii="Trebuchet MS" w:hAnsi="Trebuchet MS"/>
          <w:color w:val="000000" w:themeColor="text1"/>
          <w:sz w:val="24"/>
          <w:szCs w:val="24"/>
        </w:rPr>
        <w:t>Installation of 3 fascia signs, 2 projecting signs, 2 magazine hoppers and the replacement of the entrance doors</w:t>
      </w:r>
    </w:p>
    <w:p w:rsidR="007A1109" w:rsidRPr="005D4473" w:rsidRDefault="007A1109" w:rsidP="007A1109">
      <w:pPr>
        <w:pStyle w:val="PlainText"/>
        <w:rPr>
          <w:rFonts w:ascii="Trebuchet MS" w:hAnsi="Trebuchet MS"/>
          <w:color w:val="000000" w:themeColor="text1"/>
          <w:sz w:val="24"/>
          <w:szCs w:val="24"/>
        </w:rPr>
      </w:pPr>
      <w:r w:rsidRPr="005D4473">
        <w:rPr>
          <w:rFonts w:ascii="Trebuchet MS" w:hAnsi="Trebuchet MS"/>
          <w:b/>
          <w:color w:val="000000" w:themeColor="text1"/>
          <w:sz w:val="24"/>
          <w:szCs w:val="24"/>
        </w:rPr>
        <w:t xml:space="preserve">Case officer: </w:t>
      </w:r>
      <w:r w:rsidRPr="007A1109">
        <w:rPr>
          <w:rFonts w:ascii="Trebuchet MS" w:hAnsi="Trebuchet MS"/>
          <w:color w:val="000000" w:themeColor="text1"/>
          <w:sz w:val="24"/>
          <w:szCs w:val="24"/>
        </w:rPr>
        <w:t>Heather Banks</w:t>
      </w:r>
    </w:p>
    <w:p w:rsidR="007A1109" w:rsidRPr="005D4473" w:rsidRDefault="007A1109" w:rsidP="007A1109">
      <w:pPr>
        <w:pStyle w:val="PlainText"/>
        <w:rPr>
          <w:rFonts w:ascii="Trebuchet MS" w:hAnsi="Trebuchet MS"/>
          <w:color w:val="000000" w:themeColor="text1"/>
          <w:sz w:val="24"/>
          <w:szCs w:val="24"/>
        </w:rPr>
      </w:pPr>
    </w:p>
    <w:p w:rsidR="007A1109" w:rsidRPr="005D4473" w:rsidRDefault="007A1109" w:rsidP="007A1109">
      <w:pPr>
        <w:pStyle w:val="PlainText"/>
        <w:rPr>
          <w:rFonts w:ascii="Trebuchet MS" w:hAnsi="Trebuchet MS"/>
          <w:b/>
          <w:color w:val="000000" w:themeColor="text1"/>
          <w:sz w:val="24"/>
          <w:szCs w:val="24"/>
        </w:rPr>
      </w:pPr>
      <w:r w:rsidRPr="005D4473">
        <w:rPr>
          <w:rFonts w:ascii="Trebuchet MS" w:hAnsi="Trebuchet MS"/>
          <w:b/>
          <w:color w:val="000000" w:themeColor="text1"/>
          <w:sz w:val="24"/>
          <w:szCs w:val="24"/>
        </w:rPr>
        <w:t xml:space="preserve">Site Description and Surrounding Area:     </w:t>
      </w:r>
    </w:p>
    <w:p w:rsidR="00085F1D" w:rsidRDefault="00085F1D" w:rsidP="004C6014">
      <w:pPr>
        <w:rPr>
          <w:rFonts w:ascii="Trebuchet MS" w:hAnsi="Trebuchet MS"/>
          <w:sz w:val="24"/>
          <w:szCs w:val="24"/>
        </w:rPr>
      </w:pPr>
      <w:r>
        <w:rPr>
          <w:rFonts w:ascii="Trebuchet MS" w:eastAsia="Times New Roman" w:hAnsi="Trebuchet MS"/>
          <w:color w:val="000000" w:themeColor="text1"/>
          <w:sz w:val="24"/>
          <w:szCs w:val="24"/>
          <w:lang w:val="en-US" w:eastAsia="en-US"/>
        </w:rPr>
        <w:t xml:space="preserve">The application site is a </w:t>
      </w:r>
      <w:r w:rsidR="00972AEA">
        <w:rPr>
          <w:rFonts w:ascii="Trebuchet MS" w:eastAsia="Times New Roman" w:hAnsi="Trebuchet MS"/>
          <w:color w:val="000000" w:themeColor="text1"/>
          <w:sz w:val="24"/>
          <w:szCs w:val="24"/>
          <w:lang w:val="en-US" w:eastAsia="en-US"/>
        </w:rPr>
        <w:t xml:space="preserve">three </w:t>
      </w:r>
      <w:proofErr w:type="spellStart"/>
      <w:r w:rsidR="00972AEA">
        <w:rPr>
          <w:rFonts w:ascii="Trebuchet MS" w:eastAsia="Times New Roman" w:hAnsi="Trebuchet MS"/>
          <w:color w:val="000000" w:themeColor="text1"/>
          <w:sz w:val="24"/>
          <w:szCs w:val="24"/>
          <w:lang w:val="en-US" w:eastAsia="en-US"/>
        </w:rPr>
        <w:t>storey</w:t>
      </w:r>
      <w:proofErr w:type="spellEnd"/>
      <w:r w:rsidR="00972AEA">
        <w:rPr>
          <w:rFonts w:ascii="Trebuchet MS" w:eastAsia="Times New Roman" w:hAnsi="Trebuchet MS"/>
          <w:color w:val="000000" w:themeColor="text1"/>
          <w:sz w:val="24"/>
          <w:szCs w:val="24"/>
          <w:lang w:val="en-US" w:eastAsia="en-US"/>
        </w:rPr>
        <w:t xml:space="preserve"> property located on the corner o</w:t>
      </w:r>
      <w:r w:rsidR="003F59D5">
        <w:rPr>
          <w:rFonts w:ascii="Trebuchet MS" w:eastAsia="Times New Roman" w:hAnsi="Trebuchet MS"/>
          <w:color w:val="000000" w:themeColor="text1"/>
          <w:sz w:val="24"/>
          <w:szCs w:val="24"/>
          <w:lang w:val="en-US" w:eastAsia="en-US"/>
        </w:rPr>
        <w:t>f Broad Street and Cross Street. It has</w:t>
      </w:r>
      <w:r>
        <w:rPr>
          <w:rFonts w:ascii="Trebuchet MS" w:hAnsi="Trebuchet MS"/>
          <w:sz w:val="24"/>
          <w:szCs w:val="24"/>
        </w:rPr>
        <w:t xml:space="preserve"> an </w:t>
      </w:r>
      <w:r w:rsidRPr="007916FB">
        <w:rPr>
          <w:rFonts w:ascii="Trebuchet MS" w:hAnsi="Trebuchet MS"/>
          <w:sz w:val="24"/>
          <w:szCs w:val="24"/>
        </w:rPr>
        <w:t>existing designated Active Shopping Frontage</w:t>
      </w:r>
      <w:r>
        <w:rPr>
          <w:rFonts w:ascii="Trebuchet MS" w:hAnsi="Trebuchet MS"/>
          <w:sz w:val="24"/>
          <w:szCs w:val="24"/>
        </w:rPr>
        <w:t xml:space="preserve"> on Broad Street</w:t>
      </w:r>
      <w:r w:rsidR="003F59D5">
        <w:rPr>
          <w:rFonts w:ascii="Trebuchet MS" w:hAnsi="Trebuchet MS"/>
          <w:sz w:val="24"/>
          <w:szCs w:val="24"/>
        </w:rPr>
        <w:t xml:space="preserve"> and Cross Street which will </w:t>
      </w:r>
      <w:r>
        <w:rPr>
          <w:rFonts w:ascii="Trebuchet MS" w:hAnsi="Trebuchet MS"/>
          <w:sz w:val="24"/>
          <w:szCs w:val="24"/>
        </w:rPr>
        <w:t xml:space="preserve">be </w:t>
      </w:r>
      <w:r w:rsidRPr="004C6014">
        <w:rPr>
          <w:rFonts w:ascii="Trebuchet MS" w:hAnsi="Trebuchet MS"/>
          <w:sz w:val="24"/>
          <w:szCs w:val="24"/>
        </w:rPr>
        <w:t xml:space="preserve">affected by the proposal. </w:t>
      </w:r>
      <w:r w:rsidR="004C6014" w:rsidRPr="004C6014">
        <w:rPr>
          <w:rFonts w:ascii="Trebuchet MS" w:eastAsia="Times New Roman" w:hAnsi="Trebuchet MS"/>
          <w:bCs/>
          <w:sz w:val="24"/>
          <w:szCs w:val="24"/>
        </w:rPr>
        <w:t xml:space="preserve">Cross </w:t>
      </w:r>
      <w:r w:rsidR="004C6014">
        <w:rPr>
          <w:rFonts w:ascii="Trebuchet MS" w:eastAsia="Times New Roman" w:hAnsi="Trebuchet MS"/>
          <w:bCs/>
          <w:sz w:val="24"/>
          <w:szCs w:val="24"/>
        </w:rPr>
        <w:t>S</w:t>
      </w:r>
      <w:r w:rsidR="004C6014" w:rsidRPr="004C6014">
        <w:rPr>
          <w:rFonts w:ascii="Trebuchet MS" w:eastAsia="Times New Roman" w:hAnsi="Trebuchet MS"/>
          <w:bCs/>
          <w:sz w:val="24"/>
          <w:szCs w:val="24"/>
        </w:rPr>
        <w:t xml:space="preserve">treet is characterised by traditional shop fronts in a variety of uses. </w:t>
      </w:r>
      <w:r w:rsidRPr="007916FB">
        <w:rPr>
          <w:rFonts w:ascii="Trebuchet MS" w:hAnsi="Trebuchet MS"/>
          <w:sz w:val="24"/>
          <w:szCs w:val="24"/>
        </w:rPr>
        <w:t xml:space="preserve">The </w:t>
      </w:r>
      <w:r w:rsidR="004C6014">
        <w:rPr>
          <w:rFonts w:ascii="Trebuchet MS" w:hAnsi="Trebuchet MS"/>
          <w:iCs/>
          <w:sz w:val="24"/>
          <w:szCs w:val="24"/>
        </w:rPr>
        <w:t>properties</w:t>
      </w:r>
      <w:r>
        <w:rPr>
          <w:rFonts w:ascii="Trebuchet MS" w:hAnsi="Trebuchet MS"/>
          <w:iCs/>
          <w:sz w:val="24"/>
          <w:szCs w:val="24"/>
        </w:rPr>
        <w:t xml:space="preserve"> surround</w:t>
      </w:r>
      <w:r w:rsidR="004C6014">
        <w:rPr>
          <w:rFonts w:ascii="Trebuchet MS" w:hAnsi="Trebuchet MS"/>
          <w:iCs/>
          <w:sz w:val="24"/>
          <w:szCs w:val="24"/>
        </w:rPr>
        <w:t>ing the site itself are</w:t>
      </w:r>
      <w:r w:rsidRPr="007916FB">
        <w:rPr>
          <w:rFonts w:ascii="Trebuchet MS" w:hAnsi="Trebuchet MS"/>
          <w:iCs/>
          <w:sz w:val="24"/>
          <w:szCs w:val="24"/>
        </w:rPr>
        <w:t xml:space="preserve"> </w:t>
      </w:r>
      <w:r>
        <w:rPr>
          <w:rFonts w:ascii="Trebuchet MS" w:hAnsi="Trebuchet MS"/>
          <w:iCs/>
          <w:sz w:val="24"/>
          <w:szCs w:val="24"/>
        </w:rPr>
        <w:t>mostly retail units</w:t>
      </w:r>
      <w:r w:rsidRPr="007916FB">
        <w:rPr>
          <w:rFonts w:ascii="Trebuchet MS" w:hAnsi="Trebuchet MS"/>
          <w:iCs/>
          <w:sz w:val="24"/>
          <w:szCs w:val="24"/>
        </w:rPr>
        <w:t xml:space="preserve"> </w:t>
      </w:r>
      <w:r w:rsidR="003F59D5">
        <w:rPr>
          <w:rFonts w:ascii="Trebuchet MS" w:hAnsi="Trebuchet MS"/>
          <w:iCs/>
          <w:sz w:val="24"/>
          <w:szCs w:val="24"/>
        </w:rPr>
        <w:t xml:space="preserve">although it is located opposite to Lloyds Bank which occupies a Grade II listed building. </w:t>
      </w:r>
      <w:r w:rsidR="004C6014">
        <w:rPr>
          <w:rFonts w:ascii="Trebuchet MS" w:hAnsi="Trebuchet MS"/>
          <w:iCs/>
          <w:sz w:val="24"/>
          <w:szCs w:val="24"/>
        </w:rPr>
        <w:t>The site is also</w:t>
      </w:r>
      <w:r w:rsidRPr="007916FB">
        <w:rPr>
          <w:rFonts w:ascii="Trebuchet MS" w:hAnsi="Trebuchet MS"/>
          <w:sz w:val="24"/>
          <w:szCs w:val="24"/>
        </w:rPr>
        <w:t xml:space="preserve"> located within the Reading Central Area, Central Core, Primary Shopping Are</w:t>
      </w:r>
      <w:r>
        <w:rPr>
          <w:rFonts w:ascii="Trebuchet MS" w:hAnsi="Trebuchet MS"/>
          <w:sz w:val="24"/>
          <w:szCs w:val="24"/>
        </w:rPr>
        <w:t>a and Office Core Area</w:t>
      </w:r>
      <w:r w:rsidRPr="007916FB">
        <w:rPr>
          <w:rFonts w:ascii="Trebuchet MS" w:hAnsi="Trebuchet MS"/>
          <w:sz w:val="24"/>
          <w:szCs w:val="24"/>
        </w:rPr>
        <w:t>.</w:t>
      </w:r>
      <w:r>
        <w:rPr>
          <w:rFonts w:ascii="Trebuchet MS" w:hAnsi="Trebuchet MS"/>
          <w:sz w:val="24"/>
          <w:szCs w:val="24"/>
        </w:rPr>
        <w:t xml:space="preserve"> </w:t>
      </w:r>
    </w:p>
    <w:p w:rsidR="007A1109" w:rsidRPr="005D4473" w:rsidRDefault="007A1109" w:rsidP="007A1109">
      <w:pPr>
        <w:rPr>
          <w:rFonts w:ascii="Trebuchet MS" w:eastAsia="Times New Roman" w:hAnsi="Trebuchet MS"/>
          <w:color w:val="000000" w:themeColor="text1"/>
          <w:sz w:val="24"/>
          <w:szCs w:val="24"/>
          <w:lang w:val="en-US" w:eastAsia="en-US"/>
        </w:rPr>
      </w:pPr>
    </w:p>
    <w:p w:rsidR="007A1109" w:rsidRPr="005D4473" w:rsidRDefault="007A1109" w:rsidP="007A1109">
      <w:pPr>
        <w:pStyle w:val="PlainText"/>
        <w:rPr>
          <w:rFonts w:ascii="Trebuchet MS" w:hAnsi="Trebuchet MS"/>
          <w:b/>
          <w:color w:val="000000" w:themeColor="text1"/>
          <w:sz w:val="24"/>
          <w:szCs w:val="24"/>
        </w:rPr>
      </w:pPr>
      <w:r w:rsidRPr="005D4473">
        <w:rPr>
          <w:rFonts w:ascii="Trebuchet MS" w:hAnsi="Trebuchet MS"/>
          <w:b/>
          <w:color w:val="000000" w:themeColor="text1"/>
          <w:sz w:val="24"/>
          <w:szCs w:val="24"/>
        </w:rPr>
        <w:t xml:space="preserve">Proposal:    </w:t>
      </w:r>
    </w:p>
    <w:p w:rsidR="003049DD" w:rsidRDefault="0002057D" w:rsidP="006A3632">
      <w:pPr>
        <w:rPr>
          <w:rFonts w:ascii="Trebuchet MS" w:hAnsi="Trebuchet MS"/>
          <w:color w:val="000000" w:themeColor="text1"/>
          <w:sz w:val="24"/>
          <w:szCs w:val="24"/>
        </w:rPr>
      </w:pPr>
      <w:r w:rsidRPr="0002057D">
        <w:rPr>
          <w:rFonts w:ascii="Trebuchet MS" w:hAnsi="Trebuchet MS"/>
          <w:sz w:val="24"/>
          <w:szCs w:val="24"/>
        </w:rPr>
        <w:t xml:space="preserve">The proposal is for </w:t>
      </w:r>
      <w:r w:rsidR="004C6014">
        <w:rPr>
          <w:rFonts w:ascii="Trebuchet MS" w:hAnsi="Trebuchet MS"/>
          <w:sz w:val="24"/>
          <w:szCs w:val="24"/>
        </w:rPr>
        <w:t xml:space="preserve">the installation of </w:t>
      </w:r>
      <w:r w:rsidR="004C6014" w:rsidRPr="0012240A">
        <w:rPr>
          <w:rFonts w:ascii="Trebuchet MS" w:hAnsi="Trebuchet MS"/>
          <w:color w:val="000000" w:themeColor="text1"/>
          <w:sz w:val="24"/>
          <w:szCs w:val="24"/>
        </w:rPr>
        <w:t xml:space="preserve">3 fascia signs, 2 projecting signs, 2 magazine hoppers and </w:t>
      </w:r>
      <w:r w:rsidR="004C6014">
        <w:rPr>
          <w:rFonts w:ascii="Trebuchet MS" w:hAnsi="Trebuchet MS"/>
          <w:color w:val="000000" w:themeColor="text1"/>
          <w:sz w:val="24"/>
          <w:szCs w:val="24"/>
        </w:rPr>
        <w:t xml:space="preserve">for </w:t>
      </w:r>
      <w:r w:rsidR="004C6014" w:rsidRPr="0012240A">
        <w:rPr>
          <w:rFonts w:ascii="Trebuchet MS" w:hAnsi="Trebuchet MS"/>
          <w:color w:val="000000" w:themeColor="text1"/>
          <w:sz w:val="24"/>
          <w:szCs w:val="24"/>
        </w:rPr>
        <w:t>the replacement of the entrance doors</w:t>
      </w:r>
      <w:r w:rsidR="004C6014">
        <w:rPr>
          <w:rFonts w:ascii="Trebuchet MS" w:hAnsi="Trebuchet MS"/>
          <w:color w:val="000000" w:themeColor="text1"/>
          <w:sz w:val="24"/>
          <w:szCs w:val="24"/>
        </w:rPr>
        <w:t>.</w:t>
      </w:r>
    </w:p>
    <w:p w:rsidR="00857932" w:rsidRDefault="00857932" w:rsidP="006A3632">
      <w:pPr>
        <w:rPr>
          <w:rFonts w:ascii="Trebuchet MS" w:hAnsi="Trebuchet MS"/>
          <w:color w:val="000000" w:themeColor="text1"/>
          <w:sz w:val="24"/>
          <w:szCs w:val="24"/>
        </w:rPr>
      </w:pPr>
    </w:p>
    <w:p w:rsidR="00857932" w:rsidRDefault="00857932" w:rsidP="006A3632">
      <w:pPr>
        <w:rPr>
          <w:rFonts w:ascii="Trebuchet MS" w:hAnsi="Trebuchet MS"/>
          <w:color w:val="000000" w:themeColor="text1"/>
          <w:sz w:val="24"/>
          <w:szCs w:val="24"/>
        </w:rPr>
      </w:pPr>
      <w:r>
        <w:rPr>
          <w:rFonts w:ascii="Trebuchet MS" w:hAnsi="Trebuchet MS"/>
          <w:color w:val="000000" w:themeColor="text1"/>
          <w:sz w:val="24"/>
          <w:szCs w:val="24"/>
        </w:rPr>
        <w:t>The three fascia signs will consist of black spray painted moisture resistant MDF fascia panels onto which the internally illuminated text and logos will be mounted. The fascia’s on the corner of the property and on the Cross Stre</w:t>
      </w:r>
      <w:r w:rsidR="006719C5">
        <w:rPr>
          <w:rFonts w:ascii="Trebuchet MS" w:hAnsi="Trebuchet MS"/>
          <w:color w:val="000000" w:themeColor="text1"/>
          <w:sz w:val="24"/>
          <w:szCs w:val="24"/>
        </w:rPr>
        <w:t>e</w:t>
      </w:r>
      <w:r>
        <w:rPr>
          <w:rFonts w:ascii="Trebuchet MS" w:hAnsi="Trebuchet MS"/>
          <w:color w:val="000000" w:themeColor="text1"/>
          <w:sz w:val="24"/>
          <w:szCs w:val="24"/>
        </w:rPr>
        <w:t xml:space="preserve">t Elevation will be fitted with both the text and logo, whilst the smaller Broad Street fascia will only be fitted with the logo. The TRAILFINDERS text will consist of 50mm wide internally illuminated letters, 210mm in height with a 15mm acrylic return. The lettering will be sprayed in RAL 9010. The secondary text, which will read THE TRAVEL EXPERTS, will consist of 35mm wide internally illuminated letters, 90mm in height with a 15mm acrylic return. This lettering will also be sprayed with RAL 9010. </w:t>
      </w:r>
      <w:r w:rsidR="006719C5">
        <w:rPr>
          <w:rFonts w:ascii="Trebuchet MS" w:hAnsi="Trebuchet MS"/>
          <w:color w:val="000000" w:themeColor="text1"/>
          <w:sz w:val="24"/>
          <w:szCs w:val="24"/>
        </w:rPr>
        <w:t xml:space="preserve">Both lines of text will be 2.385m in length. </w:t>
      </w:r>
      <w:r>
        <w:rPr>
          <w:rFonts w:ascii="Trebuchet MS" w:hAnsi="Trebuchet MS"/>
          <w:color w:val="000000" w:themeColor="text1"/>
          <w:sz w:val="24"/>
          <w:szCs w:val="24"/>
        </w:rPr>
        <w:t xml:space="preserve">The </w:t>
      </w:r>
      <w:proofErr w:type="spellStart"/>
      <w:r>
        <w:rPr>
          <w:rFonts w:ascii="Trebuchet MS" w:hAnsi="Trebuchet MS"/>
          <w:color w:val="000000" w:themeColor="text1"/>
          <w:sz w:val="24"/>
          <w:szCs w:val="24"/>
        </w:rPr>
        <w:t>Trailfinders</w:t>
      </w:r>
      <w:proofErr w:type="spellEnd"/>
      <w:r>
        <w:rPr>
          <w:rFonts w:ascii="Trebuchet MS" w:hAnsi="Trebuchet MS"/>
          <w:color w:val="000000" w:themeColor="text1"/>
          <w:sz w:val="24"/>
          <w:szCs w:val="24"/>
        </w:rPr>
        <w:t xml:space="preserve"> logo will be internally illuminated, 3mm thick and made from moulded acrylic. It will be 430mm high </w:t>
      </w:r>
      <w:r w:rsidR="006719C5">
        <w:rPr>
          <w:rFonts w:ascii="Trebuchet MS" w:hAnsi="Trebuchet MS"/>
          <w:color w:val="000000" w:themeColor="text1"/>
          <w:sz w:val="24"/>
          <w:szCs w:val="24"/>
        </w:rPr>
        <w:t>and 820mm wide and will be sprayed to match RAL 1033 Dahlia Yellow. The fascia boards will be located 2.858m from ground level and the illuminated elements will have an illuminance level of 800cd/m.</w:t>
      </w:r>
    </w:p>
    <w:p w:rsidR="006719C5" w:rsidRDefault="006719C5" w:rsidP="006A3632">
      <w:pPr>
        <w:rPr>
          <w:rFonts w:ascii="Trebuchet MS" w:hAnsi="Trebuchet MS"/>
          <w:color w:val="000000" w:themeColor="text1"/>
          <w:sz w:val="24"/>
          <w:szCs w:val="24"/>
        </w:rPr>
      </w:pPr>
    </w:p>
    <w:p w:rsidR="006719C5" w:rsidRDefault="006719C5" w:rsidP="006A3632">
      <w:pPr>
        <w:rPr>
          <w:rFonts w:ascii="Trebuchet MS" w:hAnsi="Trebuchet MS"/>
          <w:color w:val="000000" w:themeColor="text1"/>
          <w:sz w:val="24"/>
          <w:szCs w:val="24"/>
        </w:rPr>
      </w:pPr>
      <w:r>
        <w:rPr>
          <w:rFonts w:ascii="Trebuchet MS" w:hAnsi="Trebuchet MS"/>
          <w:color w:val="000000" w:themeColor="text1"/>
          <w:sz w:val="24"/>
          <w:szCs w:val="24"/>
        </w:rPr>
        <w:t xml:space="preserve">The two projecting signs will be located 2.448m above ground level and will have a height and width of 750mm and a depth of 60mm. The hanging signs will be made of folded, sprayed black, stainless steel onto which the text and logo found on the fascia signs will be sprayed in white and yellow. The signs will be externally illuminated, with illuminance levels being 800 cd/m. </w:t>
      </w:r>
    </w:p>
    <w:p w:rsidR="006719C5" w:rsidRDefault="006719C5" w:rsidP="006A3632">
      <w:pPr>
        <w:rPr>
          <w:rFonts w:ascii="Trebuchet MS" w:hAnsi="Trebuchet MS"/>
          <w:color w:val="000000" w:themeColor="text1"/>
          <w:sz w:val="24"/>
          <w:szCs w:val="24"/>
        </w:rPr>
      </w:pPr>
    </w:p>
    <w:p w:rsidR="006719C5" w:rsidRDefault="006719C5" w:rsidP="006A3632">
      <w:pPr>
        <w:rPr>
          <w:rFonts w:ascii="Trebuchet MS" w:hAnsi="Trebuchet MS"/>
          <w:color w:val="000000" w:themeColor="text1"/>
          <w:sz w:val="24"/>
          <w:szCs w:val="24"/>
        </w:rPr>
      </w:pPr>
      <w:r>
        <w:rPr>
          <w:rFonts w:ascii="Trebuchet MS" w:hAnsi="Trebuchet MS"/>
          <w:color w:val="000000" w:themeColor="text1"/>
          <w:sz w:val="24"/>
          <w:szCs w:val="24"/>
        </w:rPr>
        <w:t>The two magazine hoppers</w:t>
      </w:r>
      <w:r w:rsidR="00924F42">
        <w:rPr>
          <w:rFonts w:ascii="Trebuchet MS" w:hAnsi="Trebuchet MS"/>
          <w:color w:val="000000" w:themeColor="text1"/>
          <w:sz w:val="24"/>
          <w:szCs w:val="24"/>
        </w:rPr>
        <w:t xml:space="preserve"> will require the removal of a section of glazing 340mm in height and 400mm in width for each hopper, 795mm above ground level. The hoppers will also be fitted with a hinged down lockable flap for night-time security.</w:t>
      </w:r>
    </w:p>
    <w:p w:rsidR="00924F42" w:rsidRDefault="00924F42" w:rsidP="006A3632">
      <w:pPr>
        <w:rPr>
          <w:rFonts w:ascii="Trebuchet MS" w:hAnsi="Trebuchet MS"/>
          <w:color w:val="000000" w:themeColor="text1"/>
          <w:sz w:val="24"/>
          <w:szCs w:val="24"/>
        </w:rPr>
      </w:pPr>
    </w:p>
    <w:p w:rsidR="004C6014" w:rsidRDefault="00924F42" w:rsidP="006A3632">
      <w:pPr>
        <w:rPr>
          <w:rFonts w:ascii="Trebuchet MS" w:hAnsi="Trebuchet MS"/>
          <w:sz w:val="24"/>
          <w:szCs w:val="24"/>
        </w:rPr>
      </w:pPr>
      <w:r>
        <w:rPr>
          <w:rFonts w:ascii="Trebuchet MS" w:hAnsi="Trebuchet MS"/>
          <w:color w:val="000000" w:themeColor="text1"/>
          <w:sz w:val="24"/>
          <w:szCs w:val="24"/>
        </w:rPr>
        <w:t>The replacement entrance doors will occupy the same space as the previous entrance doors, but instead of two doors of equal width, the new doors will consist of a narrow leaf of width 435mm and a wider door of 1000mm in width. The new doors will be full height glazed doors.</w:t>
      </w:r>
    </w:p>
    <w:p w:rsidR="006A3632" w:rsidRPr="0002057D" w:rsidRDefault="006A3632" w:rsidP="006A3632">
      <w:pPr>
        <w:rPr>
          <w:rFonts w:ascii="Trebuchet MS" w:hAnsi="Trebuchet MS"/>
          <w:sz w:val="24"/>
          <w:szCs w:val="24"/>
        </w:rPr>
      </w:pPr>
    </w:p>
    <w:p w:rsidR="007A1109" w:rsidRPr="007916FB" w:rsidRDefault="007A1109" w:rsidP="007A1109">
      <w:pPr>
        <w:rPr>
          <w:rFonts w:ascii="Trebuchet MS" w:hAnsi="Trebuchet MS"/>
          <w:b/>
          <w:sz w:val="24"/>
          <w:szCs w:val="24"/>
        </w:rPr>
      </w:pPr>
      <w:r w:rsidRPr="007916FB">
        <w:rPr>
          <w:rFonts w:ascii="Trebuchet MS" w:hAnsi="Trebuchet MS"/>
          <w:b/>
          <w:sz w:val="24"/>
          <w:szCs w:val="24"/>
        </w:rPr>
        <w:t>Plans Submitted:</w:t>
      </w:r>
    </w:p>
    <w:p w:rsidR="00240A9D" w:rsidRDefault="00240A9D" w:rsidP="006A3632">
      <w:pPr>
        <w:rPr>
          <w:rFonts w:ascii="Trebuchet MS" w:hAnsi="Trebuchet MS"/>
          <w:sz w:val="24"/>
          <w:szCs w:val="24"/>
        </w:rPr>
      </w:pPr>
      <w:r>
        <w:rPr>
          <w:rFonts w:ascii="Trebuchet MS" w:hAnsi="Trebuchet MS"/>
          <w:sz w:val="24"/>
          <w:szCs w:val="24"/>
        </w:rPr>
        <w:t xml:space="preserve">The agent supplied the following plans, received on </w:t>
      </w:r>
      <w:r w:rsidR="0012240A">
        <w:rPr>
          <w:rFonts w:ascii="Trebuchet MS" w:hAnsi="Trebuchet MS"/>
          <w:sz w:val="24"/>
          <w:szCs w:val="24"/>
        </w:rPr>
        <w:t>23</w:t>
      </w:r>
      <w:r w:rsidR="0012240A" w:rsidRPr="0012240A">
        <w:rPr>
          <w:rFonts w:ascii="Trebuchet MS" w:hAnsi="Trebuchet MS"/>
          <w:sz w:val="24"/>
          <w:szCs w:val="24"/>
          <w:vertAlign w:val="superscript"/>
        </w:rPr>
        <w:t>rd</w:t>
      </w:r>
      <w:r w:rsidR="0012240A">
        <w:rPr>
          <w:rFonts w:ascii="Trebuchet MS" w:hAnsi="Trebuchet MS"/>
          <w:sz w:val="24"/>
          <w:szCs w:val="24"/>
        </w:rPr>
        <w:t xml:space="preserve"> December 2015</w:t>
      </w:r>
    </w:p>
    <w:p w:rsidR="0012240A" w:rsidRDefault="0012240A" w:rsidP="006A3632">
      <w:pPr>
        <w:rPr>
          <w:rFonts w:ascii="Trebuchet MS" w:hAnsi="Trebuchet MS"/>
          <w:sz w:val="24"/>
          <w:szCs w:val="24"/>
        </w:rPr>
      </w:pPr>
      <w:r>
        <w:rPr>
          <w:rFonts w:ascii="Trebuchet MS" w:hAnsi="Trebuchet MS"/>
          <w:sz w:val="24"/>
          <w:szCs w:val="24"/>
        </w:rPr>
        <w:t>Drawing No: LG22/54-100 – Site Plan</w:t>
      </w:r>
    </w:p>
    <w:p w:rsidR="0012240A" w:rsidRDefault="0012240A" w:rsidP="006A3632">
      <w:pPr>
        <w:rPr>
          <w:rFonts w:ascii="Trebuchet MS" w:hAnsi="Trebuchet MS"/>
          <w:sz w:val="24"/>
          <w:szCs w:val="24"/>
        </w:rPr>
      </w:pPr>
      <w:r>
        <w:rPr>
          <w:rFonts w:ascii="Trebuchet MS" w:hAnsi="Trebuchet MS"/>
          <w:sz w:val="24"/>
          <w:szCs w:val="24"/>
        </w:rPr>
        <w:t>Drawing No: 107 – Block Plan</w:t>
      </w:r>
    </w:p>
    <w:p w:rsidR="0012240A" w:rsidRDefault="0012240A" w:rsidP="006A3632">
      <w:pPr>
        <w:rPr>
          <w:rFonts w:ascii="Trebuchet MS" w:hAnsi="Trebuchet MS"/>
          <w:sz w:val="24"/>
          <w:szCs w:val="24"/>
        </w:rPr>
      </w:pPr>
      <w:r>
        <w:rPr>
          <w:rFonts w:ascii="Trebuchet MS" w:hAnsi="Trebuchet MS"/>
          <w:sz w:val="24"/>
          <w:szCs w:val="24"/>
        </w:rPr>
        <w:t>Drawing No: 200 – Existing Front External Elevation A</w:t>
      </w:r>
    </w:p>
    <w:p w:rsidR="008922ED" w:rsidRDefault="00240A9D" w:rsidP="006A3632">
      <w:pPr>
        <w:rPr>
          <w:rFonts w:ascii="Trebuchet MS" w:hAnsi="Trebuchet MS"/>
          <w:sz w:val="24"/>
          <w:szCs w:val="24"/>
        </w:rPr>
      </w:pPr>
      <w:r>
        <w:rPr>
          <w:rFonts w:ascii="Trebuchet MS" w:hAnsi="Trebuchet MS"/>
          <w:sz w:val="24"/>
          <w:szCs w:val="24"/>
        </w:rPr>
        <w:t xml:space="preserve">And the following, received on </w:t>
      </w:r>
      <w:r w:rsidR="00464325">
        <w:rPr>
          <w:rFonts w:ascii="Trebuchet MS" w:hAnsi="Trebuchet MS"/>
          <w:sz w:val="24"/>
          <w:szCs w:val="24"/>
        </w:rPr>
        <w:t>22</w:t>
      </w:r>
      <w:r w:rsidR="00464325" w:rsidRPr="00464325">
        <w:rPr>
          <w:rFonts w:ascii="Trebuchet MS" w:hAnsi="Trebuchet MS"/>
          <w:sz w:val="24"/>
          <w:szCs w:val="24"/>
          <w:vertAlign w:val="superscript"/>
        </w:rPr>
        <w:t>nd</w:t>
      </w:r>
      <w:r w:rsidR="00464325">
        <w:rPr>
          <w:rFonts w:ascii="Trebuchet MS" w:hAnsi="Trebuchet MS"/>
          <w:sz w:val="24"/>
          <w:szCs w:val="24"/>
        </w:rPr>
        <w:t xml:space="preserve"> January 2016</w:t>
      </w:r>
    </w:p>
    <w:p w:rsidR="00464325" w:rsidRDefault="00464325" w:rsidP="006A3632">
      <w:pPr>
        <w:rPr>
          <w:rFonts w:ascii="Trebuchet MS" w:hAnsi="Trebuchet MS"/>
          <w:sz w:val="24"/>
          <w:szCs w:val="24"/>
        </w:rPr>
      </w:pPr>
      <w:r>
        <w:rPr>
          <w:rFonts w:ascii="Trebuchet MS" w:hAnsi="Trebuchet MS"/>
          <w:sz w:val="24"/>
          <w:szCs w:val="24"/>
        </w:rPr>
        <w:lastRenderedPageBreak/>
        <w:t xml:space="preserve">Drawing No: LG22/54-316 </w:t>
      </w:r>
      <w:proofErr w:type="spellStart"/>
      <w:r>
        <w:rPr>
          <w:rFonts w:ascii="Trebuchet MS" w:hAnsi="Trebuchet MS"/>
          <w:sz w:val="24"/>
          <w:szCs w:val="24"/>
        </w:rPr>
        <w:t>rev.A</w:t>
      </w:r>
      <w:proofErr w:type="spellEnd"/>
      <w:r>
        <w:rPr>
          <w:rFonts w:ascii="Trebuchet MS" w:hAnsi="Trebuchet MS"/>
          <w:sz w:val="24"/>
          <w:szCs w:val="24"/>
        </w:rPr>
        <w:t xml:space="preserve"> – Magazine hopper details</w:t>
      </w:r>
    </w:p>
    <w:p w:rsidR="00464325" w:rsidRDefault="00464325" w:rsidP="006A3632">
      <w:pPr>
        <w:rPr>
          <w:rFonts w:ascii="Trebuchet MS" w:hAnsi="Trebuchet MS"/>
          <w:sz w:val="24"/>
          <w:szCs w:val="24"/>
        </w:rPr>
      </w:pPr>
      <w:r>
        <w:rPr>
          <w:rFonts w:ascii="Trebuchet MS" w:hAnsi="Trebuchet MS"/>
          <w:sz w:val="24"/>
          <w:szCs w:val="24"/>
        </w:rPr>
        <w:t xml:space="preserve">Drawing No: LG22/54-315 </w:t>
      </w:r>
      <w:proofErr w:type="spellStart"/>
      <w:r>
        <w:rPr>
          <w:rFonts w:ascii="Trebuchet MS" w:hAnsi="Trebuchet MS"/>
          <w:sz w:val="24"/>
          <w:szCs w:val="24"/>
        </w:rPr>
        <w:t>rev.C</w:t>
      </w:r>
      <w:proofErr w:type="spellEnd"/>
      <w:r>
        <w:rPr>
          <w:rFonts w:ascii="Trebuchet MS" w:hAnsi="Trebuchet MS"/>
          <w:sz w:val="24"/>
          <w:szCs w:val="24"/>
        </w:rPr>
        <w:t xml:space="preserve"> – Signage details</w:t>
      </w:r>
    </w:p>
    <w:p w:rsidR="00464325" w:rsidRDefault="00464325" w:rsidP="006A3632">
      <w:pPr>
        <w:rPr>
          <w:rFonts w:ascii="Trebuchet MS" w:hAnsi="Trebuchet MS"/>
          <w:sz w:val="24"/>
          <w:szCs w:val="24"/>
        </w:rPr>
      </w:pPr>
      <w:r>
        <w:rPr>
          <w:rFonts w:ascii="Trebuchet MS" w:hAnsi="Trebuchet MS"/>
          <w:sz w:val="24"/>
          <w:szCs w:val="24"/>
        </w:rPr>
        <w:t>And the following, received on 16</w:t>
      </w:r>
      <w:r w:rsidRPr="00464325">
        <w:rPr>
          <w:rFonts w:ascii="Trebuchet MS" w:hAnsi="Trebuchet MS"/>
          <w:sz w:val="24"/>
          <w:szCs w:val="24"/>
          <w:vertAlign w:val="superscript"/>
        </w:rPr>
        <w:t>th</w:t>
      </w:r>
      <w:r>
        <w:rPr>
          <w:rFonts w:ascii="Trebuchet MS" w:hAnsi="Trebuchet MS"/>
          <w:sz w:val="24"/>
          <w:szCs w:val="24"/>
        </w:rPr>
        <w:t xml:space="preserve"> February 2016</w:t>
      </w:r>
    </w:p>
    <w:p w:rsidR="00464325" w:rsidRPr="008922ED" w:rsidRDefault="00464325" w:rsidP="006A3632">
      <w:pPr>
        <w:rPr>
          <w:rFonts w:ascii="Trebuchet MS" w:hAnsi="Trebuchet MS"/>
          <w:sz w:val="24"/>
          <w:szCs w:val="24"/>
        </w:rPr>
      </w:pPr>
      <w:r>
        <w:rPr>
          <w:rFonts w:ascii="Trebuchet MS" w:hAnsi="Trebuchet MS"/>
          <w:sz w:val="24"/>
          <w:szCs w:val="24"/>
        </w:rPr>
        <w:t xml:space="preserve">Drawing No: 201 </w:t>
      </w:r>
      <w:proofErr w:type="spellStart"/>
      <w:r>
        <w:rPr>
          <w:rFonts w:ascii="Trebuchet MS" w:hAnsi="Trebuchet MS"/>
          <w:sz w:val="24"/>
          <w:szCs w:val="24"/>
        </w:rPr>
        <w:t>rev.B</w:t>
      </w:r>
      <w:proofErr w:type="spellEnd"/>
      <w:r>
        <w:rPr>
          <w:rFonts w:ascii="Trebuchet MS" w:hAnsi="Trebuchet MS"/>
          <w:sz w:val="24"/>
          <w:szCs w:val="24"/>
        </w:rPr>
        <w:t xml:space="preserve"> – Proposed Front External Elevations B</w:t>
      </w:r>
    </w:p>
    <w:p w:rsidR="007A1109" w:rsidRDefault="007A1109" w:rsidP="007A1109">
      <w:pPr>
        <w:rPr>
          <w:rFonts w:ascii="Trebuchet MS" w:hAnsi="Trebuchet MS"/>
          <w:sz w:val="24"/>
          <w:szCs w:val="24"/>
        </w:rPr>
      </w:pPr>
    </w:p>
    <w:p w:rsidR="007A1109" w:rsidRDefault="007A1109" w:rsidP="007A1109">
      <w:pPr>
        <w:rPr>
          <w:rFonts w:ascii="Trebuchet MS" w:hAnsi="Trebuchet MS"/>
          <w:b/>
          <w:sz w:val="24"/>
          <w:szCs w:val="24"/>
        </w:rPr>
      </w:pPr>
      <w:r w:rsidRPr="00E50839">
        <w:rPr>
          <w:rFonts w:ascii="Trebuchet MS" w:hAnsi="Trebuchet MS"/>
          <w:b/>
          <w:sz w:val="24"/>
          <w:szCs w:val="24"/>
        </w:rPr>
        <w:t>Relevant Planning History:</w:t>
      </w:r>
    </w:p>
    <w:p w:rsidR="00464325" w:rsidRDefault="00464325" w:rsidP="007A1109">
      <w:pPr>
        <w:rPr>
          <w:rFonts w:ascii="Trebuchet MS" w:hAnsi="Trebuchet MS"/>
          <w:sz w:val="24"/>
          <w:szCs w:val="24"/>
        </w:rPr>
      </w:pPr>
      <w:r>
        <w:rPr>
          <w:rFonts w:ascii="Trebuchet MS" w:hAnsi="Trebuchet MS"/>
          <w:sz w:val="24"/>
          <w:szCs w:val="24"/>
        </w:rPr>
        <w:t>02-00434-ADV – Fascia signs and projecting signs. Permitted 29/04/2002</w:t>
      </w:r>
    </w:p>
    <w:p w:rsidR="006C5B83" w:rsidRDefault="00464325" w:rsidP="007A1109">
      <w:pPr>
        <w:rPr>
          <w:rFonts w:ascii="Trebuchet MS" w:hAnsi="Trebuchet MS"/>
          <w:sz w:val="24"/>
          <w:szCs w:val="24"/>
        </w:rPr>
      </w:pPr>
      <w:r>
        <w:rPr>
          <w:rFonts w:ascii="Trebuchet MS" w:hAnsi="Trebuchet MS"/>
          <w:sz w:val="24"/>
          <w:szCs w:val="24"/>
        </w:rPr>
        <w:t xml:space="preserve">01-00840-ADV - </w:t>
      </w:r>
      <w:r w:rsidRPr="00464325">
        <w:rPr>
          <w:rFonts w:ascii="Trebuchet MS" w:hAnsi="Trebuchet MS"/>
          <w:sz w:val="24"/>
          <w:szCs w:val="24"/>
        </w:rPr>
        <w:t>Installation of new fascia and Projecting Signs</w:t>
      </w:r>
      <w:r>
        <w:rPr>
          <w:rFonts w:ascii="Trebuchet MS" w:hAnsi="Trebuchet MS"/>
          <w:sz w:val="24"/>
          <w:szCs w:val="24"/>
        </w:rPr>
        <w:t>. Permitted 18/08/2001</w:t>
      </w:r>
    </w:p>
    <w:p w:rsidR="00464325" w:rsidRDefault="00464325" w:rsidP="00464325">
      <w:pPr>
        <w:rPr>
          <w:rFonts w:ascii="Trebuchet MS" w:hAnsi="Trebuchet MS"/>
          <w:sz w:val="24"/>
          <w:szCs w:val="24"/>
        </w:rPr>
      </w:pPr>
      <w:r>
        <w:rPr>
          <w:rFonts w:ascii="Trebuchet MS" w:hAnsi="Trebuchet MS"/>
          <w:sz w:val="24"/>
          <w:szCs w:val="24"/>
        </w:rPr>
        <w:t xml:space="preserve">95-00417-FUL - </w:t>
      </w:r>
      <w:r w:rsidRPr="00464325">
        <w:rPr>
          <w:rFonts w:ascii="Trebuchet MS" w:hAnsi="Trebuchet MS"/>
          <w:sz w:val="24"/>
          <w:szCs w:val="24"/>
        </w:rPr>
        <w:t>Ground floor alterations comprising repositioning of access door and introduction of two new window/shop front openings.</w:t>
      </w:r>
      <w:r w:rsidR="00170F69">
        <w:rPr>
          <w:rFonts w:ascii="Trebuchet MS" w:hAnsi="Trebuchet MS"/>
          <w:sz w:val="24"/>
          <w:szCs w:val="24"/>
        </w:rPr>
        <w:t xml:space="preserve"> Permitted 12/07/1995</w:t>
      </w:r>
    </w:p>
    <w:p w:rsidR="00170F69" w:rsidRDefault="00170F69" w:rsidP="00464325">
      <w:pPr>
        <w:rPr>
          <w:rFonts w:ascii="Trebuchet MS" w:hAnsi="Trebuchet MS"/>
          <w:sz w:val="24"/>
          <w:szCs w:val="24"/>
        </w:rPr>
      </w:pPr>
    </w:p>
    <w:p w:rsidR="007A1109" w:rsidRPr="00786D6A" w:rsidRDefault="007A1109" w:rsidP="007A1109">
      <w:pPr>
        <w:rPr>
          <w:rFonts w:ascii="Trebuchet MS" w:hAnsi="Trebuchet MS"/>
          <w:sz w:val="24"/>
          <w:szCs w:val="24"/>
        </w:rPr>
      </w:pPr>
      <w:r w:rsidRPr="00786D6A">
        <w:rPr>
          <w:rFonts w:ascii="Trebuchet MS" w:hAnsi="Trebuchet MS"/>
          <w:b/>
          <w:sz w:val="24"/>
          <w:szCs w:val="24"/>
        </w:rPr>
        <w:t>Consultation Response:</w:t>
      </w:r>
    </w:p>
    <w:p w:rsidR="00595319" w:rsidRDefault="00595319" w:rsidP="00595319">
      <w:pPr>
        <w:rPr>
          <w:rFonts w:ascii="Trebuchet MS" w:hAnsi="Trebuchet MS"/>
          <w:sz w:val="24"/>
          <w:szCs w:val="24"/>
        </w:rPr>
      </w:pPr>
      <w:r>
        <w:rPr>
          <w:rFonts w:ascii="Trebuchet MS" w:hAnsi="Trebuchet MS"/>
          <w:sz w:val="24"/>
          <w:szCs w:val="24"/>
        </w:rPr>
        <w:t>RBC Transport Strategy stated that there were no objections to the proposed signage, subject to the following condition:</w:t>
      </w:r>
    </w:p>
    <w:p w:rsidR="00595319" w:rsidRDefault="00595319" w:rsidP="00595319">
      <w:pPr>
        <w:rPr>
          <w:rFonts w:ascii="Trebuchet MS" w:hAnsi="Trebuchet MS"/>
          <w:sz w:val="24"/>
          <w:szCs w:val="24"/>
        </w:rPr>
      </w:pPr>
    </w:p>
    <w:p w:rsidR="00595319" w:rsidRPr="00595319" w:rsidRDefault="00595319" w:rsidP="00595319">
      <w:pPr>
        <w:autoSpaceDE/>
        <w:rPr>
          <w:rFonts w:ascii="Trebuchet MS" w:eastAsia="Times New Roman" w:hAnsi="Trebuchet MS"/>
          <w:i/>
          <w:iCs/>
          <w:sz w:val="24"/>
          <w:szCs w:val="24"/>
          <w:lang w:eastAsia="en-US"/>
        </w:rPr>
      </w:pPr>
      <w:r w:rsidRPr="00595319">
        <w:rPr>
          <w:rFonts w:ascii="Trebuchet MS" w:eastAsia="Times New Roman" w:hAnsi="Trebuchet MS"/>
          <w:i/>
          <w:iCs/>
          <w:sz w:val="24"/>
          <w:szCs w:val="24"/>
          <w:lang w:eastAsia="en-US"/>
        </w:rPr>
        <w:t>Advertisements: restriction on illumination</w:t>
      </w:r>
    </w:p>
    <w:p w:rsidR="00595319" w:rsidRPr="00595319" w:rsidRDefault="00595319" w:rsidP="00595319">
      <w:pPr>
        <w:autoSpaceDE/>
        <w:rPr>
          <w:rFonts w:ascii="Trebuchet MS" w:eastAsia="Times New Roman" w:hAnsi="Trebuchet MS"/>
          <w:sz w:val="24"/>
          <w:szCs w:val="24"/>
          <w:lang w:eastAsia="en-US"/>
        </w:rPr>
      </w:pPr>
      <w:r w:rsidRPr="00595319">
        <w:rPr>
          <w:rFonts w:ascii="Trebuchet MS" w:eastAsia="Times New Roman" w:hAnsi="Trebuchet MS"/>
          <w:sz w:val="24"/>
          <w:szCs w:val="24"/>
          <w:lang w:eastAsia="en-US"/>
        </w:rPr>
        <w:t>The maximum luminance from the illuminated fascia and projecting signs should not exceed 1000 cd/m2 .</w:t>
      </w:r>
    </w:p>
    <w:p w:rsidR="00595319" w:rsidRPr="00595319" w:rsidRDefault="00595319" w:rsidP="00595319">
      <w:pPr>
        <w:autoSpaceDE/>
        <w:rPr>
          <w:rFonts w:ascii="Trebuchet MS" w:eastAsia="Times New Roman" w:hAnsi="Trebuchet MS"/>
          <w:sz w:val="24"/>
          <w:szCs w:val="24"/>
          <w:lang w:eastAsia="en-US"/>
        </w:rPr>
      </w:pPr>
    </w:p>
    <w:p w:rsidR="00595319" w:rsidRPr="00595319" w:rsidRDefault="00595319" w:rsidP="00595319">
      <w:pPr>
        <w:autoSpaceDE/>
        <w:rPr>
          <w:rFonts w:ascii="Trebuchet MS" w:eastAsia="Times New Roman" w:hAnsi="Trebuchet MS"/>
          <w:sz w:val="24"/>
          <w:szCs w:val="24"/>
          <w:lang w:eastAsia="en-US"/>
        </w:rPr>
      </w:pPr>
      <w:r w:rsidRPr="00595319">
        <w:rPr>
          <w:rFonts w:ascii="Trebuchet MS" w:eastAsia="Times New Roman" w:hAnsi="Trebuchet MS"/>
          <w:sz w:val="24"/>
          <w:szCs w:val="24"/>
          <w:u w:val="single"/>
          <w:lang w:eastAsia="en-US"/>
        </w:rPr>
        <w:t>Reason:</w:t>
      </w:r>
      <w:r w:rsidRPr="00595319">
        <w:rPr>
          <w:rFonts w:ascii="Trebuchet MS" w:eastAsia="Times New Roman" w:hAnsi="Trebuchet MS"/>
          <w:sz w:val="24"/>
          <w:szCs w:val="24"/>
          <w:lang w:eastAsia="en-US"/>
        </w:rPr>
        <w:t xml:space="preserve"> To avoid glare, which could lead to danger to highway users</w:t>
      </w:r>
      <w:r>
        <w:rPr>
          <w:rFonts w:ascii="Trebuchet MS" w:eastAsia="Times New Roman" w:hAnsi="Trebuchet MS"/>
          <w:sz w:val="24"/>
          <w:szCs w:val="24"/>
          <w:lang w:eastAsia="en-US"/>
        </w:rPr>
        <w:t xml:space="preserve"> and </w:t>
      </w:r>
      <w:r w:rsidRPr="00595319">
        <w:rPr>
          <w:rFonts w:ascii="Trebuchet MS" w:eastAsia="Times New Roman" w:hAnsi="Trebuchet MS"/>
          <w:sz w:val="24"/>
          <w:szCs w:val="24"/>
          <w:lang w:eastAsia="en-US"/>
        </w:rPr>
        <w:t>in the interests of amenity in accordance with Core Strategy Policy CS20 and Sites and Detailed Polices document Policy DM12.</w:t>
      </w:r>
    </w:p>
    <w:p w:rsidR="007A1109" w:rsidRDefault="007A1109" w:rsidP="007A1109">
      <w:pPr>
        <w:rPr>
          <w:rFonts w:ascii="Trebuchet MS" w:hAnsi="Trebuchet MS"/>
          <w:color w:val="000000" w:themeColor="text1"/>
          <w:sz w:val="24"/>
          <w:szCs w:val="24"/>
        </w:rPr>
      </w:pPr>
    </w:p>
    <w:p w:rsidR="007A1109" w:rsidRPr="002E1BC8" w:rsidRDefault="007A1109" w:rsidP="007A1109">
      <w:pPr>
        <w:rPr>
          <w:rFonts w:ascii="Trebuchet MS" w:hAnsi="Trebuchet MS"/>
          <w:b/>
          <w:sz w:val="24"/>
          <w:szCs w:val="24"/>
        </w:rPr>
      </w:pPr>
      <w:r w:rsidRPr="002E1BC8">
        <w:rPr>
          <w:rFonts w:ascii="Trebuchet MS" w:hAnsi="Trebuchet MS"/>
          <w:b/>
          <w:sz w:val="24"/>
          <w:szCs w:val="24"/>
        </w:rPr>
        <w:t>Summary of discussions with applicant/agent:</w:t>
      </w:r>
    </w:p>
    <w:p w:rsidR="00595319" w:rsidRDefault="00595319" w:rsidP="007A1109">
      <w:pPr>
        <w:rPr>
          <w:rFonts w:ascii="Trebuchet MS" w:hAnsi="Trebuchet MS"/>
          <w:sz w:val="24"/>
          <w:szCs w:val="24"/>
        </w:rPr>
      </w:pPr>
      <w:r>
        <w:rPr>
          <w:rFonts w:ascii="Trebuchet MS" w:hAnsi="Trebuchet MS"/>
          <w:sz w:val="24"/>
          <w:szCs w:val="24"/>
        </w:rPr>
        <w:t>On the 13</w:t>
      </w:r>
      <w:r w:rsidRPr="00595319">
        <w:rPr>
          <w:rFonts w:ascii="Trebuchet MS" w:hAnsi="Trebuchet MS"/>
          <w:sz w:val="24"/>
          <w:szCs w:val="24"/>
          <w:vertAlign w:val="superscript"/>
        </w:rPr>
        <w:t>th</w:t>
      </w:r>
      <w:r>
        <w:rPr>
          <w:rFonts w:ascii="Trebuchet MS" w:hAnsi="Trebuchet MS"/>
          <w:sz w:val="24"/>
          <w:szCs w:val="24"/>
        </w:rPr>
        <w:t xml:space="preserve"> January 2016 the agent was emailed requesting revisions to the proposed development</w:t>
      </w:r>
      <w:r w:rsidR="00972AEA">
        <w:rPr>
          <w:rFonts w:ascii="Trebuchet MS" w:hAnsi="Trebuchet MS"/>
          <w:sz w:val="24"/>
          <w:szCs w:val="24"/>
        </w:rPr>
        <w:t xml:space="preserve"> to help preserve the unique character of Cross Street, on which the application site has a long façade. Following a number of phone conversations and a further email to the agent on 20</w:t>
      </w:r>
      <w:r w:rsidR="00972AEA" w:rsidRPr="00972AEA">
        <w:rPr>
          <w:rFonts w:ascii="Trebuchet MS" w:hAnsi="Trebuchet MS"/>
          <w:sz w:val="24"/>
          <w:szCs w:val="24"/>
          <w:vertAlign w:val="superscript"/>
        </w:rPr>
        <w:t>th</w:t>
      </w:r>
      <w:r w:rsidR="00972AEA">
        <w:rPr>
          <w:rFonts w:ascii="Trebuchet MS" w:hAnsi="Trebuchet MS"/>
          <w:sz w:val="24"/>
          <w:szCs w:val="24"/>
        </w:rPr>
        <w:t xml:space="preserve"> January, amended drawings were submitted on the 22</w:t>
      </w:r>
      <w:r w:rsidR="00972AEA" w:rsidRPr="00972AEA">
        <w:rPr>
          <w:rFonts w:ascii="Trebuchet MS" w:hAnsi="Trebuchet MS"/>
          <w:sz w:val="24"/>
          <w:szCs w:val="24"/>
          <w:vertAlign w:val="superscript"/>
        </w:rPr>
        <w:t>nd</w:t>
      </w:r>
      <w:r w:rsidR="00972AEA">
        <w:rPr>
          <w:rFonts w:ascii="Trebuchet MS" w:hAnsi="Trebuchet MS"/>
          <w:sz w:val="24"/>
          <w:szCs w:val="24"/>
        </w:rPr>
        <w:t xml:space="preserve"> January. Following a telephone conversation on the 16</w:t>
      </w:r>
      <w:r w:rsidR="00972AEA" w:rsidRPr="00972AEA">
        <w:rPr>
          <w:rFonts w:ascii="Trebuchet MS" w:hAnsi="Trebuchet MS"/>
          <w:sz w:val="24"/>
          <w:szCs w:val="24"/>
          <w:vertAlign w:val="superscript"/>
        </w:rPr>
        <w:t>th</w:t>
      </w:r>
      <w:r w:rsidR="00972AEA">
        <w:rPr>
          <w:rFonts w:ascii="Trebuchet MS" w:hAnsi="Trebuchet MS"/>
          <w:sz w:val="24"/>
          <w:szCs w:val="24"/>
        </w:rPr>
        <w:t xml:space="preserve"> February a slightly revised drawing of the proposed elevations was submitted as works to remove the existing fascia had revealed that a small element of the proposal concerning the existing pillars and scrolls could no longer be carried out.</w:t>
      </w:r>
    </w:p>
    <w:p w:rsidR="00595319" w:rsidRDefault="00595319" w:rsidP="007A1109">
      <w:pPr>
        <w:rPr>
          <w:rFonts w:ascii="Trebuchet MS" w:hAnsi="Trebuchet MS"/>
          <w:sz w:val="24"/>
          <w:szCs w:val="24"/>
        </w:rPr>
      </w:pPr>
    </w:p>
    <w:p w:rsidR="007A1109" w:rsidRPr="007916FB" w:rsidRDefault="007A1109" w:rsidP="007A1109">
      <w:pPr>
        <w:rPr>
          <w:rFonts w:ascii="Trebuchet MS" w:hAnsi="Trebuchet MS"/>
          <w:b/>
          <w:sz w:val="24"/>
          <w:szCs w:val="24"/>
        </w:rPr>
      </w:pPr>
      <w:r w:rsidRPr="007916FB">
        <w:rPr>
          <w:rFonts w:ascii="Trebuchet MS" w:hAnsi="Trebuchet MS"/>
          <w:b/>
          <w:sz w:val="24"/>
          <w:szCs w:val="24"/>
        </w:rPr>
        <w:t>Equality Act 2010:</w:t>
      </w:r>
    </w:p>
    <w:p w:rsidR="007A1109" w:rsidRPr="007916FB" w:rsidRDefault="007A1109" w:rsidP="007A1109">
      <w:pPr>
        <w:rPr>
          <w:rFonts w:ascii="Trebuchet MS" w:hAnsi="Trebuchet MS"/>
          <w:sz w:val="24"/>
          <w:szCs w:val="24"/>
        </w:rPr>
      </w:pPr>
      <w:r w:rsidRPr="007916FB">
        <w:rPr>
          <w:rFonts w:ascii="Trebuchet MS" w:hAnsi="Trebuchet MS"/>
          <w:sz w:val="24"/>
          <w:szCs w:val="24"/>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7A1109" w:rsidRPr="007916FB" w:rsidRDefault="007A1109" w:rsidP="007A1109">
      <w:pPr>
        <w:pStyle w:val="Heading3"/>
        <w:jc w:val="left"/>
        <w:rPr>
          <w:sz w:val="24"/>
          <w:szCs w:val="24"/>
        </w:rPr>
      </w:pPr>
    </w:p>
    <w:p w:rsidR="00753FA3" w:rsidRPr="00753FA3" w:rsidRDefault="00753FA3" w:rsidP="00753FA3">
      <w:pPr>
        <w:pStyle w:val="Standard"/>
        <w:spacing w:after="0"/>
        <w:jc w:val="both"/>
        <w:rPr>
          <w:sz w:val="24"/>
          <w:szCs w:val="24"/>
        </w:rPr>
      </w:pPr>
      <w:r>
        <w:rPr>
          <w:rFonts w:ascii="Trebuchet MS" w:hAnsi="Trebuchet MS" w:cs="F"/>
          <w:b/>
          <w:bCs/>
          <w:sz w:val="24"/>
          <w:szCs w:val="24"/>
          <w:lang w:eastAsia="en-GB"/>
        </w:rPr>
        <w:t>Legal and Planning Policy Context</w:t>
      </w:r>
    </w:p>
    <w:p w:rsidR="00753FA3" w:rsidRPr="00753FA3" w:rsidRDefault="00753FA3" w:rsidP="00753FA3">
      <w:pPr>
        <w:contextualSpacing/>
        <w:jc w:val="both"/>
        <w:rPr>
          <w:rFonts w:ascii="Trebuchet MS" w:eastAsia="Times New Roman" w:hAnsi="Trebuchet MS"/>
          <w:sz w:val="24"/>
          <w:szCs w:val="24"/>
        </w:rPr>
      </w:pPr>
      <w:r w:rsidRPr="00753FA3">
        <w:rPr>
          <w:rFonts w:ascii="Trebuchet MS" w:eastAsia="Times New Roman" w:hAnsi="Trebuchet MS"/>
          <w:sz w:val="24"/>
          <w:szCs w:val="24"/>
        </w:rPr>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  However the NPPF does not change the statutory status of the development plan as the starting point for decision making (NPPF paragraph 12).</w:t>
      </w:r>
    </w:p>
    <w:p w:rsidR="00753FA3" w:rsidRPr="00753FA3" w:rsidRDefault="00753FA3" w:rsidP="00753FA3">
      <w:pPr>
        <w:pStyle w:val="Standard"/>
        <w:spacing w:after="0" w:line="240" w:lineRule="auto"/>
        <w:contextualSpacing/>
        <w:jc w:val="both"/>
        <w:rPr>
          <w:rFonts w:ascii="Trebuchet MS" w:hAnsi="Trebuchet MS" w:cs="F"/>
          <w:sz w:val="24"/>
          <w:szCs w:val="24"/>
          <w:lang w:eastAsia="en-GB"/>
        </w:rPr>
      </w:pPr>
    </w:p>
    <w:p w:rsidR="00753FA3" w:rsidRPr="00753FA3" w:rsidRDefault="00753FA3" w:rsidP="00753FA3">
      <w:pPr>
        <w:pStyle w:val="Standard"/>
        <w:spacing w:after="0" w:line="240" w:lineRule="auto"/>
        <w:contextualSpacing/>
        <w:jc w:val="both"/>
        <w:rPr>
          <w:sz w:val="24"/>
          <w:szCs w:val="24"/>
        </w:rPr>
      </w:pPr>
      <w:r w:rsidRPr="00753FA3">
        <w:rPr>
          <w:rFonts w:ascii="Trebuchet MS" w:hAnsi="Trebuchet MS" w:cs="F"/>
          <w:sz w:val="24"/>
          <w:szCs w:val="24"/>
          <w:lang w:eastAsia="en-GB"/>
        </w:rPr>
        <w:t>National Planning Policy and Guidance</w:t>
      </w:r>
    </w:p>
    <w:p w:rsidR="00753FA3" w:rsidRPr="00753FA3" w:rsidRDefault="00753FA3" w:rsidP="00753FA3">
      <w:pPr>
        <w:pStyle w:val="Standard"/>
        <w:spacing w:after="0" w:line="240" w:lineRule="auto"/>
        <w:contextualSpacing/>
        <w:jc w:val="both"/>
        <w:rPr>
          <w:sz w:val="24"/>
          <w:szCs w:val="24"/>
        </w:rPr>
      </w:pPr>
      <w:r w:rsidRPr="00753FA3">
        <w:rPr>
          <w:rFonts w:ascii="Trebuchet MS" w:hAnsi="Trebuchet MS" w:cs="F"/>
          <w:sz w:val="24"/>
          <w:szCs w:val="24"/>
          <w:lang w:eastAsia="en-GB"/>
        </w:rPr>
        <w:t>National Planning Policy Framework (NPPF)</w:t>
      </w:r>
    </w:p>
    <w:p w:rsidR="00753FA3" w:rsidRPr="00753FA3" w:rsidRDefault="00753FA3" w:rsidP="00753FA3">
      <w:pPr>
        <w:pStyle w:val="Standard"/>
        <w:spacing w:after="0" w:line="240" w:lineRule="auto"/>
        <w:contextualSpacing/>
        <w:jc w:val="both"/>
        <w:rPr>
          <w:sz w:val="24"/>
          <w:szCs w:val="24"/>
        </w:rPr>
      </w:pPr>
      <w:r w:rsidRPr="00753FA3">
        <w:rPr>
          <w:rFonts w:ascii="Trebuchet MS" w:hAnsi="Trebuchet MS" w:cs="F"/>
          <w:sz w:val="24"/>
          <w:szCs w:val="24"/>
          <w:lang w:eastAsia="en-GB"/>
        </w:rPr>
        <w:t>National Planning Practice Guidance</w:t>
      </w:r>
    </w:p>
    <w:p w:rsidR="00753FA3" w:rsidRDefault="00753FA3" w:rsidP="00753FA3">
      <w:pPr>
        <w:pStyle w:val="Standard"/>
        <w:spacing w:after="0" w:line="240" w:lineRule="auto"/>
        <w:contextualSpacing/>
        <w:jc w:val="both"/>
        <w:rPr>
          <w:rFonts w:ascii="Trebuchet MS" w:hAnsi="Trebuchet MS" w:cs="F"/>
          <w:sz w:val="24"/>
          <w:szCs w:val="24"/>
          <w:lang w:eastAsia="en-GB"/>
        </w:rPr>
      </w:pPr>
    </w:p>
    <w:p w:rsidR="00D15562" w:rsidRPr="00753FA3" w:rsidRDefault="00D15562" w:rsidP="00753FA3">
      <w:pPr>
        <w:pStyle w:val="Standard"/>
        <w:spacing w:after="0" w:line="240" w:lineRule="auto"/>
        <w:contextualSpacing/>
        <w:jc w:val="both"/>
        <w:rPr>
          <w:rFonts w:ascii="Trebuchet MS" w:hAnsi="Trebuchet MS" w:cs="F"/>
          <w:sz w:val="24"/>
          <w:szCs w:val="24"/>
          <w:lang w:eastAsia="en-GB"/>
        </w:rPr>
      </w:pPr>
    </w:p>
    <w:p w:rsidR="00753FA3" w:rsidRPr="00753FA3" w:rsidRDefault="00753FA3" w:rsidP="00753FA3">
      <w:pPr>
        <w:pStyle w:val="Standard"/>
        <w:spacing w:after="0" w:line="240" w:lineRule="auto"/>
        <w:contextualSpacing/>
        <w:jc w:val="both"/>
        <w:rPr>
          <w:sz w:val="24"/>
          <w:szCs w:val="24"/>
        </w:rPr>
      </w:pPr>
      <w:r w:rsidRPr="00753FA3">
        <w:rPr>
          <w:rFonts w:ascii="Trebuchet MS" w:hAnsi="Trebuchet MS" w:cs="F"/>
          <w:b/>
          <w:sz w:val="24"/>
          <w:szCs w:val="24"/>
          <w:lang w:eastAsia="en-GB"/>
        </w:rPr>
        <w:lastRenderedPageBreak/>
        <w:t>Reading Borough Local Development Framework Adopted Core Strategy (2008) (Altered 2015):</w:t>
      </w:r>
    </w:p>
    <w:p w:rsidR="00753FA3" w:rsidRDefault="00753FA3" w:rsidP="00753FA3">
      <w:pPr>
        <w:pStyle w:val="Standard"/>
        <w:spacing w:after="0" w:line="240" w:lineRule="auto"/>
        <w:contextualSpacing/>
        <w:jc w:val="both"/>
        <w:rPr>
          <w:rFonts w:ascii="Trebuchet MS" w:hAnsi="Trebuchet MS" w:cs="F"/>
          <w:sz w:val="24"/>
          <w:szCs w:val="24"/>
          <w:lang w:eastAsia="en-GB"/>
        </w:rPr>
      </w:pPr>
      <w:r w:rsidRPr="00753FA3">
        <w:rPr>
          <w:rFonts w:ascii="Trebuchet MS" w:hAnsi="Trebuchet MS" w:cs="F"/>
          <w:sz w:val="24"/>
          <w:szCs w:val="24"/>
          <w:lang w:eastAsia="en-GB"/>
        </w:rPr>
        <w:t>CS7</w:t>
      </w:r>
      <w:r w:rsidR="00A1738E">
        <w:rPr>
          <w:rFonts w:ascii="Trebuchet MS" w:hAnsi="Trebuchet MS" w:cs="F"/>
          <w:sz w:val="24"/>
          <w:szCs w:val="24"/>
          <w:lang w:eastAsia="en-GB"/>
        </w:rPr>
        <w:tab/>
      </w:r>
      <w:r w:rsidRPr="00753FA3">
        <w:rPr>
          <w:rFonts w:ascii="Trebuchet MS" w:hAnsi="Trebuchet MS" w:cs="F"/>
          <w:sz w:val="24"/>
          <w:szCs w:val="24"/>
          <w:lang w:eastAsia="en-GB"/>
        </w:rPr>
        <w:t>Design and the Public Realm</w:t>
      </w:r>
    </w:p>
    <w:p w:rsidR="006A3632" w:rsidRDefault="006A3632" w:rsidP="00753FA3">
      <w:pPr>
        <w:pStyle w:val="Standard"/>
        <w:spacing w:after="0" w:line="240" w:lineRule="auto"/>
        <w:contextualSpacing/>
        <w:jc w:val="both"/>
        <w:rPr>
          <w:rFonts w:ascii="Trebuchet MS" w:hAnsi="Trebuchet MS" w:cs="F"/>
          <w:sz w:val="24"/>
          <w:szCs w:val="24"/>
          <w:lang w:eastAsia="en-GB"/>
        </w:rPr>
      </w:pPr>
      <w:r>
        <w:rPr>
          <w:rFonts w:ascii="Trebuchet MS" w:hAnsi="Trebuchet MS" w:cs="F"/>
          <w:sz w:val="24"/>
          <w:szCs w:val="24"/>
          <w:lang w:eastAsia="en-GB"/>
        </w:rPr>
        <w:t xml:space="preserve">CS20 </w:t>
      </w:r>
      <w:r w:rsidR="00A1738E">
        <w:rPr>
          <w:rFonts w:ascii="Trebuchet MS" w:hAnsi="Trebuchet MS" w:cs="F"/>
          <w:sz w:val="24"/>
          <w:szCs w:val="24"/>
          <w:lang w:eastAsia="en-GB"/>
        </w:rPr>
        <w:tab/>
        <w:t>Implementation</w:t>
      </w:r>
      <w:r>
        <w:rPr>
          <w:rFonts w:ascii="Trebuchet MS" w:hAnsi="Trebuchet MS" w:cs="F"/>
          <w:sz w:val="24"/>
          <w:szCs w:val="24"/>
          <w:lang w:eastAsia="en-GB"/>
        </w:rPr>
        <w:t xml:space="preserve"> of the Reading Transport St</w:t>
      </w:r>
      <w:r w:rsidR="00A1738E">
        <w:rPr>
          <w:rFonts w:ascii="Trebuchet MS" w:hAnsi="Trebuchet MS" w:cs="F"/>
          <w:sz w:val="24"/>
          <w:szCs w:val="24"/>
          <w:lang w:eastAsia="en-GB"/>
        </w:rPr>
        <w:t>rategy</w:t>
      </w:r>
    </w:p>
    <w:p w:rsidR="00C658DB" w:rsidRDefault="00C658DB" w:rsidP="00753FA3">
      <w:pPr>
        <w:pStyle w:val="Standard"/>
        <w:spacing w:after="0" w:line="240" w:lineRule="auto"/>
        <w:contextualSpacing/>
        <w:jc w:val="both"/>
        <w:rPr>
          <w:rFonts w:ascii="Trebuchet MS" w:hAnsi="Trebuchet MS" w:cs="F"/>
          <w:sz w:val="24"/>
          <w:szCs w:val="24"/>
          <w:lang w:eastAsia="en-GB"/>
        </w:rPr>
      </w:pPr>
      <w:r>
        <w:rPr>
          <w:rFonts w:ascii="Trebuchet MS" w:hAnsi="Trebuchet MS" w:cs="F"/>
          <w:sz w:val="24"/>
          <w:szCs w:val="24"/>
          <w:lang w:eastAsia="en-GB"/>
        </w:rPr>
        <w:t xml:space="preserve">CS33 </w:t>
      </w:r>
      <w:r w:rsidR="00A1738E">
        <w:rPr>
          <w:rFonts w:ascii="Trebuchet MS" w:hAnsi="Trebuchet MS" w:cs="F"/>
          <w:sz w:val="24"/>
          <w:szCs w:val="24"/>
          <w:lang w:eastAsia="en-GB"/>
        </w:rPr>
        <w:tab/>
      </w:r>
      <w:r>
        <w:rPr>
          <w:rFonts w:ascii="Trebuchet MS" w:hAnsi="Trebuchet MS" w:cs="F"/>
          <w:sz w:val="24"/>
          <w:szCs w:val="24"/>
          <w:lang w:eastAsia="en-GB"/>
        </w:rPr>
        <w:t>Protection and Enhancement of the Historic Environment</w:t>
      </w:r>
    </w:p>
    <w:p w:rsidR="00753FA3" w:rsidRPr="00753FA3" w:rsidRDefault="00753FA3" w:rsidP="00753FA3">
      <w:pPr>
        <w:pStyle w:val="Standard"/>
        <w:spacing w:after="0" w:line="240" w:lineRule="auto"/>
        <w:contextualSpacing/>
        <w:jc w:val="both"/>
        <w:rPr>
          <w:rFonts w:ascii="Trebuchet MS" w:hAnsi="Trebuchet MS" w:cs="F"/>
          <w:sz w:val="24"/>
          <w:szCs w:val="24"/>
          <w:lang w:eastAsia="en-GB"/>
        </w:rPr>
      </w:pPr>
    </w:p>
    <w:p w:rsidR="00753FA3" w:rsidRPr="00753FA3" w:rsidRDefault="00753FA3" w:rsidP="00753FA3">
      <w:pPr>
        <w:pStyle w:val="Standard"/>
        <w:spacing w:after="0" w:line="240" w:lineRule="auto"/>
        <w:contextualSpacing/>
        <w:jc w:val="both"/>
        <w:rPr>
          <w:rFonts w:ascii="Trebuchet MS" w:hAnsi="Trebuchet MS" w:cs="F"/>
          <w:b/>
          <w:sz w:val="24"/>
          <w:szCs w:val="24"/>
          <w:lang w:eastAsia="en-GB"/>
        </w:rPr>
      </w:pPr>
      <w:r w:rsidRPr="00753FA3">
        <w:rPr>
          <w:rFonts w:ascii="Trebuchet MS" w:hAnsi="Trebuchet MS" w:cs="F"/>
          <w:b/>
          <w:sz w:val="24"/>
          <w:szCs w:val="24"/>
          <w:lang w:eastAsia="en-GB"/>
        </w:rPr>
        <w:t>Sites and Detailed Policies Document 2012 (Altered 2015)</w:t>
      </w:r>
    </w:p>
    <w:p w:rsidR="00C658DB" w:rsidRDefault="00C658DB" w:rsidP="00753FA3">
      <w:pPr>
        <w:pStyle w:val="Standard"/>
        <w:spacing w:after="0" w:line="240" w:lineRule="auto"/>
        <w:contextualSpacing/>
        <w:jc w:val="both"/>
        <w:rPr>
          <w:rFonts w:ascii="Trebuchet MS" w:hAnsi="Trebuchet MS" w:cs="F"/>
          <w:sz w:val="24"/>
          <w:szCs w:val="24"/>
          <w:lang w:eastAsia="en-GB"/>
        </w:rPr>
      </w:pPr>
      <w:r>
        <w:rPr>
          <w:rFonts w:ascii="Trebuchet MS" w:hAnsi="Trebuchet MS" w:cs="F"/>
          <w:sz w:val="24"/>
          <w:szCs w:val="24"/>
          <w:lang w:eastAsia="en-GB"/>
        </w:rPr>
        <w:t xml:space="preserve">DM4 </w:t>
      </w:r>
      <w:r w:rsidR="00A1738E">
        <w:rPr>
          <w:rFonts w:ascii="Trebuchet MS" w:hAnsi="Trebuchet MS" w:cs="F"/>
          <w:sz w:val="24"/>
          <w:szCs w:val="24"/>
          <w:lang w:eastAsia="en-GB"/>
        </w:rPr>
        <w:tab/>
      </w:r>
      <w:r>
        <w:rPr>
          <w:rFonts w:ascii="Trebuchet MS" w:hAnsi="Trebuchet MS" w:cs="F"/>
          <w:sz w:val="24"/>
          <w:szCs w:val="24"/>
          <w:lang w:eastAsia="en-GB"/>
        </w:rPr>
        <w:t>Safeguarding Amenity</w:t>
      </w:r>
    </w:p>
    <w:p w:rsidR="006A3632" w:rsidRDefault="006A3632" w:rsidP="00753FA3">
      <w:pPr>
        <w:pStyle w:val="Standard"/>
        <w:spacing w:after="0" w:line="240" w:lineRule="auto"/>
        <w:contextualSpacing/>
        <w:jc w:val="both"/>
        <w:rPr>
          <w:rFonts w:ascii="Trebuchet MS" w:hAnsi="Trebuchet MS" w:cs="F"/>
          <w:sz w:val="24"/>
          <w:szCs w:val="24"/>
          <w:lang w:eastAsia="en-GB"/>
        </w:rPr>
      </w:pPr>
      <w:r>
        <w:rPr>
          <w:rFonts w:ascii="Trebuchet MS" w:hAnsi="Trebuchet MS" w:cs="F"/>
          <w:sz w:val="24"/>
          <w:szCs w:val="24"/>
          <w:lang w:eastAsia="en-GB"/>
        </w:rPr>
        <w:t xml:space="preserve">DM12 </w:t>
      </w:r>
      <w:r w:rsidR="00A1738E">
        <w:rPr>
          <w:rFonts w:ascii="Trebuchet MS" w:hAnsi="Trebuchet MS" w:cs="F"/>
          <w:sz w:val="24"/>
          <w:szCs w:val="24"/>
          <w:lang w:eastAsia="en-GB"/>
        </w:rPr>
        <w:tab/>
      </w:r>
      <w:r>
        <w:rPr>
          <w:rFonts w:ascii="Trebuchet MS" w:hAnsi="Trebuchet MS" w:cs="F"/>
          <w:sz w:val="24"/>
          <w:szCs w:val="24"/>
          <w:lang w:eastAsia="en-GB"/>
        </w:rPr>
        <w:t>Access, Traffic and Highway-Related Matters</w:t>
      </w:r>
    </w:p>
    <w:p w:rsidR="006A3632" w:rsidRDefault="006A3632" w:rsidP="00753FA3">
      <w:pPr>
        <w:pStyle w:val="Standard"/>
        <w:spacing w:after="0" w:line="240" w:lineRule="auto"/>
        <w:contextualSpacing/>
        <w:jc w:val="both"/>
        <w:rPr>
          <w:rFonts w:ascii="Trebuchet MS" w:hAnsi="Trebuchet MS" w:cs="F"/>
          <w:sz w:val="24"/>
          <w:szCs w:val="24"/>
          <w:lang w:eastAsia="en-GB"/>
        </w:rPr>
      </w:pPr>
      <w:r>
        <w:rPr>
          <w:rFonts w:ascii="Trebuchet MS" w:hAnsi="Trebuchet MS" w:cs="F"/>
          <w:sz w:val="24"/>
          <w:szCs w:val="24"/>
          <w:lang w:eastAsia="en-GB"/>
        </w:rPr>
        <w:t>DM 22</w:t>
      </w:r>
      <w:r w:rsidR="00A1738E">
        <w:rPr>
          <w:rFonts w:ascii="Trebuchet MS" w:hAnsi="Trebuchet MS" w:cs="F"/>
          <w:sz w:val="24"/>
          <w:szCs w:val="24"/>
          <w:lang w:eastAsia="en-GB"/>
        </w:rPr>
        <w:tab/>
      </w:r>
      <w:r>
        <w:rPr>
          <w:rFonts w:ascii="Trebuchet MS" w:hAnsi="Trebuchet MS" w:cs="F"/>
          <w:sz w:val="24"/>
          <w:szCs w:val="24"/>
          <w:lang w:eastAsia="en-GB"/>
        </w:rPr>
        <w:t>Advertis</w:t>
      </w:r>
      <w:r w:rsidR="00A269E2">
        <w:rPr>
          <w:rFonts w:ascii="Trebuchet MS" w:hAnsi="Trebuchet MS" w:cs="F"/>
          <w:sz w:val="24"/>
          <w:szCs w:val="24"/>
          <w:lang w:eastAsia="en-GB"/>
        </w:rPr>
        <w:t>e</w:t>
      </w:r>
      <w:r>
        <w:rPr>
          <w:rFonts w:ascii="Trebuchet MS" w:hAnsi="Trebuchet MS" w:cs="F"/>
          <w:sz w:val="24"/>
          <w:szCs w:val="24"/>
          <w:lang w:eastAsia="en-GB"/>
        </w:rPr>
        <w:t>ments</w:t>
      </w:r>
    </w:p>
    <w:p w:rsidR="00753FA3" w:rsidRPr="00753FA3" w:rsidRDefault="00753FA3" w:rsidP="00753FA3">
      <w:pPr>
        <w:pStyle w:val="Standard"/>
        <w:spacing w:after="0" w:line="240" w:lineRule="auto"/>
        <w:contextualSpacing/>
        <w:jc w:val="both"/>
        <w:rPr>
          <w:sz w:val="24"/>
          <w:szCs w:val="24"/>
        </w:rPr>
      </w:pPr>
      <w:r w:rsidRPr="00753FA3">
        <w:rPr>
          <w:rFonts w:ascii="Trebuchet MS" w:hAnsi="Trebuchet MS" w:cs="F"/>
          <w:sz w:val="24"/>
          <w:szCs w:val="24"/>
          <w:lang w:eastAsia="en-GB"/>
        </w:rPr>
        <w:t>DM23</w:t>
      </w:r>
      <w:r w:rsidRPr="00753FA3">
        <w:rPr>
          <w:rFonts w:ascii="Trebuchet MS" w:hAnsi="Trebuchet MS" w:cs="F"/>
          <w:sz w:val="24"/>
          <w:szCs w:val="24"/>
          <w:lang w:eastAsia="en-GB"/>
        </w:rPr>
        <w:tab/>
        <w:t xml:space="preserve">Shopfronts and Cash Machines </w:t>
      </w:r>
    </w:p>
    <w:p w:rsidR="00753FA3" w:rsidRPr="00753FA3" w:rsidRDefault="00753FA3" w:rsidP="00753FA3">
      <w:pPr>
        <w:pStyle w:val="Standard"/>
        <w:spacing w:after="0" w:line="240" w:lineRule="auto"/>
        <w:contextualSpacing/>
        <w:jc w:val="both"/>
        <w:rPr>
          <w:rFonts w:ascii="Trebuchet MS" w:hAnsi="Trebuchet MS" w:cs="F"/>
          <w:sz w:val="24"/>
          <w:szCs w:val="24"/>
          <w:lang w:eastAsia="en-GB"/>
        </w:rPr>
      </w:pPr>
    </w:p>
    <w:p w:rsidR="00753FA3" w:rsidRPr="00753FA3" w:rsidRDefault="00753FA3" w:rsidP="00753FA3">
      <w:pPr>
        <w:pStyle w:val="Standard"/>
        <w:spacing w:after="0" w:line="240" w:lineRule="auto"/>
        <w:contextualSpacing/>
        <w:jc w:val="both"/>
        <w:rPr>
          <w:sz w:val="24"/>
          <w:szCs w:val="24"/>
        </w:rPr>
      </w:pPr>
      <w:r w:rsidRPr="00753FA3">
        <w:rPr>
          <w:rFonts w:ascii="Trebuchet MS" w:hAnsi="Trebuchet MS" w:cs="F"/>
          <w:b/>
          <w:bCs/>
          <w:sz w:val="24"/>
          <w:szCs w:val="24"/>
        </w:rPr>
        <w:t>Reading Central Area Action Plan (2009)</w:t>
      </w:r>
    </w:p>
    <w:p w:rsidR="00753FA3" w:rsidRPr="00753FA3" w:rsidRDefault="00A1738E" w:rsidP="00753FA3">
      <w:pPr>
        <w:pStyle w:val="Standard"/>
        <w:spacing w:after="0" w:line="240" w:lineRule="auto"/>
        <w:contextualSpacing/>
        <w:jc w:val="both"/>
        <w:rPr>
          <w:rFonts w:ascii="Trebuchet MS" w:hAnsi="Trebuchet MS" w:cs="F"/>
          <w:sz w:val="24"/>
          <w:szCs w:val="24"/>
        </w:rPr>
      </w:pPr>
      <w:r>
        <w:rPr>
          <w:rFonts w:ascii="Trebuchet MS" w:hAnsi="Trebuchet MS" w:cs="F"/>
          <w:sz w:val="24"/>
          <w:szCs w:val="24"/>
        </w:rPr>
        <w:t>RC5</w:t>
      </w:r>
      <w:r w:rsidR="00753FA3" w:rsidRPr="00753FA3">
        <w:rPr>
          <w:rFonts w:ascii="Trebuchet MS" w:hAnsi="Trebuchet MS" w:cs="F"/>
          <w:sz w:val="24"/>
          <w:szCs w:val="24"/>
        </w:rPr>
        <w:t xml:space="preserve"> </w:t>
      </w:r>
      <w:r>
        <w:rPr>
          <w:rFonts w:ascii="Trebuchet MS" w:hAnsi="Trebuchet MS" w:cs="F"/>
          <w:sz w:val="24"/>
          <w:szCs w:val="24"/>
        </w:rPr>
        <w:tab/>
      </w:r>
      <w:r w:rsidR="00753FA3" w:rsidRPr="00753FA3">
        <w:rPr>
          <w:rFonts w:ascii="Trebuchet MS" w:hAnsi="Trebuchet MS" w:cs="F"/>
          <w:sz w:val="24"/>
          <w:szCs w:val="24"/>
        </w:rPr>
        <w:t>Design in the Centre</w:t>
      </w:r>
    </w:p>
    <w:p w:rsidR="00753FA3" w:rsidRPr="00753FA3" w:rsidRDefault="00753FA3" w:rsidP="00753FA3">
      <w:pPr>
        <w:pStyle w:val="Standard"/>
        <w:spacing w:after="0" w:line="240" w:lineRule="auto"/>
        <w:contextualSpacing/>
        <w:jc w:val="both"/>
        <w:rPr>
          <w:rFonts w:ascii="Trebuchet MS" w:hAnsi="Trebuchet MS" w:cs="F"/>
          <w:sz w:val="24"/>
          <w:szCs w:val="24"/>
        </w:rPr>
      </w:pPr>
      <w:r w:rsidRPr="00753FA3">
        <w:rPr>
          <w:rFonts w:ascii="Trebuchet MS" w:hAnsi="Trebuchet MS" w:cs="F"/>
          <w:sz w:val="24"/>
          <w:szCs w:val="24"/>
        </w:rPr>
        <w:t xml:space="preserve">RC6 </w:t>
      </w:r>
      <w:r w:rsidR="00A1738E">
        <w:rPr>
          <w:rFonts w:ascii="Trebuchet MS" w:hAnsi="Trebuchet MS" w:cs="F"/>
          <w:sz w:val="24"/>
          <w:szCs w:val="24"/>
        </w:rPr>
        <w:tab/>
      </w:r>
      <w:r w:rsidRPr="00753FA3">
        <w:rPr>
          <w:rFonts w:ascii="Trebuchet MS" w:hAnsi="Trebuchet MS" w:cs="F"/>
          <w:sz w:val="24"/>
          <w:szCs w:val="24"/>
        </w:rPr>
        <w:t>Definition of the Centre</w:t>
      </w:r>
    </w:p>
    <w:p w:rsidR="00753FA3" w:rsidRPr="00753FA3" w:rsidRDefault="00A1738E" w:rsidP="00753FA3">
      <w:pPr>
        <w:pStyle w:val="Standard"/>
        <w:spacing w:after="0" w:line="240" w:lineRule="auto"/>
        <w:contextualSpacing/>
        <w:jc w:val="both"/>
        <w:rPr>
          <w:sz w:val="24"/>
          <w:szCs w:val="24"/>
        </w:rPr>
      </w:pPr>
      <w:r>
        <w:rPr>
          <w:rFonts w:ascii="Trebuchet MS" w:hAnsi="Trebuchet MS" w:cs="F"/>
          <w:sz w:val="24"/>
          <w:szCs w:val="24"/>
        </w:rPr>
        <w:t>RC10</w:t>
      </w:r>
      <w:r w:rsidR="00753FA3" w:rsidRPr="00753FA3">
        <w:rPr>
          <w:rFonts w:ascii="Trebuchet MS" w:hAnsi="Trebuchet MS" w:cs="F"/>
          <w:sz w:val="24"/>
          <w:szCs w:val="24"/>
        </w:rPr>
        <w:t xml:space="preserve"> </w:t>
      </w:r>
      <w:r>
        <w:rPr>
          <w:rFonts w:ascii="Trebuchet MS" w:hAnsi="Trebuchet MS" w:cs="F"/>
          <w:sz w:val="24"/>
          <w:szCs w:val="24"/>
        </w:rPr>
        <w:tab/>
      </w:r>
      <w:r w:rsidR="00753FA3" w:rsidRPr="00753FA3">
        <w:rPr>
          <w:rFonts w:ascii="Trebuchet MS" w:hAnsi="Trebuchet MS" w:cs="F"/>
          <w:sz w:val="24"/>
          <w:szCs w:val="24"/>
        </w:rPr>
        <w:t>Active Frontages</w:t>
      </w:r>
    </w:p>
    <w:p w:rsidR="007A1109" w:rsidRDefault="007A1109"/>
    <w:p w:rsidR="000E0E7F" w:rsidRPr="000E0E7F" w:rsidRDefault="000E0E7F" w:rsidP="000E0E7F">
      <w:pPr>
        <w:pStyle w:val="Standard"/>
        <w:spacing w:after="0" w:line="240" w:lineRule="auto"/>
        <w:contextualSpacing/>
        <w:jc w:val="both"/>
        <w:rPr>
          <w:sz w:val="24"/>
          <w:szCs w:val="24"/>
        </w:rPr>
      </w:pPr>
      <w:r w:rsidRPr="000E0E7F">
        <w:rPr>
          <w:rFonts w:ascii="Trebuchet MS" w:hAnsi="Trebuchet MS" w:cs="F"/>
          <w:b/>
          <w:bCs/>
          <w:sz w:val="24"/>
          <w:szCs w:val="24"/>
        </w:rPr>
        <w:t>A</w:t>
      </w:r>
      <w:r>
        <w:rPr>
          <w:rFonts w:ascii="Trebuchet MS" w:hAnsi="Trebuchet MS" w:cs="F"/>
          <w:b/>
          <w:bCs/>
          <w:sz w:val="24"/>
          <w:szCs w:val="24"/>
        </w:rPr>
        <w:t>ppraisal</w:t>
      </w:r>
    </w:p>
    <w:p w:rsidR="000E0E7F" w:rsidRPr="000E0E7F" w:rsidRDefault="000E0E7F" w:rsidP="000E0E7F">
      <w:pPr>
        <w:pStyle w:val="Standard"/>
        <w:spacing w:after="0" w:line="240" w:lineRule="auto"/>
        <w:contextualSpacing/>
        <w:jc w:val="both"/>
        <w:rPr>
          <w:rFonts w:ascii="Trebuchet MS" w:hAnsi="Trebuchet MS" w:cs="F"/>
          <w:sz w:val="24"/>
          <w:szCs w:val="24"/>
          <w:lang w:eastAsia="en-GB"/>
        </w:rPr>
      </w:pPr>
      <w:r w:rsidRPr="000E0E7F">
        <w:rPr>
          <w:rFonts w:ascii="Trebuchet MS" w:hAnsi="Trebuchet MS" w:cs="F"/>
          <w:sz w:val="24"/>
          <w:szCs w:val="24"/>
          <w:lang w:eastAsia="en-GB"/>
        </w:rPr>
        <w:t>The main issues to consider are:</w:t>
      </w:r>
    </w:p>
    <w:p w:rsidR="000E0E7F" w:rsidRPr="000E0E7F" w:rsidRDefault="000E0E7F" w:rsidP="000E0E7F">
      <w:pPr>
        <w:pStyle w:val="Standard"/>
        <w:numPr>
          <w:ilvl w:val="0"/>
          <w:numId w:val="1"/>
        </w:numPr>
        <w:spacing w:after="0" w:line="240" w:lineRule="auto"/>
        <w:contextualSpacing/>
        <w:jc w:val="both"/>
        <w:rPr>
          <w:rFonts w:ascii="Trebuchet MS" w:hAnsi="Trebuchet MS" w:cs="F"/>
          <w:sz w:val="24"/>
          <w:szCs w:val="24"/>
          <w:lang w:eastAsia="en-GB"/>
        </w:rPr>
      </w:pPr>
      <w:r w:rsidRPr="000E0E7F">
        <w:rPr>
          <w:rFonts w:ascii="Trebuchet MS" w:hAnsi="Trebuchet MS" w:cs="F"/>
          <w:sz w:val="24"/>
          <w:szCs w:val="24"/>
          <w:lang w:eastAsia="en-GB"/>
        </w:rPr>
        <w:t>Design in the centre requirements</w:t>
      </w:r>
    </w:p>
    <w:p w:rsidR="000E0E7F" w:rsidRDefault="000E0E7F" w:rsidP="000E0E7F">
      <w:pPr>
        <w:pStyle w:val="Standard"/>
        <w:numPr>
          <w:ilvl w:val="0"/>
          <w:numId w:val="1"/>
        </w:numPr>
        <w:spacing w:after="0" w:line="240" w:lineRule="auto"/>
        <w:contextualSpacing/>
        <w:jc w:val="both"/>
        <w:rPr>
          <w:rFonts w:ascii="Trebuchet MS" w:hAnsi="Trebuchet MS" w:cs="F"/>
          <w:sz w:val="24"/>
          <w:szCs w:val="24"/>
          <w:lang w:eastAsia="en-GB"/>
        </w:rPr>
      </w:pPr>
      <w:r w:rsidRPr="000E0E7F">
        <w:rPr>
          <w:rFonts w:ascii="Trebuchet MS" w:hAnsi="Trebuchet MS" w:cs="F"/>
          <w:sz w:val="24"/>
          <w:szCs w:val="24"/>
          <w:lang w:eastAsia="en-GB"/>
        </w:rPr>
        <w:t>Active Frontage requirements</w:t>
      </w:r>
    </w:p>
    <w:p w:rsidR="00DF6132" w:rsidRDefault="00DF6132" w:rsidP="000E0E7F">
      <w:pPr>
        <w:pStyle w:val="Standard"/>
        <w:numPr>
          <w:ilvl w:val="0"/>
          <w:numId w:val="1"/>
        </w:numPr>
        <w:spacing w:after="0" w:line="240" w:lineRule="auto"/>
        <w:contextualSpacing/>
        <w:jc w:val="both"/>
        <w:rPr>
          <w:rFonts w:ascii="Trebuchet MS" w:hAnsi="Trebuchet MS" w:cs="F"/>
          <w:sz w:val="24"/>
          <w:szCs w:val="24"/>
          <w:lang w:eastAsia="en-GB"/>
        </w:rPr>
      </w:pPr>
      <w:r>
        <w:rPr>
          <w:rFonts w:ascii="Trebuchet MS" w:hAnsi="Trebuchet MS" w:cs="F"/>
          <w:sz w:val="24"/>
          <w:szCs w:val="24"/>
          <w:lang w:eastAsia="en-GB"/>
        </w:rPr>
        <w:t>Amenity</w:t>
      </w:r>
    </w:p>
    <w:p w:rsidR="00DF6132" w:rsidRDefault="00DF6132" w:rsidP="000E0E7F">
      <w:pPr>
        <w:pStyle w:val="Standard"/>
        <w:numPr>
          <w:ilvl w:val="0"/>
          <w:numId w:val="1"/>
        </w:numPr>
        <w:spacing w:after="0" w:line="240" w:lineRule="auto"/>
        <w:contextualSpacing/>
        <w:jc w:val="both"/>
        <w:rPr>
          <w:rFonts w:ascii="Trebuchet MS" w:hAnsi="Trebuchet MS" w:cs="F"/>
          <w:sz w:val="24"/>
          <w:szCs w:val="24"/>
          <w:lang w:eastAsia="en-GB"/>
        </w:rPr>
      </w:pPr>
      <w:r>
        <w:rPr>
          <w:rFonts w:ascii="Trebuchet MS" w:hAnsi="Trebuchet MS" w:cs="F"/>
          <w:sz w:val="24"/>
          <w:szCs w:val="24"/>
          <w:lang w:eastAsia="en-GB"/>
        </w:rPr>
        <w:t>Public safety</w:t>
      </w:r>
    </w:p>
    <w:p w:rsidR="000E0E7F" w:rsidRPr="000E0E7F" w:rsidRDefault="000E0E7F" w:rsidP="000E0E7F">
      <w:pPr>
        <w:pStyle w:val="Standard"/>
        <w:spacing w:after="0" w:line="240" w:lineRule="auto"/>
        <w:contextualSpacing/>
        <w:jc w:val="both"/>
        <w:rPr>
          <w:rFonts w:ascii="Trebuchet MS" w:hAnsi="Trebuchet MS" w:cs="F"/>
          <w:sz w:val="24"/>
          <w:szCs w:val="24"/>
          <w:lang w:eastAsia="en-GB"/>
        </w:rPr>
      </w:pPr>
    </w:p>
    <w:p w:rsidR="000E0E7F" w:rsidRPr="000E0E7F" w:rsidRDefault="000E0E7F" w:rsidP="000E0E7F">
      <w:pPr>
        <w:pStyle w:val="Standard"/>
        <w:spacing w:after="0" w:line="240" w:lineRule="auto"/>
        <w:contextualSpacing/>
        <w:jc w:val="both"/>
        <w:rPr>
          <w:rFonts w:ascii="Trebuchet MS" w:hAnsi="Trebuchet MS" w:cs="F"/>
          <w:sz w:val="24"/>
          <w:szCs w:val="24"/>
          <w:u w:val="single"/>
          <w:lang w:eastAsia="en-GB"/>
        </w:rPr>
      </w:pPr>
      <w:r w:rsidRPr="000E0E7F">
        <w:rPr>
          <w:rFonts w:ascii="Trebuchet MS" w:hAnsi="Trebuchet MS" w:cs="F"/>
          <w:sz w:val="24"/>
          <w:szCs w:val="24"/>
          <w:u w:val="single"/>
          <w:lang w:eastAsia="en-GB"/>
        </w:rPr>
        <w:t>Design in the Centre &amp; shopfronts requirements</w:t>
      </w:r>
    </w:p>
    <w:p w:rsidR="000E0E7F" w:rsidRDefault="000E0E7F" w:rsidP="000E0E7F">
      <w:pPr>
        <w:pStyle w:val="Standard"/>
        <w:spacing w:after="0" w:line="240" w:lineRule="auto"/>
        <w:contextualSpacing/>
        <w:jc w:val="both"/>
        <w:rPr>
          <w:rFonts w:ascii="Trebuchet MS" w:hAnsi="Trebuchet MS" w:cs="F"/>
          <w:sz w:val="24"/>
          <w:szCs w:val="24"/>
          <w:lang w:eastAsia="en-GB"/>
        </w:rPr>
      </w:pPr>
      <w:r w:rsidRPr="000E0E7F">
        <w:rPr>
          <w:rFonts w:ascii="Trebuchet MS" w:hAnsi="Trebuchet MS" w:cs="F"/>
          <w:sz w:val="24"/>
          <w:szCs w:val="24"/>
          <w:lang w:eastAsia="en-GB"/>
        </w:rPr>
        <w:t xml:space="preserve">It is considered that the proposed shop front will respect the character of the building and the surrounding street scene. </w:t>
      </w:r>
      <w:r w:rsidR="00D03E5A" w:rsidRPr="004C6014">
        <w:rPr>
          <w:rFonts w:ascii="Trebuchet MS" w:eastAsia="Times New Roman" w:hAnsi="Trebuchet MS"/>
          <w:bCs/>
          <w:sz w:val="24"/>
          <w:szCs w:val="24"/>
        </w:rPr>
        <w:t xml:space="preserve">Cross </w:t>
      </w:r>
      <w:r w:rsidR="00D03E5A">
        <w:rPr>
          <w:rFonts w:ascii="Trebuchet MS" w:eastAsia="Times New Roman" w:hAnsi="Trebuchet MS"/>
          <w:bCs/>
          <w:sz w:val="24"/>
          <w:szCs w:val="24"/>
        </w:rPr>
        <w:t>S</w:t>
      </w:r>
      <w:r w:rsidR="00D03E5A" w:rsidRPr="004C6014">
        <w:rPr>
          <w:rFonts w:ascii="Trebuchet MS" w:eastAsia="Times New Roman" w:hAnsi="Trebuchet MS"/>
          <w:bCs/>
          <w:sz w:val="24"/>
          <w:szCs w:val="24"/>
        </w:rPr>
        <w:t>treet is characterised by traditional shop fronts</w:t>
      </w:r>
      <w:r w:rsidR="00D03E5A">
        <w:rPr>
          <w:rFonts w:ascii="Trebuchet MS" w:eastAsia="Times New Roman" w:hAnsi="Trebuchet MS"/>
          <w:bCs/>
          <w:sz w:val="24"/>
          <w:szCs w:val="24"/>
        </w:rPr>
        <w:t xml:space="preserve"> and it is considered that the maintenance of </w:t>
      </w:r>
      <w:r w:rsidR="0040026F">
        <w:rPr>
          <w:rFonts w:ascii="Trebuchet MS" w:eastAsia="Times New Roman" w:hAnsi="Trebuchet MS"/>
          <w:bCs/>
          <w:sz w:val="24"/>
          <w:szCs w:val="24"/>
        </w:rPr>
        <w:t xml:space="preserve">the pillars, </w:t>
      </w:r>
      <w:r w:rsidR="00D03E5A">
        <w:rPr>
          <w:rFonts w:ascii="Trebuchet MS" w:eastAsia="Times New Roman" w:hAnsi="Trebuchet MS"/>
          <w:bCs/>
          <w:sz w:val="24"/>
          <w:szCs w:val="24"/>
        </w:rPr>
        <w:t xml:space="preserve">scrolls </w:t>
      </w:r>
      <w:r w:rsidR="0040026F">
        <w:rPr>
          <w:rFonts w:ascii="Trebuchet MS" w:eastAsia="Times New Roman" w:hAnsi="Trebuchet MS"/>
          <w:bCs/>
          <w:sz w:val="24"/>
          <w:szCs w:val="24"/>
        </w:rPr>
        <w:t xml:space="preserve">and other traditional features </w:t>
      </w:r>
      <w:r w:rsidR="00D03E5A">
        <w:rPr>
          <w:rFonts w:ascii="Trebuchet MS" w:eastAsia="Times New Roman" w:hAnsi="Trebuchet MS"/>
          <w:bCs/>
          <w:sz w:val="24"/>
          <w:szCs w:val="24"/>
        </w:rPr>
        <w:t>of the existing building, the use of timber fascia boards and the design of the hanging signs respects the character of this street</w:t>
      </w:r>
      <w:r w:rsidR="0040026F">
        <w:rPr>
          <w:rFonts w:ascii="Trebuchet MS" w:eastAsia="Times New Roman" w:hAnsi="Trebuchet MS"/>
          <w:bCs/>
          <w:sz w:val="24"/>
          <w:szCs w:val="24"/>
        </w:rPr>
        <w:t>. W</w:t>
      </w:r>
      <w:r w:rsidR="00D03E5A">
        <w:rPr>
          <w:rFonts w:ascii="Trebuchet MS" w:eastAsia="Times New Roman" w:hAnsi="Trebuchet MS"/>
          <w:bCs/>
          <w:sz w:val="24"/>
          <w:szCs w:val="24"/>
        </w:rPr>
        <w:t xml:space="preserve">hilst the lettering and logos </w:t>
      </w:r>
      <w:r w:rsidR="0040026F">
        <w:rPr>
          <w:rFonts w:ascii="Trebuchet MS" w:eastAsia="Times New Roman" w:hAnsi="Trebuchet MS"/>
          <w:bCs/>
          <w:sz w:val="24"/>
          <w:szCs w:val="24"/>
        </w:rPr>
        <w:t xml:space="preserve">are to be internally illuminated it is felt that as these are </w:t>
      </w:r>
      <w:r w:rsidR="00F82F21">
        <w:rPr>
          <w:rFonts w:ascii="Trebuchet MS" w:eastAsia="Times New Roman" w:hAnsi="Trebuchet MS"/>
          <w:bCs/>
          <w:sz w:val="24"/>
          <w:szCs w:val="24"/>
        </w:rPr>
        <w:t xml:space="preserve">individually illuminated elements rather than one large light box, this would not damage the more traditional character of Cross Street or the setting of the listed building opposite and would serve as an appropriate transition between the traditional Cross street and the </w:t>
      </w:r>
      <w:r w:rsidR="00D03E5A">
        <w:rPr>
          <w:rFonts w:ascii="Trebuchet MS" w:eastAsia="Times New Roman" w:hAnsi="Trebuchet MS"/>
          <w:bCs/>
          <w:sz w:val="24"/>
          <w:szCs w:val="24"/>
        </w:rPr>
        <w:t>more varied and ‘modern’ shop fronts of Broad Street.</w:t>
      </w:r>
      <w:r w:rsidR="0040026F">
        <w:rPr>
          <w:rFonts w:ascii="Trebuchet MS" w:eastAsia="Times New Roman" w:hAnsi="Trebuchet MS"/>
          <w:bCs/>
          <w:sz w:val="24"/>
          <w:szCs w:val="24"/>
        </w:rPr>
        <w:t xml:space="preserve"> </w:t>
      </w:r>
      <w:r w:rsidR="00D15562">
        <w:rPr>
          <w:rFonts w:ascii="Trebuchet MS" w:eastAsia="Times New Roman" w:hAnsi="Trebuchet MS"/>
          <w:bCs/>
          <w:sz w:val="24"/>
          <w:szCs w:val="24"/>
        </w:rPr>
        <w:t xml:space="preserve">The proposed new entrance doors are also considered to be appropriate as they are to be of the same materials as the existing doors, full height glazing, but the new configuration of the doors with one larger and one smaller leaf will enable easier access to the premises by those with pushchairs or in wheelchairs. </w:t>
      </w:r>
      <w:r w:rsidR="00F82F21">
        <w:rPr>
          <w:rFonts w:ascii="Trebuchet MS" w:eastAsia="Times New Roman" w:hAnsi="Trebuchet MS"/>
          <w:bCs/>
          <w:sz w:val="24"/>
          <w:szCs w:val="24"/>
        </w:rPr>
        <w:t>It is considered that the proposal complies with</w:t>
      </w:r>
      <w:r w:rsidR="00C658DB">
        <w:rPr>
          <w:rFonts w:ascii="Trebuchet MS" w:hAnsi="Trebuchet MS" w:cs="F"/>
          <w:sz w:val="24"/>
          <w:szCs w:val="24"/>
          <w:lang w:eastAsia="en-GB"/>
        </w:rPr>
        <w:t xml:space="preserve"> policies DM23, CS7 and CS33.</w:t>
      </w:r>
    </w:p>
    <w:p w:rsidR="00C658DB" w:rsidRPr="000E0E7F" w:rsidRDefault="00C658DB" w:rsidP="000E0E7F">
      <w:pPr>
        <w:pStyle w:val="Standard"/>
        <w:spacing w:after="0" w:line="240" w:lineRule="auto"/>
        <w:contextualSpacing/>
        <w:jc w:val="both"/>
        <w:rPr>
          <w:rFonts w:ascii="Trebuchet MS" w:hAnsi="Trebuchet MS" w:cs="F"/>
          <w:sz w:val="24"/>
          <w:szCs w:val="24"/>
          <w:lang w:eastAsia="en-GB"/>
        </w:rPr>
      </w:pPr>
    </w:p>
    <w:p w:rsidR="000E0E7F" w:rsidRPr="000E0E7F" w:rsidRDefault="000E0E7F" w:rsidP="000E0E7F">
      <w:pPr>
        <w:pStyle w:val="Standard"/>
        <w:spacing w:after="0" w:line="240" w:lineRule="auto"/>
        <w:contextualSpacing/>
        <w:jc w:val="both"/>
        <w:rPr>
          <w:rFonts w:ascii="Trebuchet MS" w:hAnsi="Trebuchet MS" w:cs="F"/>
          <w:sz w:val="24"/>
          <w:szCs w:val="24"/>
          <w:u w:val="single"/>
          <w:lang w:eastAsia="en-GB"/>
        </w:rPr>
      </w:pPr>
      <w:r w:rsidRPr="000E0E7F">
        <w:rPr>
          <w:rFonts w:ascii="Trebuchet MS" w:hAnsi="Trebuchet MS" w:cs="F"/>
          <w:sz w:val="24"/>
          <w:szCs w:val="24"/>
          <w:u w:val="single"/>
          <w:lang w:eastAsia="en-GB"/>
        </w:rPr>
        <w:t>Active Frontage requirements</w:t>
      </w:r>
    </w:p>
    <w:p w:rsidR="000E0E7F" w:rsidRDefault="000E0E7F" w:rsidP="000E0E7F">
      <w:pPr>
        <w:contextualSpacing/>
        <w:rPr>
          <w:rFonts w:ascii="Trebuchet MS" w:hAnsi="Trebuchet MS"/>
          <w:bCs/>
          <w:color w:val="000000"/>
          <w:sz w:val="24"/>
          <w:szCs w:val="24"/>
          <w:lang w:val="en-US"/>
        </w:rPr>
      </w:pPr>
      <w:r w:rsidRPr="000E0E7F">
        <w:rPr>
          <w:rFonts w:ascii="Trebuchet MS" w:hAnsi="Trebuchet MS"/>
          <w:color w:val="000000"/>
          <w:sz w:val="24"/>
          <w:szCs w:val="24"/>
        </w:rPr>
        <w:t xml:space="preserve">The application site is designated in Policy RC10 of the Reading Central Area Action Plan as requiring an active </w:t>
      </w:r>
      <w:r w:rsidRPr="00385A16">
        <w:rPr>
          <w:rFonts w:ascii="Trebuchet MS" w:hAnsi="Trebuchet MS"/>
          <w:color w:val="000000"/>
          <w:sz w:val="24"/>
          <w:szCs w:val="24"/>
        </w:rPr>
        <w:t>frontage.  A</w:t>
      </w:r>
      <w:r w:rsidRPr="00385A16">
        <w:rPr>
          <w:rFonts w:ascii="Trebuchet MS" w:hAnsi="Trebuchet MS"/>
          <w:bCs/>
          <w:color w:val="000000"/>
          <w:sz w:val="24"/>
          <w:szCs w:val="24"/>
          <w:lang w:val="en-US"/>
        </w:rPr>
        <w:t xml:space="preserve"> condition is recommended to requ</w:t>
      </w:r>
      <w:r w:rsidR="00C658DB">
        <w:rPr>
          <w:rFonts w:ascii="Trebuchet MS" w:hAnsi="Trebuchet MS"/>
          <w:bCs/>
          <w:color w:val="000000"/>
          <w:sz w:val="24"/>
          <w:szCs w:val="24"/>
          <w:lang w:val="en-US"/>
        </w:rPr>
        <w:t>ire an active display frontage.</w:t>
      </w:r>
    </w:p>
    <w:p w:rsidR="00372B14" w:rsidRDefault="00372B14" w:rsidP="000E0E7F">
      <w:pPr>
        <w:contextualSpacing/>
        <w:rPr>
          <w:rFonts w:ascii="Trebuchet MS" w:hAnsi="Trebuchet MS"/>
          <w:bCs/>
          <w:color w:val="000000"/>
          <w:sz w:val="24"/>
          <w:szCs w:val="24"/>
          <w:lang w:val="en-US"/>
        </w:rPr>
      </w:pPr>
    </w:p>
    <w:p w:rsidR="00DF6132" w:rsidRPr="0043225C" w:rsidRDefault="00DF6132" w:rsidP="00DF6132">
      <w:pPr>
        <w:rPr>
          <w:rFonts w:ascii="Trebuchet MS" w:hAnsi="Trebuchet MS"/>
          <w:sz w:val="24"/>
          <w:szCs w:val="24"/>
          <w:u w:val="single"/>
        </w:rPr>
      </w:pPr>
      <w:r w:rsidRPr="0043225C">
        <w:rPr>
          <w:rFonts w:ascii="Trebuchet MS" w:hAnsi="Trebuchet MS"/>
          <w:sz w:val="24"/>
          <w:szCs w:val="24"/>
          <w:u w:val="single"/>
        </w:rPr>
        <w:t>Amenity</w:t>
      </w:r>
    </w:p>
    <w:p w:rsidR="00DF6132" w:rsidRPr="0043225C" w:rsidRDefault="0043225C" w:rsidP="00DF6132">
      <w:pPr>
        <w:rPr>
          <w:rFonts w:ascii="Trebuchet MS" w:hAnsi="Trebuchet MS"/>
          <w:color w:val="000000"/>
          <w:sz w:val="24"/>
          <w:szCs w:val="24"/>
        </w:rPr>
      </w:pPr>
      <w:r w:rsidRPr="0043225C">
        <w:rPr>
          <w:rFonts w:ascii="Trebuchet MS" w:hAnsi="Trebuchet MS"/>
          <w:sz w:val="24"/>
          <w:szCs w:val="24"/>
        </w:rPr>
        <w:t xml:space="preserve">Currently there is no signage located on the fascia boards of the existing property. </w:t>
      </w:r>
      <w:r w:rsidR="00DF6132" w:rsidRPr="0043225C">
        <w:rPr>
          <w:rFonts w:ascii="Trebuchet MS" w:hAnsi="Trebuchet MS"/>
          <w:sz w:val="24"/>
          <w:szCs w:val="24"/>
        </w:rPr>
        <w:t xml:space="preserve">The proposed </w:t>
      </w:r>
      <w:r w:rsidR="00F82F21" w:rsidRPr="0043225C">
        <w:rPr>
          <w:rFonts w:ascii="Trebuchet MS" w:hAnsi="Trebuchet MS"/>
          <w:sz w:val="24"/>
          <w:szCs w:val="24"/>
        </w:rPr>
        <w:t>fascia signs are to be located in the same place</w:t>
      </w:r>
      <w:r w:rsidRPr="0043225C">
        <w:rPr>
          <w:rFonts w:ascii="Trebuchet MS" w:hAnsi="Trebuchet MS"/>
          <w:sz w:val="24"/>
          <w:szCs w:val="24"/>
        </w:rPr>
        <w:t xml:space="preserve"> as these existing fascia boards and fitted with internally illuminated lettering and logos. The building is not listed</w:t>
      </w:r>
      <w:r w:rsidR="00DF6132" w:rsidRPr="0043225C">
        <w:rPr>
          <w:rFonts w:ascii="Trebuchet MS" w:hAnsi="Trebuchet MS"/>
          <w:sz w:val="24"/>
          <w:szCs w:val="24"/>
        </w:rPr>
        <w:t xml:space="preserve"> but </w:t>
      </w:r>
      <w:r w:rsidRPr="0043225C">
        <w:rPr>
          <w:rFonts w:ascii="Trebuchet MS" w:hAnsi="Trebuchet MS"/>
          <w:sz w:val="24"/>
          <w:szCs w:val="24"/>
        </w:rPr>
        <w:t xml:space="preserve">does sit </w:t>
      </w:r>
      <w:r w:rsidR="00F82F21" w:rsidRPr="0043225C">
        <w:rPr>
          <w:rFonts w:ascii="Trebuchet MS" w:hAnsi="Trebuchet MS"/>
          <w:sz w:val="24"/>
          <w:szCs w:val="24"/>
        </w:rPr>
        <w:t>opposite a Grade II listed building</w:t>
      </w:r>
      <w:r w:rsidR="00DF6132" w:rsidRPr="0043225C">
        <w:rPr>
          <w:rFonts w:ascii="Trebuchet MS" w:hAnsi="Trebuchet MS"/>
          <w:sz w:val="24"/>
          <w:szCs w:val="24"/>
        </w:rPr>
        <w:t>,</w:t>
      </w:r>
      <w:r w:rsidRPr="0043225C">
        <w:rPr>
          <w:rFonts w:ascii="Trebuchet MS" w:hAnsi="Trebuchet MS"/>
          <w:sz w:val="24"/>
          <w:szCs w:val="24"/>
        </w:rPr>
        <w:t xml:space="preserve"> however considering the fascia boards are to be maintained and it will only be the lettering and logos which are internally illuminated it is considered that </w:t>
      </w:r>
      <w:r w:rsidRPr="0043225C">
        <w:rPr>
          <w:rFonts w:ascii="Trebuchet MS" w:hAnsi="Trebuchet MS"/>
          <w:color w:val="000000"/>
          <w:sz w:val="24"/>
          <w:szCs w:val="24"/>
        </w:rPr>
        <w:t xml:space="preserve">neighbouring properties </w:t>
      </w:r>
      <w:r w:rsidR="00DF6132" w:rsidRPr="0043225C">
        <w:rPr>
          <w:rFonts w:ascii="Trebuchet MS" w:hAnsi="Trebuchet MS"/>
          <w:color w:val="000000"/>
          <w:sz w:val="24"/>
          <w:szCs w:val="24"/>
        </w:rPr>
        <w:t xml:space="preserve">would </w:t>
      </w:r>
      <w:r w:rsidRPr="0043225C">
        <w:rPr>
          <w:rFonts w:ascii="Trebuchet MS" w:hAnsi="Trebuchet MS"/>
          <w:color w:val="000000"/>
          <w:sz w:val="24"/>
          <w:szCs w:val="24"/>
        </w:rPr>
        <w:t xml:space="preserve">not </w:t>
      </w:r>
      <w:r w:rsidR="00DF6132" w:rsidRPr="0043225C">
        <w:rPr>
          <w:rFonts w:ascii="Trebuchet MS" w:hAnsi="Trebuchet MS"/>
          <w:color w:val="000000"/>
          <w:sz w:val="24"/>
          <w:szCs w:val="24"/>
        </w:rPr>
        <w:t>be negatively aff</w:t>
      </w:r>
      <w:r w:rsidRPr="0043225C">
        <w:rPr>
          <w:rFonts w:ascii="Trebuchet MS" w:hAnsi="Trebuchet MS"/>
          <w:color w:val="000000"/>
          <w:sz w:val="24"/>
          <w:szCs w:val="24"/>
        </w:rPr>
        <w:t xml:space="preserve">ected by the proposed signage. </w:t>
      </w:r>
      <w:r w:rsidR="00DF6132" w:rsidRPr="0043225C">
        <w:rPr>
          <w:rFonts w:ascii="Trebuchet MS" w:hAnsi="Trebuchet MS"/>
          <w:color w:val="000000"/>
          <w:sz w:val="24"/>
          <w:szCs w:val="24"/>
        </w:rPr>
        <w:t>The proposed fascia sign</w:t>
      </w:r>
      <w:r w:rsidRPr="0043225C">
        <w:rPr>
          <w:rFonts w:ascii="Trebuchet MS" w:hAnsi="Trebuchet MS"/>
          <w:color w:val="000000"/>
          <w:sz w:val="24"/>
          <w:szCs w:val="24"/>
        </w:rPr>
        <w:t>s and hanging signs and there illumination levels are</w:t>
      </w:r>
      <w:r w:rsidR="00DF6132" w:rsidRPr="0043225C">
        <w:rPr>
          <w:rFonts w:ascii="Trebuchet MS" w:hAnsi="Trebuchet MS"/>
          <w:color w:val="000000"/>
          <w:sz w:val="24"/>
          <w:szCs w:val="24"/>
        </w:rPr>
        <w:t xml:space="preserve"> considered no more harmful to the character of the building and the surrounding area compared to other signs on buildings within close proximity.  The material and colour of the signage is </w:t>
      </w:r>
      <w:r w:rsidRPr="0043225C">
        <w:rPr>
          <w:rFonts w:ascii="Trebuchet MS" w:hAnsi="Trebuchet MS"/>
          <w:color w:val="000000"/>
          <w:sz w:val="24"/>
          <w:szCs w:val="24"/>
        </w:rPr>
        <w:t xml:space="preserve">also </w:t>
      </w:r>
      <w:r w:rsidR="00DF6132" w:rsidRPr="0043225C">
        <w:rPr>
          <w:rFonts w:ascii="Trebuchet MS" w:hAnsi="Trebuchet MS"/>
          <w:color w:val="000000"/>
          <w:sz w:val="24"/>
          <w:szCs w:val="24"/>
        </w:rPr>
        <w:t xml:space="preserve">considered to be appropriate to the building </w:t>
      </w:r>
      <w:r w:rsidR="00DF6132" w:rsidRPr="0043225C">
        <w:rPr>
          <w:rFonts w:ascii="Trebuchet MS" w:hAnsi="Trebuchet MS"/>
          <w:color w:val="000000"/>
          <w:sz w:val="24"/>
          <w:szCs w:val="24"/>
        </w:rPr>
        <w:lastRenderedPageBreak/>
        <w:t xml:space="preserve">and the surrounding area. The proposed advertisement is therefore considered acceptable and in accordance with local planning policy in terms of amenity. </w:t>
      </w:r>
    </w:p>
    <w:p w:rsidR="00DF6132" w:rsidRPr="00DF6132" w:rsidRDefault="00DF6132" w:rsidP="00DF6132">
      <w:pPr>
        <w:rPr>
          <w:rFonts w:ascii="Trebuchet MS" w:hAnsi="Trebuchet MS"/>
          <w:color w:val="000000"/>
          <w:sz w:val="24"/>
          <w:szCs w:val="24"/>
          <w:highlight w:val="yellow"/>
        </w:rPr>
      </w:pPr>
    </w:p>
    <w:p w:rsidR="00DF6132" w:rsidRPr="00DF6132" w:rsidRDefault="00DF6132" w:rsidP="00DF6132">
      <w:pPr>
        <w:rPr>
          <w:rFonts w:ascii="Trebuchet MS" w:hAnsi="Trebuchet MS"/>
          <w:sz w:val="24"/>
          <w:szCs w:val="24"/>
          <w:highlight w:val="lightGray"/>
        </w:rPr>
      </w:pPr>
    </w:p>
    <w:p w:rsidR="00DF6132" w:rsidRPr="00320EEB" w:rsidRDefault="00DF6132" w:rsidP="00DF6132">
      <w:pPr>
        <w:rPr>
          <w:rFonts w:ascii="Trebuchet MS" w:hAnsi="Trebuchet MS"/>
          <w:sz w:val="24"/>
          <w:szCs w:val="24"/>
          <w:u w:val="single"/>
        </w:rPr>
      </w:pPr>
      <w:r w:rsidRPr="00320EEB">
        <w:rPr>
          <w:rFonts w:ascii="Trebuchet MS" w:hAnsi="Trebuchet MS"/>
          <w:sz w:val="24"/>
          <w:szCs w:val="24"/>
          <w:u w:val="single"/>
        </w:rPr>
        <w:t>ii) Public Safety</w:t>
      </w:r>
    </w:p>
    <w:p w:rsidR="00DF6132" w:rsidRPr="00783AF9" w:rsidRDefault="00DF6132" w:rsidP="00DF6132">
      <w:pPr>
        <w:rPr>
          <w:rFonts w:ascii="Trebuchet MS" w:hAnsi="Trebuchet MS"/>
          <w:color w:val="000000"/>
          <w:sz w:val="24"/>
          <w:szCs w:val="24"/>
        </w:rPr>
      </w:pPr>
      <w:r w:rsidRPr="00D15562">
        <w:rPr>
          <w:rFonts w:ascii="Trebuchet MS" w:hAnsi="Trebuchet MS"/>
          <w:color w:val="000000"/>
          <w:sz w:val="24"/>
          <w:szCs w:val="24"/>
        </w:rPr>
        <w:t>The proposed fascia sign</w:t>
      </w:r>
      <w:r w:rsidR="0043225C" w:rsidRPr="00D15562">
        <w:rPr>
          <w:rFonts w:ascii="Trebuchet MS" w:hAnsi="Trebuchet MS"/>
          <w:color w:val="000000"/>
          <w:sz w:val="24"/>
          <w:szCs w:val="24"/>
        </w:rPr>
        <w:t>s</w:t>
      </w:r>
      <w:r w:rsidRPr="00D15562">
        <w:rPr>
          <w:rFonts w:ascii="Trebuchet MS" w:hAnsi="Trebuchet MS"/>
          <w:color w:val="000000"/>
          <w:sz w:val="24"/>
          <w:szCs w:val="24"/>
        </w:rPr>
        <w:t xml:space="preserve"> and </w:t>
      </w:r>
      <w:r w:rsidR="0043225C" w:rsidRPr="00D15562">
        <w:rPr>
          <w:rFonts w:ascii="Trebuchet MS" w:hAnsi="Trebuchet MS"/>
          <w:color w:val="000000" w:themeColor="text1"/>
          <w:sz w:val="24"/>
          <w:szCs w:val="24"/>
        </w:rPr>
        <w:t>hanging signs</w:t>
      </w:r>
      <w:r w:rsidRPr="00D15562">
        <w:rPr>
          <w:rFonts w:ascii="Trebuchet MS" w:hAnsi="Trebuchet MS"/>
          <w:color w:val="000000"/>
          <w:sz w:val="24"/>
          <w:szCs w:val="24"/>
        </w:rPr>
        <w:t xml:space="preserve"> are located in a position that would not cause a physical obstruction to members of the public using the highway. </w:t>
      </w:r>
      <w:r w:rsidR="0043225C" w:rsidRPr="00D15562">
        <w:rPr>
          <w:rFonts w:ascii="Trebuchet MS" w:hAnsi="Trebuchet MS"/>
          <w:color w:val="000000"/>
          <w:sz w:val="24"/>
          <w:szCs w:val="24"/>
        </w:rPr>
        <w:t>The location of magazine hoppers to be accessed from the shop front, will encourage passers-by to stop in front of the shop, however, considering the width of the roads and that they are pedestriani</w:t>
      </w:r>
      <w:r w:rsidR="00D15562" w:rsidRPr="00D15562">
        <w:rPr>
          <w:rFonts w:ascii="Trebuchet MS" w:hAnsi="Trebuchet MS"/>
          <w:color w:val="000000"/>
          <w:sz w:val="24"/>
          <w:szCs w:val="24"/>
        </w:rPr>
        <w:t>s</w:t>
      </w:r>
      <w:r w:rsidR="0043225C" w:rsidRPr="00D15562">
        <w:rPr>
          <w:rFonts w:ascii="Trebuchet MS" w:hAnsi="Trebuchet MS"/>
          <w:color w:val="000000"/>
          <w:sz w:val="24"/>
          <w:szCs w:val="24"/>
        </w:rPr>
        <w:t xml:space="preserve">ed it is not considered that this will cause an unacceptable physical obstruction to members of the public using the highway. </w:t>
      </w:r>
      <w:r w:rsidRPr="00D15562">
        <w:rPr>
          <w:rFonts w:ascii="Trebuchet MS" w:hAnsi="Trebuchet MS"/>
          <w:color w:val="000000"/>
          <w:sz w:val="24"/>
          <w:szCs w:val="24"/>
        </w:rPr>
        <w:t xml:space="preserve">The illuminated signage does not exceed a level of luminance of </w:t>
      </w:r>
      <w:r w:rsidR="0043225C" w:rsidRPr="00D15562">
        <w:rPr>
          <w:rFonts w:ascii="Trebuchet MS" w:hAnsi="Trebuchet MS"/>
          <w:color w:val="000000"/>
          <w:sz w:val="24"/>
          <w:szCs w:val="24"/>
        </w:rPr>
        <w:t>800</w:t>
      </w:r>
      <w:r w:rsidRPr="00D15562">
        <w:rPr>
          <w:rFonts w:ascii="Trebuchet MS" w:hAnsi="Trebuchet MS"/>
          <w:color w:val="000000"/>
          <w:sz w:val="24"/>
          <w:szCs w:val="24"/>
        </w:rPr>
        <w:t xml:space="preserve"> cd/m</w:t>
      </w:r>
      <w:r w:rsidRPr="00D15562">
        <w:rPr>
          <w:rFonts w:ascii="Trebuchet MS" w:hAnsi="Trebuchet MS"/>
          <w:snapToGrid w:val="0"/>
          <w:color w:val="000000" w:themeColor="text1"/>
          <w:sz w:val="24"/>
          <w:szCs w:val="24"/>
          <w:vertAlign w:val="superscript"/>
        </w:rPr>
        <w:t>2</w:t>
      </w:r>
      <w:r w:rsidRPr="00D15562">
        <w:rPr>
          <w:rFonts w:ascii="Trebuchet MS" w:hAnsi="Trebuchet MS"/>
          <w:color w:val="000000"/>
          <w:sz w:val="24"/>
          <w:szCs w:val="24"/>
        </w:rPr>
        <w:t>, which is unlikely to cause a distraction to users of the highway.  As such the proposal is considered to be acceptable in public safety terms in accordance with DM12: Access, Traffic and Highway-Related Matters of the Sites and Detailed Policies Document (2012).  The luminance can be controlled at this level to ensure amenity/views in the conservation area.</w:t>
      </w:r>
    </w:p>
    <w:p w:rsidR="00DF6132" w:rsidRPr="00DF6132" w:rsidRDefault="00DF6132" w:rsidP="00DF6132">
      <w:pPr>
        <w:rPr>
          <w:rFonts w:ascii="Trebuchet MS" w:hAnsi="Trebuchet MS"/>
          <w:color w:val="000000"/>
          <w:sz w:val="24"/>
          <w:szCs w:val="24"/>
          <w:highlight w:val="lightGray"/>
        </w:rPr>
      </w:pPr>
    </w:p>
    <w:p w:rsidR="00DF6132" w:rsidRPr="00783AF9" w:rsidRDefault="00DF6132" w:rsidP="00DF6132">
      <w:pPr>
        <w:pStyle w:val="Heading1"/>
        <w:spacing w:before="0"/>
        <w:jc w:val="both"/>
        <w:rPr>
          <w:rFonts w:ascii="Trebuchet MS" w:hAnsi="Trebuchet MS"/>
          <w:b w:val="0"/>
          <w:color w:val="000000" w:themeColor="text1"/>
          <w:sz w:val="24"/>
          <w:szCs w:val="24"/>
          <w:u w:val="single"/>
        </w:rPr>
      </w:pPr>
      <w:r w:rsidRPr="00783AF9">
        <w:rPr>
          <w:rFonts w:ascii="Trebuchet MS" w:hAnsi="Trebuchet MS"/>
          <w:b w:val="0"/>
          <w:color w:val="000000" w:themeColor="text1"/>
          <w:sz w:val="24"/>
          <w:szCs w:val="24"/>
          <w:u w:val="single"/>
        </w:rPr>
        <w:t>Conclusion</w:t>
      </w:r>
    </w:p>
    <w:p w:rsidR="00DF6132" w:rsidRPr="008D199F" w:rsidRDefault="00DF6132" w:rsidP="00DF6132">
      <w:pPr>
        <w:jc w:val="both"/>
        <w:rPr>
          <w:rFonts w:ascii="Trebuchet MS" w:hAnsi="Trebuchet MS"/>
          <w:color w:val="000000" w:themeColor="text1"/>
          <w:sz w:val="24"/>
          <w:szCs w:val="24"/>
        </w:rPr>
      </w:pPr>
      <w:r w:rsidRPr="00783AF9">
        <w:rPr>
          <w:rFonts w:ascii="Trebuchet MS" w:hAnsi="Trebuchet MS"/>
          <w:color w:val="000000" w:themeColor="text1"/>
          <w:sz w:val="24"/>
          <w:szCs w:val="24"/>
        </w:rPr>
        <w:t xml:space="preserve">The proposed </w:t>
      </w:r>
      <w:r w:rsidR="00D15562">
        <w:rPr>
          <w:rFonts w:ascii="Trebuchet MS" w:hAnsi="Trebuchet MS"/>
          <w:color w:val="000000" w:themeColor="text1"/>
          <w:sz w:val="24"/>
          <w:szCs w:val="24"/>
        </w:rPr>
        <w:t xml:space="preserve">advertisements and alterations to the shop front </w:t>
      </w:r>
      <w:r w:rsidRPr="00783AF9">
        <w:rPr>
          <w:rFonts w:ascii="Trebuchet MS" w:hAnsi="Trebuchet MS"/>
          <w:color w:val="000000" w:themeColor="text1"/>
          <w:sz w:val="24"/>
          <w:szCs w:val="24"/>
        </w:rPr>
        <w:t xml:space="preserve">are </w:t>
      </w:r>
      <w:r w:rsidR="00D15562">
        <w:rPr>
          <w:rFonts w:ascii="Trebuchet MS" w:hAnsi="Trebuchet MS"/>
          <w:color w:val="000000" w:themeColor="text1"/>
          <w:sz w:val="24"/>
          <w:szCs w:val="24"/>
        </w:rPr>
        <w:t xml:space="preserve">considered </w:t>
      </w:r>
      <w:r w:rsidRPr="00783AF9">
        <w:rPr>
          <w:rFonts w:ascii="Trebuchet MS" w:hAnsi="Trebuchet MS"/>
          <w:color w:val="000000" w:themeColor="text1"/>
          <w:sz w:val="24"/>
          <w:szCs w:val="24"/>
        </w:rPr>
        <w:t>acceptable for the reasons set out above.</w:t>
      </w:r>
    </w:p>
    <w:p w:rsidR="003049DD" w:rsidRDefault="003049DD" w:rsidP="000E0E7F">
      <w:pPr>
        <w:contextualSpacing/>
        <w:rPr>
          <w:rFonts w:ascii="Trebuchet MS" w:hAnsi="Trebuchet MS"/>
          <w:color w:val="000000"/>
          <w:sz w:val="24"/>
          <w:szCs w:val="24"/>
        </w:rPr>
      </w:pPr>
    </w:p>
    <w:p w:rsidR="000E0E7F" w:rsidRDefault="000E0E7F" w:rsidP="000E0E7F">
      <w:pPr>
        <w:pStyle w:val="Standard"/>
        <w:spacing w:after="0"/>
        <w:jc w:val="both"/>
        <w:rPr>
          <w:rFonts w:ascii="Trebuchet MS" w:hAnsi="Trebuchet MS" w:cs="F"/>
          <w:b/>
          <w:bCs/>
          <w:lang w:eastAsia="en-GB"/>
        </w:rPr>
      </w:pPr>
      <w:r>
        <w:rPr>
          <w:rFonts w:ascii="Trebuchet MS" w:hAnsi="Trebuchet MS" w:cs="F"/>
          <w:b/>
          <w:bCs/>
          <w:lang w:eastAsia="en-GB"/>
        </w:rPr>
        <w:t>RECOMMENDATION:</w:t>
      </w:r>
    </w:p>
    <w:p w:rsidR="007007A2" w:rsidRDefault="007007A2" w:rsidP="000E0E7F">
      <w:pPr>
        <w:pStyle w:val="Standard"/>
        <w:spacing w:after="0"/>
        <w:jc w:val="both"/>
      </w:pPr>
    </w:p>
    <w:p w:rsidR="000E0E7F" w:rsidRDefault="000E0E7F" w:rsidP="000E0E7F">
      <w:pPr>
        <w:pStyle w:val="Standard"/>
        <w:spacing w:after="0"/>
        <w:ind w:hanging="11"/>
        <w:jc w:val="both"/>
        <w:rPr>
          <w:rFonts w:ascii="Trebuchet MS" w:hAnsi="Trebuchet MS" w:cs="F"/>
          <w:b/>
          <w:lang w:eastAsia="en-GB"/>
        </w:rPr>
      </w:pPr>
      <w:r>
        <w:rPr>
          <w:rFonts w:ascii="Trebuchet MS" w:hAnsi="Trebuchet MS" w:cs="F"/>
          <w:b/>
          <w:lang w:eastAsia="en-GB"/>
        </w:rPr>
        <w:t>GRANT</w:t>
      </w:r>
      <w:r w:rsidR="007007A2">
        <w:rPr>
          <w:rFonts w:ascii="Trebuchet MS" w:hAnsi="Trebuchet MS" w:cs="F"/>
          <w:b/>
          <w:lang w:eastAsia="en-GB"/>
        </w:rPr>
        <w:t xml:space="preserve"> Full Planning Permission</w:t>
      </w:r>
    </w:p>
    <w:p w:rsidR="007007A2" w:rsidRDefault="007007A2" w:rsidP="000E0E7F">
      <w:pPr>
        <w:pStyle w:val="Standard"/>
        <w:spacing w:after="0"/>
        <w:ind w:hanging="11"/>
        <w:jc w:val="both"/>
        <w:rPr>
          <w:rFonts w:ascii="Trebuchet MS" w:hAnsi="Trebuchet MS" w:cs="F"/>
          <w:b/>
          <w:lang w:eastAsia="en-GB"/>
        </w:rPr>
      </w:pPr>
      <w:r>
        <w:rPr>
          <w:rFonts w:ascii="Trebuchet MS" w:hAnsi="Trebuchet MS" w:cs="F"/>
          <w:b/>
          <w:lang w:eastAsia="en-GB"/>
        </w:rPr>
        <w:t>GRANT Advertisement Consent</w:t>
      </w:r>
    </w:p>
    <w:p w:rsidR="007007A2" w:rsidRPr="002D2912" w:rsidRDefault="007007A2" w:rsidP="000E0E7F">
      <w:pPr>
        <w:pStyle w:val="Standard"/>
        <w:spacing w:after="0"/>
        <w:ind w:hanging="11"/>
        <w:jc w:val="both"/>
        <w:rPr>
          <w:rFonts w:ascii="Trebuchet MS" w:hAnsi="Trebuchet MS" w:cs="F"/>
          <w:b/>
          <w:lang w:eastAsia="en-GB"/>
        </w:rPr>
      </w:pPr>
    </w:p>
    <w:p w:rsidR="000E0E7F" w:rsidRPr="00E165FE" w:rsidRDefault="000E0E7F" w:rsidP="000E0E7F">
      <w:pPr>
        <w:pStyle w:val="Standard"/>
        <w:spacing w:after="0"/>
        <w:ind w:hanging="11"/>
        <w:jc w:val="both"/>
        <w:rPr>
          <w:rFonts w:ascii="Trebuchet MS" w:hAnsi="Trebuchet MS" w:cs="F"/>
          <w:sz w:val="24"/>
          <w:szCs w:val="24"/>
          <w:u w:val="single"/>
          <w:lang w:eastAsia="en-GB"/>
        </w:rPr>
      </w:pPr>
    </w:p>
    <w:p w:rsidR="000E0E7F" w:rsidRPr="00E165FE" w:rsidRDefault="000E0E7F" w:rsidP="00586515">
      <w:pPr>
        <w:pStyle w:val="Standard"/>
        <w:spacing w:after="0" w:line="240" w:lineRule="auto"/>
        <w:ind w:hanging="11"/>
        <w:contextualSpacing/>
        <w:jc w:val="both"/>
        <w:rPr>
          <w:sz w:val="24"/>
          <w:szCs w:val="24"/>
        </w:rPr>
      </w:pPr>
      <w:r w:rsidRPr="00E165FE">
        <w:rPr>
          <w:rFonts w:ascii="Trebuchet MS" w:hAnsi="Trebuchet MS" w:cs="F"/>
          <w:sz w:val="24"/>
          <w:szCs w:val="24"/>
          <w:u w:val="single"/>
          <w:lang w:eastAsia="en-GB"/>
        </w:rPr>
        <w:t>Conditions:</w:t>
      </w:r>
    </w:p>
    <w:p w:rsidR="00E165FE" w:rsidRDefault="00E165FE" w:rsidP="00586515">
      <w:pPr>
        <w:pStyle w:val="Standard"/>
        <w:spacing w:after="0" w:line="240" w:lineRule="auto"/>
        <w:ind w:left="709" w:hanging="720"/>
        <w:contextualSpacing/>
        <w:jc w:val="both"/>
        <w:rPr>
          <w:rFonts w:ascii="Trebuchet MS" w:hAnsi="Trebuchet MS" w:cs="F"/>
          <w:sz w:val="24"/>
          <w:szCs w:val="24"/>
          <w:lang w:eastAsia="en-GB"/>
        </w:rPr>
      </w:pPr>
    </w:p>
    <w:p w:rsidR="00A269E2" w:rsidRDefault="00A269E2" w:rsidP="00586515">
      <w:pPr>
        <w:pStyle w:val="Standard"/>
        <w:spacing w:after="0" w:line="240" w:lineRule="auto"/>
        <w:ind w:left="709" w:hanging="720"/>
        <w:contextualSpacing/>
        <w:jc w:val="both"/>
        <w:rPr>
          <w:rFonts w:ascii="Trebuchet MS" w:hAnsi="Trebuchet MS" w:cs="F"/>
          <w:sz w:val="24"/>
          <w:szCs w:val="24"/>
          <w:lang w:eastAsia="en-GB"/>
        </w:rPr>
      </w:pPr>
      <w:r>
        <w:rPr>
          <w:rFonts w:ascii="Trebuchet MS" w:hAnsi="Trebuchet MS" w:cs="F"/>
          <w:sz w:val="24"/>
          <w:szCs w:val="24"/>
          <w:lang w:eastAsia="en-GB"/>
        </w:rPr>
        <w:t>Planning permission:</w:t>
      </w:r>
    </w:p>
    <w:p w:rsidR="00A269E2" w:rsidRPr="00E165FE" w:rsidRDefault="00A269E2" w:rsidP="00586515">
      <w:pPr>
        <w:pStyle w:val="Standard"/>
        <w:spacing w:after="0" w:line="240" w:lineRule="auto"/>
        <w:ind w:left="709" w:hanging="720"/>
        <w:contextualSpacing/>
        <w:jc w:val="both"/>
        <w:rPr>
          <w:rFonts w:ascii="Trebuchet MS" w:hAnsi="Trebuchet MS" w:cs="F"/>
          <w:sz w:val="24"/>
          <w:szCs w:val="24"/>
          <w:lang w:eastAsia="en-GB"/>
        </w:rPr>
      </w:pPr>
    </w:p>
    <w:p w:rsidR="00E165FE" w:rsidRDefault="00E165FE" w:rsidP="00D15562">
      <w:pPr>
        <w:pStyle w:val="Standard"/>
        <w:numPr>
          <w:ilvl w:val="0"/>
          <w:numId w:val="9"/>
        </w:numPr>
        <w:spacing w:after="0" w:line="240" w:lineRule="auto"/>
        <w:ind w:left="709" w:hanging="709"/>
        <w:contextualSpacing/>
        <w:jc w:val="both"/>
        <w:rPr>
          <w:rFonts w:ascii="Trebuchet MS" w:hAnsi="Trebuchet MS"/>
          <w:sz w:val="24"/>
          <w:szCs w:val="24"/>
        </w:rPr>
      </w:pPr>
      <w:r w:rsidRPr="00E165FE">
        <w:rPr>
          <w:rFonts w:ascii="Trebuchet MS" w:hAnsi="Trebuchet MS"/>
          <w:sz w:val="24"/>
          <w:szCs w:val="24"/>
        </w:rPr>
        <w:t xml:space="preserve">The development to which this permission relates must be begun not later than the expiration of three years beginning with the date on which the permission was granted.  </w:t>
      </w:r>
    </w:p>
    <w:p w:rsidR="00786D6A" w:rsidRPr="00E165FE" w:rsidRDefault="00786D6A" w:rsidP="00786D6A">
      <w:pPr>
        <w:pStyle w:val="Standard"/>
        <w:spacing w:after="0" w:line="240" w:lineRule="auto"/>
        <w:ind w:left="426"/>
        <w:contextualSpacing/>
        <w:jc w:val="both"/>
        <w:rPr>
          <w:rFonts w:ascii="Trebuchet MS" w:hAnsi="Trebuchet MS"/>
          <w:sz w:val="24"/>
          <w:szCs w:val="24"/>
        </w:rPr>
      </w:pPr>
    </w:p>
    <w:p w:rsidR="00E165FE" w:rsidRDefault="00E165FE" w:rsidP="00D15562">
      <w:pPr>
        <w:pStyle w:val="Standard"/>
        <w:spacing w:after="0" w:line="240" w:lineRule="auto"/>
        <w:ind w:left="709"/>
        <w:contextualSpacing/>
        <w:jc w:val="both"/>
        <w:rPr>
          <w:rFonts w:ascii="Trebuchet MS" w:hAnsi="Trebuchet MS"/>
          <w:sz w:val="24"/>
          <w:szCs w:val="24"/>
        </w:rPr>
      </w:pPr>
      <w:r w:rsidRPr="00E165FE">
        <w:rPr>
          <w:rFonts w:ascii="Trebuchet MS" w:hAnsi="Trebuchet MS"/>
          <w:sz w:val="24"/>
          <w:szCs w:val="24"/>
        </w:rPr>
        <w:t>Reason: to prevent an accumulation of unimplemented planning permissions, and in accordance with Section 91 of the Town &amp; Country Planning Act 1990 as amended by the Planning and Compulsory Purchase Act 2004.</w:t>
      </w:r>
    </w:p>
    <w:p w:rsidR="00D15562" w:rsidRPr="00E165FE" w:rsidRDefault="00D15562" w:rsidP="00D15562">
      <w:pPr>
        <w:pStyle w:val="Standard"/>
        <w:spacing w:after="0" w:line="240" w:lineRule="auto"/>
        <w:ind w:left="709"/>
        <w:contextualSpacing/>
        <w:jc w:val="both"/>
        <w:rPr>
          <w:rFonts w:ascii="Trebuchet MS" w:hAnsi="Trebuchet MS"/>
          <w:sz w:val="24"/>
          <w:szCs w:val="24"/>
        </w:rPr>
      </w:pPr>
    </w:p>
    <w:p w:rsidR="00D15562" w:rsidRPr="00D15562" w:rsidRDefault="00D15562" w:rsidP="00D15562">
      <w:pPr>
        <w:pStyle w:val="ListParagraph"/>
        <w:numPr>
          <w:ilvl w:val="0"/>
          <w:numId w:val="9"/>
        </w:numPr>
        <w:ind w:left="709" w:hanging="709"/>
        <w:rPr>
          <w:rFonts w:ascii="Trebuchet MS" w:hAnsi="Trebuchet MS"/>
          <w:color w:val="000000" w:themeColor="text1"/>
          <w:sz w:val="24"/>
          <w:szCs w:val="24"/>
        </w:rPr>
      </w:pPr>
      <w:r w:rsidRPr="00D15562">
        <w:rPr>
          <w:rFonts w:ascii="Trebuchet MS" w:hAnsi="Trebuchet MS"/>
          <w:color w:val="000000" w:themeColor="text1"/>
          <w:sz w:val="24"/>
          <w:szCs w:val="24"/>
        </w:rPr>
        <w:t xml:space="preserve">The materials to be used in the construction of the external surfaces of this development shall match those of the existing building unless otherwise specified in the application documentation for this planning permission. </w:t>
      </w:r>
    </w:p>
    <w:p w:rsidR="00D45E85" w:rsidRPr="00170F69" w:rsidRDefault="00D45E85" w:rsidP="00D45E85">
      <w:pPr>
        <w:pStyle w:val="Standard"/>
        <w:spacing w:after="0" w:line="240" w:lineRule="auto"/>
        <w:ind w:left="426"/>
        <w:contextualSpacing/>
        <w:jc w:val="both"/>
        <w:rPr>
          <w:rFonts w:ascii="Trebuchet MS" w:hAnsi="Trebuchet MS"/>
          <w:sz w:val="24"/>
          <w:szCs w:val="24"/>
          <w:highlight w:val="yellow"/>
        </w:rPr>
      </w:pPr>
    </w:p>
    <w:p w:rsidR="00E165FE" w:rsidRPr="00E165FE" w:rsidRDefault="00E165FE" w:rsidP="00D15562">
      <w:pPr>
        <w:pStyle w:val="Standard"/>
        <w:spacing w:after="0" w:line="240" w:lineRule="auto"/>
        <w:ind w:left="709"/>
        <w:contextualSpacing/>
        <w:jc w:val="both"/>
        <w:rPr>
          <w:rFonts w:ascii="Trebuchet MS" w:hAnsi="Trebuchet MS"/>
          <w:sz w:val="24"/>
          <w:szCs w:val="24"/>
        </w:rPr>
      </w:pPr>
      <w:r w:rsidRPr="00D15562">
        <w:rPr>
          <w:rFonts w:ascii="Trebuchet MS" w:hAnsi="Trebuchet MS"/>
          <w:sz w:val="24"/>
          <w:szCs w:val="24"/>
        </w:rPr>
        <w:t xml:space="preserve">Reason: </w:t>
      </w:r>
      <w:r w:rsidRPr="00D15562">
        <w:rPr>
          <w:rFonts w:ascii="Trebuchet MS" w:hAnsi="Trebuchet MS"/>
          <w:color w:val="000000" w:themeColor="text1"/>
          <w:sz w:val="24"/>
          <w:szCs w:val="24"/>
        </w:rPr>
        <w:t>As incomplete details of the materials have been submitted and</w:t>
      </w:r>
      <w:r w:rsidRPr="00D15562">
        <w:rPr>
          <w:rFonts w:ascii="Trebuchet MS" w:hAnsi="Trebuchet MS"/>
          <w:sz w:val="24"/>
          <w:szCs w:val="24"/>
        </w:rPr>
        <w:t xml:space="preserve"> in the interests of ensuring that the new development appears in keeping with the surrounding shop fronts, </w:t>
      </w:r>
      <w:r w:rsidR="00C658DB" w:rsidRPr="00D15562">
        <w:rPr>
          <w:rFonts w:ascii="Trebuchet MS" w:eastAsia="Times New Roman" w:hAnsi="Trebuchet MS" w:cs="Trebuchet MS"/>
          <w:kern w:val="0"/>
          <w:sz w:val="24"/>
          <w:szCs w:val="24"/>
          <w:lang w:eastAsia="en-GB"/>
        </w:rPr>
        <w:t>in compliance with policies</w:t>
      </w:r>
      <w:r w:rsidRPr="00D15562">
        <w:rPr>
          <w:rFonts w:ascii="Trebuchet MS" w:eastAsia="Times New Roman" w:hAnsi="Trebuchet MS" w:cs="Trebuchet MS"/>
          <w:kern w:val="0"/>
          <w:sz w:val="24"/>
          <w:szCs w:val="24"/>
          <w:lang w:eastAsia="en-GB"/>
        </w:rPr>
        <w:t xml:space="preserve"> CS7</w:t>
      </w:r>
      <w:r w:rsidR="00C658DB" w:rsidRPr="00D15562">
        <w:rPr>
          <w:rFonts w:ascii="Trebuchet MS" w:eastAsia="Times New Roman" w:hAnsi="Trebuchet MS" w:cs="Trebuchet MS"/>
          <w:kern w:val="0"/>
          <w:sz w:val="24"/>
          <w:szCs w:val="24"/>
          <w:lang w:eastAsia="en-GB"/>
        </w:rPr>
        <w:t xml:space="preserve"> and CS33</w:t>
      </w:r>
      <w:r w:rsidRPr="00D15562">
        <w:rPr>
          <w:rFonts w:ascii="Trebuchet MS" w:eastAsia="Times New Roman" w:hAnsi="Trebuchet MS" w:cs="Trebuchet MS"/>
          <w:kern w:val="0"/>
          <w:sz w:val="24"/>
          <w:szCs w:val="24"/>
          <w:lang w:eastAsia="en-GB"/>
        </w:rPr>
        <w:t xml:space="preserve"> of the Reading Borough Council LDF Core Strategy 2008 (Altered 2015) and policy RC5 of the Reading Central Area Action Plan 2009.</w:t>
      </w:r>
    </w:p>
    <w:p w:rsidR="00E165FE" w:rsidRPr="00E165FE" w:rsidRDefault="00E165FE" w:rsidP="00586515">
      <w:pPr>
        <w:pStyle w:val="Standard"/>
        <w:spacing w:after="0" w:line="240" w:lineRule="auto"/>
        <w:ind w:left="426"/>
        <w:contextualSpacing/>
        <w:jc w:val="both"/>
        <w:rPr>
          <w:rFonts w:ascii="Trebuchet MS" w:hAnsi="Trebuchet MS"/>
          <w:sz w:val="24"/>
          <w:szCs w:val="24"/>
        </w:rPr>
      </w:pPr>
    </w:p>
    <w:p w:rsidR="00E165FE" w:rsidRPr="00E165FE" w:rsidRDefault="00E165FE" w:rsidP="00D15562">
      <w:pPr>
        <w:pStyle w:val="Standard"/>
        <w:numPr>
          <w:ilvl w:val="0"/>
          <w:numId w:val="9"/>
        </w:numPr>
        <w:spacing w:after="0" w:line="240" w:lineRule="auto"/>
        <w:ind w:left="709" w:hanging="709"/>
        <w:contextualSpacing/>
        <w:jc w:val="both"/>
        <w:rPr>
          <w:rFonts w:ascii="Trebuchet MS" w:hAnsi="Trebuchet MS"/>
          <w:sz w:val="24"/>
          <w:szCs w:val="24"/>
        </w:rPr>
      </w:pPr>
      <w:r w:rsidRPr="00E165FE">
        <w:rPr>
          <w:rFonts w:ascii="Trebuchet MS" w:hAnsi="Trebuchet MS"/>
          <w:sz w:val="24"/>
          <w:szCs w:val="24"/>
        </w:rPr>
        <w:t>The permission relates only to the following plans and drawings as received by the local planning authority:</w:t>
      </w:r>
    </w:p>
    <w:p w:rsidR="00170F69" w:rsidRPr="00170F69" w:rsidRDefault="00170F69" w:rsidP="00D15562">
      <w:pPr>
        <w:pStyle w:val="ListParagraph"/>
        <w:ind w:left="709"/>
        <w:rPr>
          <w:rFonts w:ascii="Trebuchet MS" w:hAnsi="Trebuchet MS"/>
          <w:sz w:val="24"/>
          <w:szCs w:val="24"/>
        </w:rPr>
      </w:pPr>
      <w:r w:rsidRPr="00170F69">
        <w:rPr>
          <w:rFonts w:ascii="Trebuchet MS" w:hAnsi="Trebuchet MS"/>
          <w:sz w:val="24"/>
          <w:szCs w:val="24"/>
        </w:rPr>
        <w:t>Drawing No: LG22/54-100 – Site Plan</w:t>
      </w:r>
    </w:p>
    <w:p w:rsidR="00170F69" w:rsidRPr="00170F69" w:rsidRDefault="00170F69" w:rsidP="00D15562">
      <w:pPr>
        <w:pStyle w:val="ListParagraph"/>
        <w:ind w:left="709"/>
        <w:rPr>
          <w:rFonts w:ascii="Trebuchet MS" w:hAnsi="Trebuchet MS"/>
          <w:sz w:val="24"/>
          <w:szCs w:val="24"/>
        </w:rPr>
      </w:pPr>
      <w:r w:rsidRPr="00170F69">
        <w:rPr>
          <w:rFonts w:ascii="Trebuchet MS" w:hAnsi="Trebuchet MS"/>
          <w:sz w:val="24"/>
          <w:szCs w:val="24"/>
        </w:rPr>
        <w:t>Drawing No: 107 – Block Plan</w:t>
      </w:r>
    </w:p>
    <w:p w:rsidR="00170F69" w:rsidRDefault="00170F69" w:rsidP="00D15562">
      <w:pPr>
        <w:pStyle w:val="ListParagraph"/>
        <w:ind w:left="709"/>
        <w:rPr>
          <w:rFonts w:ascii="Trebuchet MS" w:hAnsi="Trebuchet MS"/>
          <w:sz w:val="24"/>
          <w:szCs w:val="24"/>
        </w:rPr>
      </w:pPr>
      <w:r w:rsidRPr="00170F69">
        <w:rPr>
          <w:rFonts w:ascii="Trebuchet MS" w:hAnsi="Trebuchet MS"/>
          <w:sz w:val="24"/>
          <w:szCs w:val="24"/>
        </w:rPr>
        <w:t>Drawing No: 200 – Existing Front External Elevation A</w:t>
      </w:r>
    </w:p>
    <w:p w:rsidR="00170F69" w:rsidRPr="00170F69" w:rsidRDefault="00170F69" w:rsidP="00D15562">
      <w:pPr>
        <w:pStyle w:val="ListParagraph"/>
        <w:ind w:left="709"/>
        <w:rPr>
          <w:rFonts w:ascii="Trebuchet MS" w:hAnsi="Trebuchet MS"/>
          <w:sz w:val="24"/>
          <w:szCs w:val="24"/>
        </w:rPr>
      </w:pPr>
      <w:r w:rsidRPr="00170F69">
        <w:rPr>
          <w:rFonts w:ascii="Trebuchet MS" w:hAnsi="Trebuchet MS"/>
          <w:sz w:val="24"/>
          <w:szCs w:val="24"/>
        </w:rPr>
        <w:t>received on 23</w:t>
      </w:r>
      <w:r w:rsidRPr="00170F69">
        <w:rPr>
          <w:rFonts w:ascii="Trebuchet MS" w:hAnsi="Trebuchet MS"/>
          <w:sz w:val="24"/>
          <w:szCs w:val="24"/>
          <w:vertAlign w:val="superscript"/>
        </w:rPr>
        <w:t>rd</w:t>
      </w:r>
      <w:r w:rsidRPr="00170F69">
        <w:rPr>
          <w:rFonts w:ascii="Trebuchet MS" w:hAnsi="Trebuchet MS"/>
          <w:sz w:val="24"/>
          <w:szCs w:val="24"/>
        </w:rPr>
        <w:t xml:space="preserve"> December 2015</w:t>
      </w:r>
    </w:p>
    <w:p w:rsidR="00170F69" w:rsidRPr="00170F69" w:rsidRDefault="00170F69" w:rsidP="00D15562">
      <w:pPr>
        <w:pStyle w:val="ListParagraph"/>
        <w:ind w:left="709"/>
        <w:rPr>
          <w:rFonts w:ascii="Trebuchet MS" w:hAnsi="Trebuchet MS"/>
          <w:sz w:val="24"/>
          <w:szCs w:val="24"/>
        </w:rPr>
      </w:pPr>
      <w:r w:rsidRPr="00170F69">
        <w:rPr>
          <w:rFonts w:ascii="Trebuchet MS" w:hAnsi="Trebuchet MS"/>
          <w:sz w:val="24"/>
          <w:szCs w:val="24"/>
        </w:rPr>
        <w:t xml:space="preserve">Drawing No: LG22/54-316 </w:t>
      </w:r>
      <w:proofErr w:type="spellStart"/>
      <w:r w:rsidRPr="00170F69">
        <w:rPr>
          <w:rFonts w:ascii="Trebuchet MS" w:hAnsi="Trebuchet MS"/>
          <w:sz w:val="24"/>
          <w:szCs w:val="24"/>
        </w:rPr>
        <w:t>rev.A</w:t>
      </w:r>
      <w:proofErr w:type="spellEnd"/>
      <w:r w:rsidRPr="00170F69">
        <w:rPr>
          <w:rFonts w:ascii="Trebuchet MS" w:hAnsi="Trebuchet MS"/>
          <w:sz w:val="24"/>
          <w:szCs w:val="24"/>
        </w:rPr>
        <w:t xml:space="preserve"> – Magazine hopper details</w:t>
      </w:r>
    </w:p>
    <w:p w:rsidR="00170F69" w:rsidRDefault="00170F69" w:rsidP="00D15562">
      <w:pPr>
        <w:pStyle w:val="ListParagraph"/>
        <w:ind w:left="709"/>
        <w:rPr>
          <w:rFonts w:ascii="Trebuchet MS" w:hAnsi="Trebuchet MS"/>
          <w:sz w:val="24"/>
          <w:szCs w:val="24"/>
        </w:rPr>
      </w:pPr>
      <w:r w:rsidRPr="00170F69">
        <w:rPr>
          <w:rFonts w:ascii="Trebuchet MS" w:hAnsi="Trebuchet MS"/>
          <w:sz w:val="24"/>
          <w:szCs w:val="24"/>
        </w:rPr>
        <w:lastRenderedPageBreak/>
        <w:t xml:space="preserve">Drawing No: LG22/54-315 </w:t>
      </w:r>
      <w:proofErr w:type="spellStart"/>
      <w:r w:rsidRPr="00170F69">
        <w:rPr>
          <w:rFonts w:ascii="Trebuchet MS" w:hAnsi="Trebuchet MS"/>
          <w:sz w:val="24"/>
          <w:szCs w:val="24"/>
        </w:rPr>
        <w:t>rev.C</w:t>
      </w:r>
      <w:proofErr w:type="spellEnd"/>
      <w:r w:rsidRPr="00170F69">
        <w:rPr>
          <w:rFonts w:ascii="Trebuchet MS" w:hAnsi="Trebuchet MS"/>
          <w:sz w:val="24"/>
          <w:szCs w:val="24"/>
        </w:rPr>
        <w:t xml:space="preserve"> – Signage details</w:t>
      </w:r>
    </w:p>
    <w:p w:rsidR="00170F69" w:rsidRPr="00170F69" w:rsidRDefault="00170F69" w:rsidP="00D15562">
      <w:pPr>
        <w:pStyle w:val="ListParagraph"/>
        <w:ind w:left="709"/>
        <w:rPr>
          <w:rFonts w:ascii="Trebuchet MS" w:hAnsi="Trebuchet MS"/>
          <w:sz w:val="24"/>
          <w:szCs w:val="24"/>
        </w:rPr>
      </w:pPr>
      <w:r w:rsidRPr="00170F69">
        <w:rPr>
          <w:rFonts w:ascii="Trebuchet MS" w:hAnsi="Trebuchet MS"/>
          <w:sz w:val="24"/>
          <w:szCs w:val="24"/>
        </w:rPr>
        <w:t>received on 22</w:t>
      </w:r>
      <w:r w:rsidRPr="00170F69">
        <w:rPr>
          <w:rFonts w:ascii="Trebuchet MS" w:hAnsi="Trebuchet MS"/>
          <w:sz w:val="24"/>
          <w:szCs w:val="24"/>
          <w:vertAlign w:val="superscript"/>
        </w:rPr>
        <w:t>nd</w:t>
      </w:r>
      <w:r w:rsidRPr="00170F69">
        <w:rPr>
          <w:rFonts w:ascii="Trebuchet MS" w:hAnsi="Trebuchet MS"/>
          <w:sz w:val="24"/>
          <w:szCs w:val="24"/>
        </w:rPr>
        <w:t xml:space="preserve"> January 2016</w:t>
      </w:r>
    </w:p>
    <w:p w:rsidR="00170F69" w:rsidRPr="00170F69" w:rsidRDefault="00170F69" w:rsidP="00D15562">
      <w:pPr>
        <w:pStyle w:val="ListParagraph"/>
        <w:ind w:left="709"/>
        <w:rPr>
          <w:rFonts w:ascii="Trebuchet MS" w:hAnsi="Trebuchet MS"/>
          <w:sz w:val="24"/>
          <w:szCs w:val="24"/>
        </w:rPr>
      </w:pPr>
      <w:r w:rsidRPr="00170F69">
        <w:rPr>
          <w:rFonts w:ascii="Trebuchet MS" w:hAnsi="Trebuchet MS"/>
          <w:sz w:val="24"/>
          <w:szCs w:val="24"/>
        </w:rPr>
        <w:t xml:space="preserve">Drawing No: 201 </w:t>
      </w:r>
      <w:proofErr w:type="spellStart"/>
      <w:r w:rsidRPr="00170F69">
        <w:rPr>
          <w:rFonts w:ascii="Trebuchet MS" w:hAnsi="Trebuchet MS"/>
          <w:sz w:val="24"/>
          <w:szCs w:val="24"/>
        </w:rPr>
        <w:t>rev.B</w:t>
      </w:r>
      <w:proofErr w:type="spellEnd"/>
      <w:r w:rsidRPr="00170F69">
        <w:rPr>
          <w:rFonts w:ascii="Trebuchet MS" w:hAnsi="Trebuchet MS"/>
          <w:sz w:val="24"/>
          <w:szCs w:val="24"/>
        </w:rPr>
        <w:t xml:space="preserve"> – Proposed Front External Elevations B</w:t>
      </w:r>
    </w:p>
    <w:p w:rsidR="00170F69" w:rsidRPr="00170F69" w:rsidRDefault="00170F69" w:rsidP="00D15562">
      <w:pPr>
        <w:pStyle w:val="ListParagraph"/>
        <w:ind w:left="709"/>
        <w:rPr>
          <w:rFonts w:ascii="Trebuchet MS" w:hAnsi="Trebuchet MS"/>
          <w:sz w:val="24"/>
          <w:szCs w:val="24"/>
        </w:rPr>
      </w:pPr>
      <w:r w:rsidRPr="00170F69">
        <w:rPr>
          <w:rFonts w:ascii="Trebuchet MS" w:hAnsi="Trebuchet MS"/>
          <w:sz w:val="24"/>
          <w:szCs w:val="24"/>
        </w:rPr>
        <w:t>received on 16</w:t>
      </w:r>
      <w:r w:rsidRPr="00170F69">
        <w:rPr>
          <w:rFonts w:ascii="Trebuchet MS" w:hAnsi="Trebuchet MS"/>
          <w:sz w:val="24"/>
          <w:szCs w:val="24"/>
          <w:vertAlign w:val="superscript"/>
        </w:rPr>
        <w:t>th</w:t>
      </w:r>
      <w:r w:rsidRPr="00170F69">
        <w:rPr>
          <w:rFonts w:ascii="Trebuchet MS" w:hAnsi="Trebuchet MS"/>
          <w:sz w:val="24"/>
          <w:szCs w:val="24"/>
        </w:rPr>
        <w:t xml:space="preserve"> February 2016</w:t>
      </w:r>
    </w:p>
    <w:p w:rsidR="00D45E85" w:rsidRPr="00E165FE" w:rsidRDefault="00D45E85" w:rsidP="00786D6A">
      <w:pPr>
        <w:pStyle w:val="Standard"/>
        <w:spacing w:after="0" w:line="240" w:lineRule="auto"/>
        <w:ind w:left="709" w:right="565"/>
        <w:contextualSpacing/>
        <w:jc w:val="both"/>
        <w:rPr>
          <w:rFonts w:ascii="Trebuchet MS" w:hAnsi="Trebuchet MS" w:cs="F"/>
          <w:sz w:val="24"/>
          <w:szCs w:val="24"/>
          <w:lang w:eastAsia="en-GB"/>
        </w:rPr>
      </w:pPr>
    </w:p>
    <w:p w:rsidR="00E165FE" w:rsidRPr="00E165FE" w:rsidRDefault="00E165FE" w:rsidP="00D15562">
      <w:pPr>
        <w:pStyle w:val="Standard"/>
        <w:spacing w:after="0" w:line="240" w:lineRule="auto"/>
        <w:ind w:left="709" w:right="565"/>
        <w:contextualSpacing/>
        <w:jc w:val="both"/>
        <w:rPr>
          <w:rFonts w:ascii="Trebuchet MS" w:hAnsi="Trebuchet MS" w:cs="F"/>
          <w:sz w:val="24"/>
          <w:szCs w:val="24"/>
          <w:lang w:eastAsia="en-GB"/>
        </w:rPr>
      </w:pPr>
      <w:r w:rsidRPr="00E165FE">
        <w:rPr>
          <w:rFonts w:ascii="Trebuchet MS" w:hAnsi="Trebuchet MS" w:cs="F"/>
          <w:sz w:val="24"/>
          <w:szCs w:val="24"/>
          <w:lang w:eastAsia="en-GB"/>
        </w:rPr>
        <w:t>Reason: for the avoidance of doubt and in the interests of proper planning.</w:t>
      </w:r>
    </w:p>
    <w:p w:rsidR="00E165FE" w:rsidRPr="00E165FE" w:rsidRDefault="00E165FE" w:rsidP="00586515">
      <w:pPr>
        <w:pStyle w:val="Standard"/>
        <w:spacing w:after="0" w:line="240" w:lineRule="auto"/>
        <w:ind w:left="426"/>
        <w:contextualSpacing/>
        <w:jc w:val="both"/>
        <w:rPr>
          <w:rFonts w:ascii="Trebuchet MS" w:hAnsi="Trebuchet MS"/>
          <w:sz w:val="24"/>
          <w:szCs w:val="24"/>
        </w:rPr>
      </w:pPr>
    </w:p>
    <w:p w:rsidR="00E165FE" w:rsidRPr="00D15562" w:rsidRDefault="00E165FE" w:rsidP="00D15562">
      <w:pPr>
        <w:pStyle w:val="Standard"/>
        <w:numPr>
          <w:ilvl w:val="0"/>
          <w:numId w:val="9"/>
        </w:numPr>
        <w:spacing w:after="0" w:line="240" w:lineRule="auto"/>
        <w:ind w:left="709" w:hanging="709"/>
        <w:contextualSpacing/>
        <w:jc w:val="both"/>
        <w:rPr>
          <w:rFonts w:ascii="Trebuchet MS" w:hAnsi="Trebuchet MS"/>
          <w:sz w:val="24"/>
          <w:szCs w:val="24"/>
        </w:rPr>
      </w:pPr>
      <w:r w:rsidRPr="00D15562">
        <w:rPr>
          <w:rFonts w:ascii="Trebuchet MS" w:hAnsi="Trebuchet MS"/>
          <w:sz w:val="24"/>
          <w:szCs w:val="24"/>
        </w:rPr>
        <w:t xml:space="preserve">The use of the ground floor of the property shall not be carried out other than in a manner which maintains views into the ground floor area of the building from the windows fronting </w:t>
      </w:r>
      <w:r w:rsidR="004517E5" w:rsidRPr="00D15562">
        <w:rPr>
          <w:rFonts w:ascii="Trebuchet MS" w:hAnsi="Trebuchet MS"/>
          <w:sz w:val="24"/>
          <w:szCs w:val="24"/>
        </w:rPr>
        <w:t>Broad</w:t>
      </w:r>
      <w:r w:rsidRPr="00D15562">
        <w:rPr>
          <w:rFonts w:ascii="Trebuchet MS" w:hAnsi="Trebuchet MS"/>
          <w:sz w:val="24"/>
          <w:szCs w:val="24"/>
        </w:rPr>
        <w:t xml:space="preserve"> Street</w:t>
      </w:r>
      <w:r w:rsidR="00D15562" w:rsidRPr="00D15562">
        <w:rPr>
          <w:rFonts w:ascii="Trebuchet MS" w:hAnsi="Trebuchet MS"/>
          <w:sz w:val="24"/>
          <w:szCs w:val="24"/>
        </w:rPr>
        <w:t xml:space="preserve"> and</w:t>
      </w:r>
      <w:r w:rsidR="00170F69" w:rsidRPr="00D15562">
        <w:rPr>
          <w:rFonts w:ascii="Trebuchet MS" w:hAnsi="Trebuchet MS"/>
          <w:sz w:val="24"/>
          <w:szCs w:val="24"/>
        </w:rPr>
        <w:t xml:space="preserve"> </w:t>
      </w:r>
      <w:r w:rsidR="00D15562" w:rsidRPr="00D15562">
        <w:rPr>
          <w:rFonts w:ascii="Trebuchet MS" w:hAnsi="Trebuchet MS"/>
          <w:sz w:val="24"/>
          <w:szCs w:val="24"/>
        </w:rPr>
        <w:t>Cross Street</w:t>
      </w:r>
    </w:p>
    <w:p w:rsidR="00E165FE" w:rsidRPr="00E165FE" w:rsidRDefault="00E165FE" w:rsidP="00586515">
      <w:pPr>
        <w:pStyle w:val="Standard"/>
        <w:spacing w:after="0" w:line="240" w:lineRule="auto"/>
        <w:ind w:left="426"/>
        <w:contextualSpacing/>
        <w:jc w:val="both"/>
        <w:rPr>
          <w:rFonts w:ascii="Trebuchet MS" w:hAnsi="Trebuchet MS"/>
          <w:sz w:val="24"/>
          <w:szCs w:val="24"/>
        </w:rPr>
      </w:pPr>
    </w:p>
    <w:p w:rsidR="00586515" w:rsidRPr="00A269E2" w:rsidRDefault="00E165FE" w:rsidP="00A269E2">
      <w:pPr>
        <w:pStyle w:val="Standard"/>
        <w:spacing w:after="0" w:line="240" w:lineRule="auto"/>
        <w:ind w:left="709"/>
        <w:contextualSpacing/>
        <w:jc w:val="both"/>
        <w:rPr>
          <w:rFonts w:ascii="Trebuchet MS" w:hAnsi="Trebuchet MS"/>
          <w:sz w:val="24"/>
          <w:szCs w:val="24"/>
        </w:rPr>
      </w:pPr>
      <w:r w:rsidRPr="00E165FE">
        <w:rPr>
          <w:rFonts w:ascii="Trebuchet MS" w:hAnsi="Trebuchet MS"/>
          <w:sz w:val="24"/>
          <w:szCs w:val="24"/>
        </w:rPr>
        <w:t xml:space="preserve">Reason: To ensure that an active frontage is maintained to the street in the interests of the vitality of the town centre and providing visual interest to the street, in accordance with Policy RC10 (Active Frontages) of the Reading </w:t>
      </w:r>
      <w:r w:rsidR="004517E5">
        <w:rPr>
          <w:rFonts w:ascii="Trebuchet MS" w:hAnsi="Trebuchet MS"/>
          <w:sz w:val="24"/>
          <w:szCs w:val="24"/>
        </w:rPr>
        <w:t xml:space="preserve">Borough LDF: Reading </w:t>
      </w:r>
      <w:r w:rsidRPr="00E165FE">
        <w:rPr>
          <w:rFonts w:ascii="Trebuchet MS" w:hAnsi="Trebuchet MS"/>
          <w:sz w:val="24"/>
          <w:szCs w:val="24"/>
        </w:rPr>
        <w:t xml:space="preserve">Central Area Action Plan 2009 and Policy DM23 (Shopfronts and Cash Machines) of the </w:t>
      </w:r>
      <w:r w:rsidR="004517E5">
        <w:rPr>
          <w:rFonts w:ascii="Trebuchet MS" w:hAnsi="Trebuchet MS"/>
          <w:sz w:val="24"/>
          <w:szCs w:val="24"/>
        </w:rPr>
        <w:t xml:space="preserve">Reading Borough LDF: </w:t>
      </w:r>
      <w:r w:rsidRPr="00E165FE">
        <w:rPr>
          <w:rFonts w:ascii="Trebuchet MS" w:hAnsi="Trebuchet MS"/>
          <w:sz w:val="24"/>
          <w:szCs w:val="24"/>
        </w:rPr>
        <w:t>Sites and Detailed Policies Document 2012.</w:t>
      </w:r>
    </w:p>
    <w:p w:rsidR="00586515" w:rsidRDefault="00586515" w:rsidP="00586515">
      <w:pPr>
        <w:pStyle w:val="Standard"/>
        <w:spacing w:after="0" w:line="240" w:lineRule="auto"/>
        <w:ind w:left="426" w:hanging="426"/>
        <w:contextualSpacing/>
        <w:rPr>
          <w:rFonts w:ascii="Trebuchet MS" w:hAnsi="Trebuchet MS" w:cs="F"/>
          <w:sz w:val="24"/>
          <w:szCs w:val="24"/>
          <w:lang w:eastAsia="en-GB"/>
        </w:rPr>
      </w:pPr>
    </w:p>
    <w:p w:rsidR="00E165FE" w:rsidRPr="00E165FE" w:rsidRDefault="00E165FE" w:rsidP="00586515">
      <w:pPr>
        <w:pStyle w:val="Standard"/>
        <w:spacing w:after="0" w:line="240" w:lineRule="auto"/>
        <w:ind w:left="426" w:hanging="426"/>
        <w:contextualSpacing/>
        <w:rPr>
          <w:rFonts w:ascii="Trebuchet MS" w:hAnsi="Trebuchet MS"/>
          <w:sz w:val="24"/>
          <w:szCs w:val="24"/>
        </w:rPr>
      </w:pPr>
      <w:proofErr w:type="spellStart"/>
      <w:r w:rsidRPr="00E165FE">
        <w:rPr>
          <w:rFonts w:ascii="Trebuchet MS" w:hAnsi="Trebuchet MS" w:cs="F"/>
          <w:sz w:val="24"/>
          <w:szCs w:val="24"/>
          <w:u w:val="single"/>
          <w:lang w:eastAsia="en-GB"/>
        </w:rPr>
        <w:t>Informatives</w:t>
      </w:r>
      <w:proofErr w:type="spellEnd"/>
      <w:r w:rsidRPr="00E165FE">
        <w:rPr>
          <w:rFonts w:ascii="Trebuchet MS" w:hAnsi="Trebuchet MS" w:cs="F"/>
          <w:sz w:val="24"/>
          <w:szCs w:val="24"/>
          <w:u w:val="single"/>
          <w:lang w:eastAsia="en-GB"/>
        </w:rPr>
        <w:t>:</w:t>
      </w:r>
    </w:p>
    <w:p w:rsidR="00E165FE" w:rsidRPr="00E165FE" w:rsidRDefault="00E165FE" w:rsidP="00586515">
      <w:pPr>
        <w:pStyle w:val="Standard"/>
        <w:spacing w:after="0" w:line="240" w:lineRule="auto"/>
        <w:ind w:left="426" w:hanging="426"/>
        <w:contextualSpacing/>
        <w:rPr>
          <w:rFonts w:ascii="Trebuchet MS" w:hAnsi="Trebuchet MS" w:cs="F"/>
          <w:sz w:val="24"/>
          <w:szCs w:val="24"/>
          <w:lang w:eastAsia="en-GB"/>
        </w:rPr>
      </w:pPr>
    </w:p>
    <w:p w:rsidR="00E165FE" w:rsidRPr="00E165FE" w:rsidRDefault="00E165FE" w:rsidP="00586515">
      <w:pPr>
        <w:pStyle w:val="Standard"/>
        <w:numPr>
          <w:ilvl w:val="0"/>
          <w:numId w:val="5"/>
        </w:numPr>
        <w:spacing w:after="0" w:line="240" w:lineRule="auto"/>
        <w:ind w:left="426" w:hanging="426"/>
        <w:contextualSpacing/>
        <w:jc w:val="both"/>
        <w:rPr>
          <w:rFonts w:ascii="Trebuchet MS" w:hAnsi="Trebuchet MS"/>
          <w:sz w:val="24"/>
          <w:szCs w:val="24"/>
        </w:rPr>
      </w:pPr>
      <w:r w:rsidRPr="00E165FE">
        <w:rPr>
          <w:rFonts w:ascii="Trebuchet MS" w:hAnsi="Trebuchet MS" w:cs="F"/>
          <w:sz w:val="24"/>
          <w:szCs w:val="24"/>
          <w:lang w:eastAsia="en-GB"/>
        </w:rPr>
        <w:t>Your attention is drawn to the terms and conditions of this permission. Any development which is carried out but differs materially from the approved plans and details, or does not comply with any condition (s) or planning obligation (s) attached to the permission may result in the Council taking action to remedy the breach of planning control. If you are in any doubt please contact the council.</w:t>
      </w:r>
    </w:p>
    <w:p w:rsidR="00E165FE" w:rsidRPr="00E165FE" w:rsidRDefault="00E165FE" w:rsidP="00586515">
      <w:pPr>
        <w:pStyle w:val="Standard"/>
        <w:spacing w:after="0" w:line="240" w:lineRule="auto"/>
        <w:contextualSpacing/>
        <w:jc w:val="both"/>
        <w:rPr>
          <w:rFonts w:ascii="Trebuchet MS" w:hAnsi="Trebuchet MS"/>
          <w:sz w:val="24"/>
          <w:szCs w:val="24"/>
        </w:rPr>
      </w:pPr>
    </w:p>
    <w:p w:rsidR="00E165FE" w:rsidRPr="001107FA" w:rsidRDefault="00E165FE" w:rsidP="00586515">
      <w:pPr>
        <w:pStyle w:val="Standard"/>
        <w:numPr>
          <w:ilvl w:val="0"/>
          <w:numId w:val="5"/>
        </w:numPr>
        <w:spacing w:after="0" w:line="240" w:lineRule="auto"/>
        <w:ind w:left="426" w:hanging="426"/>
        <w:contextualSpacing/>
        <w:jc w:val="both"/>
        <w:rPr>
          <w:rFonts w:ascii="Trebuchet MS" w:hAnsi="Trebuchet MS"/>
          <w:sz w:val="24"/>
          <w:szCs w:val="24"/>
        </w:rPr>
      </w:pPr>
      <w:r w:rsidRPr="00E165FE">
        <w:rPr>
          <w:rFonts w:ascii="Trebuchet MS" w:hAnsi="Trebuchet MS" w:cs="F"/>
          <w:sz w:val="24"/>
          <w:szCs w:val="24"/>
          <w:lang w:eastAsia="en-GB"/>
        </w:rPr>
        <w:t>The applicant’s attention is drawn to the requirement for submission of a Building Regulations application for the proposed development. Please contact Building Control on 0118 937 2449 for advice.</w:t>
      </w:r>
    </w:p>
    <w:p w:rsidR="001107FA" w:rsidRPr="001107FA" w:rsidRDefault="001107FA" w:rsidP="001107FA">
      <w:pPr>
        <w:pStyle w:val="Standard"/>
        <w:spacing w:after="0" w:line="240" w:lineRule="auto"/>
        <w:ind w:left="426"/>
        <w:contextualSpacing/>
        <w:jc w:val="both"/>
        <w:rPr>
          <w:rFonts w:ascii="Trebuchet MS" w:hAnsi="Trebuchet MS"/>
          <w:sz w:val="24"/>
          <w:szCs w:val="24"/>
        </w:rPr>
      </w:pPr>
    </w:p>
    <w:p w:rsidR="001107FA" w:rsidRPr="001107FA" w:rsidRDefault="001107FA" w:rsidP="001107FA">
      <w:pPr>
        <w:pStyle w:val="Standard"/>
        <w:numPr>
          <w:ilvl w:val="0"/>
          <w:numId w:val="5"/>
        </w:numPr>
        <w:spacing w:after="0" w:line="240" w:lineRule="auto"/>
        <w:ind w:left="426" w:hanging="426"/>
        <w:contextualSpacing/>
        <w:jc w:val="both"/>
        <w:rPr>
          <w:rFonts w:ascii="Trebuchet MS" w:hAnsi="Trebuchet MS"/>
          <w:sz w:val="24"/>
          <w:szCs w:val="24"/>
        </w:rPr>
      </w:pPr>
      <w:r w:rsidRPr="001107FA">
        <w:rPr>
          <w:rFonts w:ascii="Trebuchet MS" w:eastAsia="Times New Roman" w:hAnsi="Trebuchet MS"/>
          <w:sz w:val="24"/>
          <w:szCs w:val="24"/>
        </w:rPr>
        <w:t xml:space="preserve">Any works affecting the highway shall be in accordance with Reading Borough’s Council’s document “Guidance Notes for Activities on the Public Highway within the Borough of Reading”. The applicant should be made aware that compliance with this document is mandatory and licences to work on the highway will only be issued if the requirements contained within it are met. A copy can be obtained at: </w:t>
      </w:r>
      <w:hyperlink r:id="rId6" w:history="1">
        <w:r w:rsidRPr="001107FA">
          <w:rPr>
            <w:rFonts w:ascii="Trebuchet MS" w:eastAsia="Times New Roman" w:hAnsi="Trebuchet MS"/>
            <w:color w:val="0000FF"/>
            <w:sz w:val="24"/>
            <w:szCs w:val="24"/>
            <w:u w:val="single"/>
          </w:rPr>
          <w:t>http://www.reading.gov.uk/ltp/General.asp?id=SX9452-A782F664</w:t>
        </w:r>
      </w:hyperlink>
      <w:r w:rsidRPr="001107FA">
        <w:rPr>
          <w:rFonts w:ascii="Trebuchet MS" w:eastAsia="Times New Roman" w:hAnsi="Trebuchet MS"/>
          <w:sz w:val="24"/>
          <w:szCs w:val="24"/>
        </w:rPr>
        <w:t xml:space="preserve"> </w:t>
      </w:r>
    </w:p>
    <w:p w:rsidR="001107FA" w:rsidRPr="00FD4CD7" w:rsidRDefault="001107FA" w:rsidP="001107FA">
      <w:pPr>
        <w:pStyle w:val="ListParagraph"/>
        <w:ind w:left="426"/>
        <w:rPr>
          <w:rFonts w:ascii="Trebuchet MS" w:eastAsia="Times New Roman" w:hAnsi="Trebuchet MS"/>
          <w:snapToGrid w:val="0"/>
          <w:sz w:val="24"/>
          <w:szCs w:val="24"/>
          <w:lang w:eastAsia="en-US"/>
        </w:rPr>
      </w:pPr>
      <w:r w:rsidRPr="00FD4CD7">
        <w:rPr>
          <w:rFonts w:ascii="Trebuchet MS" w:eastAsia="Times New Roman" w:hAnsi="Trebuchet MS"/>
          <w:sz w:val="24"/>
          <w:szCs w:val="24"/>
          <w:lang w:eastAsia="en-US"/>
        </w:rPr>
        <w:t>(within the Transport Strategy area of the Transport Section on the Reading Borough Web Site).</w:t>
      </w:r>
    </w:p>
    <w:p w:rsidR="00E165FE" w:rsidRPr="00E165FE" w:rsidRDefault="00E165FE" w:rsidP="00586515">
      <w:pPr>
        <w:pStyle w:val="Standard"/>
        <w:spacing w:after="0" w:line="240" w:lineRule="auto"/>
        <w:contextualSpacing/>
        <w:jc w:val="both"/>
        <w:rPr>
          <w:rFonts w:ascii="Trebuchet MS" w:hAnsi="Trebuchet MS" w:cs="F"/>
          <w:sz w:val="24"/>
          <w:szCs w:val="24"/>
          <w:lang w:eastAsia="en-GB"/>
        </w:rPr>
      </w:pPr>
    </w:p>
    <w:p w:rsidR="000E0E7F" w:rsidRPr="00E165FE" w:rsidRDefault="00E165FE" w:rsidP="00586515">
      <w:pPr>
        <w:pStyle w:val="Standard"/>
        <w:numPr>
          <w:ilvl w:val="0"/>
          <w:numId w:val="3"/>
        </w:numPr>
        <w:spacing w:after="0" w:line="240" w:lineRule="auto"/>
        <w:ind w:left="426" w:hanging="426"/>
        <w:contextualSpacing/>
        <w:jc w:val="both"/>
        <w:rPr>
          <w:rFonts w:ascii="Trebuchet MS" w:hAnsi="Trebuchet MS"/>
          <w:sz w:val="24"/>
          <w:szCs w:val="24"/>
        </w:rPr>
      </w:pPr>
      <w:r w:rsidRPr="00E165FE">
        <w:rPr>
          <w:rFonts w:ascii="Trebuchet MS" w:hAnsi="Trebuchet MS" w:cs="F"/>
          <w:sz w:val="24"/>
          <w:szCs w:val="24"/>
          <w:lang w:eastAsia="en-GB"/>
        </w:rPr>
        <w:t>The decision to grant planning permission follows the positive and proactive consideration of the issues raised by this planning application and issuing the decision within the eight week time period.</w:t>
      </w:r>
    </w:p>
    <w:p w:rsidR="000E0E7F" w:rsidRDefault="000E0E7F">
      <w:pPr>
        <w:rPr>
          <w:u w:val="single"/>
        </w:rPr>
      </w:pPr>
    </w:p>
    <w:p w:rsidR="00083179" w:rsidRPr="00083179" w:rsidRDefault="00083179">
      <w:pPr>
        <w:rPr>
          <w:u w:val="single"/>
        </w:rPr>
      </w:pPr>
    </w:p>
    <w:p w:rsidR="00A269E2" w:rsidRPr="00083179" w:rsidRDefault="00A269E2">
      <w:pPr>
        <w:rPr>
          <w:rFonts w:ascii="Trebuchet MS" w:hAnsi="Trebuchet MS"/>
          <w:sz w:val="24"/>
          <w:u w:val="single"/>
        </w:rPr>
      </w:pPr>
      <w:r w:rsidRPr="00083179">
        <w:rPr>
          <w:rFonts w:ascii="Trebuchet MS" w:hAnsi="Trebuchet MS"/>
          <w:sz w:val="24"/>
          <w:u w:val="single"/>
        </w:rPr>
        <w:t>Conditions: Advertisement consent:</w:t>
      </w:r>
    </w:p>
    <w:p w:rsidR="00A269E2" w:rsidRDefault="00A269E2"/>
    <w:p w:rsidR="00A269E2" w:rsidRDefault="00A269E2" w:rsidP="00A269E2">
      <w:pPr>
        <w:pStyle w:val="Standard"/>
        <w:spacing w:after="0" w:line="240" w:lineRule="auto"/>
        <w:ind w:left="709"/>
        <w:contextualSpacing/>
        <w:jc w:val="both"/>
        <w:rPr>
          <w:rFonts w:ascii="Trebuchet MS" w:hAnsi="Trebuchet MS"/>
          <w:sz w:val="24"/>
          <w:szCs w:val="24"/>
        </w:rPr>
      </w:pPr>
      <w:bookmarkStart w:id="0" w:name="_GoBack"/>
      <w:bookmarkEnd w:id="0"/>
    </w:p>
    <w:p w:rsidR="00083179" w:rsidRPr="00083179" w:rsidRDefault="00083179" w:rsidP="00083179">
      <w:pPr>
        <w:pStyle w:val="Standard"/>
        <w:contextualSpacing/>
        <w:jc w:val="both"/>
        <w:rPr>
          <w:rFonts w:ascii="Trebuchet MS" w:hAnsi="Trebuchet MS"/>
          <w:sz w:val="24"/>
          <w:szCs w:val="24"/>
        </w:rPr>
      </w:pPr>
      <w:r>
        <w:rPr>
          <w:rFonts w:ascii="Trebuchet MS" w:hAnsi="Trebuchet MS"/>
          <w:sz w:val="24"/>
          <w:szCs w:val="24"/>
        </w:rPr>
        <w:t xml:space="preserve">1. </w:t>
      </w:r>
      <w:r w:rsidRPr="00083179">
        <w:rPr>
          <w:rFonts w:ascii="Trebuchet MS" w:hAnsi="Trebuchet MS"/>
          <w:sz w:val="24"/>
          <w:szCs w:val="24"/>
        </w:rPr>
        <w:t xml:space="preserve">The advertisements hereby approved shall be displayed in accordance with the following approved drawings only: </w:t>
      </w:r>
    </w:p>
    <w:p w:rsidR="00083179" w:rsidRPr="00170F69" w:rsidRDefault="00083179" w:rsidP="00083179">
      <w:pPr>
        <w:pStyle w:val="ListParagraph"/>
        <w:ind w:left="709"/>
        <w:rPr>
          <w:rFonts w:ascii="Trebuchet MS" w:hAnsi="Trebuchet MS"/>
          <w:sz w:val="24"/>
          <w:szCs w:val="24"/>
        </w:rPr>
      </w:pPr>
      <w:r w:rsidRPr="00170F69">
        <w:rPr>
          <w:rFonts w:ascii="Trebuchet MS" w:hAnsi="Trebuchet MS"/>
          <w:sz w:val="24"/>
          <w:szCs w:val="24"/>
        </w:rPr>
        <w:t>Drawing No: LG22/54-100 – Site Plan</w:t>
      </w:r>
    </w:p>
    <w:p w:rsidR="00083179" w:rsidRPr="00170F69" w:rsidRDefault="00083179" w:rsidP="00083179">
      <w:pPr>
        <w:pStyle w:val="ListParagraph"/>
        <w:ind w:left="709"/>
        <w:rPr>
          <w:rFonts w:ascii="Trebuchet MS" w:hAnsi="Trebuchet MS"/>
          <w:sz w:val="24"/>
          <w:szCs w:val="24"/>
        </w:rPr>
      </w:pPr>
      <w:r w:rsidRPr="00170F69">
        <w:rPr>
          <w:rFonts w:ascii="Trebuchet MS" w:hAnsi="Trebuchet MS"/>
          <w:sz w:val="24"/>
          <w:szCs w:val="24"/>
        </w:rPr>
        <w:t>Drawing No: 107 – Block Plan</w:t>
      </w:r>
    </w:p>
    <w:p w:rsidR="00083179" w:rsidRDefault="00083179" w:rsidP="00083179">
      <w:pPr>
        <w:pStyle w:val="ListParagraph"/>
        <w:ind w:left="709"/>
        <w:rPr>
          <w:rFonts w:ascii="Trebuchet MS" w:hAnsi="Trebuchet MS"/>
          <w:sz w:val="24"/>
          <w:szCs w:val="24"/>
        </w:rPr>
      </w:pPr>
      <w:r w:rsidRPr="00170F69">
        <w:rPr>
          <w:rFonts w:ascii="Trebuchet MS" w:hAnsi="Trebuchet MS"/>
          <w:sz w:val="24"/>
          <w:szCs w:val="24"/>
        </w:rPr>
        <w:t>Drawing No: 200 – Existing Front External Elevation A</w:t>
      </w:r>
    </w:p>
    <w:p w:rsidR="00083179" w:rsidRPr="00170F69" w:rsidRDefault="00083179" w:rsidP="00083179">
      <w:pPr>
        <w:pStyle w:val="ListParagraph"/>
        <w:ind w:left="709"/>
        <w:rPr>
          <w:rFonts w:ascii="Trebuchet MS" w:hAnsi="Trebuchet MS"/>
          <w:sz w:val="24"/>
          <w:szCs w:val="24"/>
        </w:rPr>
      </w:pPr>
      <w:r w:rsidRPr="00170F69">
        <w:rPr>
          <w:rFonts w:ascii="Trebuchet MS" w:hAnsi="Trebuchet MS"/>
          <w:sz w:val="24"/>
          <w:szCs w:val="24"/>
        </w:rPr>
        <w:t>received on 23</w:t>
      </w:r>
      <w:r w:rsidRPr="00170F69">
        <w:rPr>
          <w:rFonts w:ascii="Trebuchet MS" w:hAnsi="Trebuchet MS"/>
          <w:sz w:val="24"/>
          <w:szCs w:val="24"/>
          <w:vertAlign w:val="superscript"/>
        </w:rPr>
        <w:t>rd</w:t>
      </w:r>
      <w:r w:rsidRPr="00170F69">
        <w:rPr>
          <w:rFonts w:ascii="Trebuchet MS" w:hAnsi="Trebuchet MS"/>
          <w:sz w:val="24"/>
          <w:szCs w:val="24"/>
        </w:rPr>
        <w:t xml:space="preserve"> December 2015</w:t>
      </w:r>
    </w:p>
    <w:p w:rsidR="00083179" w:rsidRPr="00170F69" w:rsidRDefault="00083179" w:rsidP="00083179">
      <w:pPr>
        <w:pStyle w:val="ListParagraph"/>
        <w:ind w:left="709"/>
        <w:rPr>
          <w:rFonts w:ascii="Trebuchet MS" w:hAnsi="Trebuchet MS"/>
          <w:sz w:val="24"/>
          <w:szCs w:val="24"/>
        </w:rPr>
      </w:pPr>
      <w:r w:rsidRPr="00170F69">
        <w:rPr>
          <w:rFonts w:ascii="Trebuchet MS" w:hAnsi="Trebuchet MS"/>
          <w:sz w:val="24"/>
          <w:szCs w:val="24"/>
        </w:rPr>
        <w:t xml:space="preserve">Drawing No: LG22/54-316 </w:t>
      </w:r>
      <w:proofErr w:type="spellStart"/>
      <w:r w:rsidRPr="00170F69">
        <w:rPr>
          <w:rFonts w:ascii="Trebuchet MS" w:hAnsi="Trebuchet MS"/>
          <w:sz w:val="24"/>
          <w:szCs w:val="24"/>
        </w:rPr>
        <w:t>rev.A</w:t>
      </w:r>
      <w:proofErr w:type="spellEnd"/>
      <w:r w:rsidRPr="00170F69">
        <w:rPr>
          <w:rFonts w:ascii="Trebuchet MS" w:hAnsi="Trebuchet MS"/>
          <w:sz w:val="24"/>
          <w:szCs w:val="24"/>
        </w:rPr>
        <w:t xml:space="preserve"> – Magazine hopper details</w:t>
      </w:r>
    </w:p>
    <w:p w:rsidR="00083179" w:rsidRDefault="00083179" w:rsidP="00083179">
      <w:pPr>
        <w:pStyle w:val="ListParagraph"/>
        <w:ind w:left="709"/>
        <w:rPr>
          <w:rFonts w:ascii="Trebuchet MS" w:hAnsi="Trebuchet MS"/>
          <w:sz w:val="24"/>
          <w:szCs w:val="24"/>
        </w:rPr>
      </w:pPr>
      <w:r w:rsidRPr="00170F69">
        <w:rPr>
          <w:rFonts w:ascii="Trebuchet MS" w:hAnsi="Trebuchet MS"/>
          <w:sz w:val="24"/>
          <w:szCs w:val="24"/>
        </w:rPr>
        <w:t xml:space="preserve">Drawing No: LG22/54-315 </w:t>
      </w:r>
      <w:proofErr w:type="spellStart"/>
      <w:r w:rsidRPr="00170F69">
        <w:rPr>
          <w:rFonts w:ascii="Trebuchet MS" w:hAnsi="Trebuchet MS"/>
          <w:sz w:val="24"/>
          <w:szCs w:val="24"/>
        </w:rPr>
        <w:t>rev.C</w:t>
      </w:r>
      <w:proofErr w:type="spellEnd"/>
      <w:r w:rsidRPr="00170F69">
        <w:rPr>
          <w:rFonts w:ascii="Trebuchet MS" w:hAnsi="Trebuchet MS"/>
          <w:sz w:val="24"/>
          <w:szCs w:val="24"/>
        </w:rPr>
        <w:t xml:space="preserve"> – Signage details</w:t>
      </w:r>
    </w:p>
    <w:p w:rsidR="00083179" w:rsidRPr="00170F69" w:rsidRDefault="00083179" w:rsidP="00083179">
      <w:pPr>
        <w:pStyle w:val="ListParagraph"/>
        <w:ind w:left="709"/>
        <w:rPr>
          <w:rFonts w:ascii="Trebuchet MS" w:hAnsi="Trebuchet MS"/>
          <w:sz w:val="24"/>
          <w:szCs w:val="24"/>
        </w:rPr>
      </w:pPr>
      <w:r w:rsidRPr="00170F69">
        <w:rPr>
          <w:rFonts w:ascii="Trebuchet MS" w:hAnsi="Trebuchet MS"/>
          <w:sz w:val="24"/>
          <w:szCs w:val="24"/>
        </w:rPr>
        <w:t>received on 22</w:t>
      </w:r>
      <w:r w:rsidRPr="00170F69">
        <w:rPr>
          <w:rFonts w:ascii="Trebuchet MS" w:hAnsi="Trebuchet MS"/>
          <w:sz w:val="24"/>
          <w:szCs w:val="24"/>
          <w:vertAlign w:val="superscript"/>
        </w:rPr>
        <w:t>nd</w:t>
      </w:r>
      <w:r w:rsidRPr="00170F69">
        <w:rPr>
          <w:rFonts w:ascii="Trebuchet MS" w:hAnsi="Trebuchet MS"/>
          <w:sz w:val="24"/>
          <w:szCs w:val="24"/>
        </w:rPr>
        <w:t xml:space="preserve"> January 2016</w:t>
      </w:r>
    </w:p>
    <w:p w:rsidR="00083179" w:rsidRPr="00170F69" w:rsidRDefault="00083179" w:rsidP="00083179">
      <w:pPr>
        <w:pStyle w:val="ListParagraph"/>
        <w:ind w:left="709"/>
        <w:rPr>
          <w:rFonts w:ascii="Trebuchet MS" w:hAnsi="Trebuchet MS"/>
          <w:sz w:val="24"/>
          <w:szCs w:val="24"/>
        </w:rPr>
      </w:pPr>
      <w:r w:rsidRPr="00170F69">
        <w:rPr>
          <w:rFonts w:ascii="Trebuchet MS" w:hAnsi="Trebuchet MS"/>
          <w:sz w:val="24"/>
          <w:szCs w:val="24"/>
        </w:rPr>
        <w:t xml:space="preserve">Drawing No: 201 </w:t>
      </w:r>
      <w:proofErr w:type="spellStart"/>
      <w:r w:rsidRPr="00170F69">
        <w:rPr>
          <w:rFonts w:ascii="Trebuchet MS" w:hAnsi="Trebuchet MS"/>
          <w:sz w:val="24"/>
          <w:szCs w:val="24"/>
        </w:rPr>
        <w:t>rev.B</w:t>
      </w:r>
      <w:proofErr w:type="spellEnd"/>
      <w:r w:rsidRPr="00170F69">
        <w:rPr>
          <w:rFonts w:ascii="Trebuchet MS" w:hAnsi="Trebuchet MS"/>
          <w:sz w:val="24"/>
          <w:szCs w:val="24"/>
        </w:rPr>
        <w:t xml:space="preserve"> – Proposed Front External Elevations B</w:t>
      </w:r>
    </w:p>
    <w:p w:rsidR="00083179" w:rsidRPr="00170F69" w:rsidRDefault="00083179" w:rsidP="00083179">
      <w:pPr>
        <w:pStyle w:val="ListParagraph"/>
        <w:ind w:left="709"/>
        <w:rPr>
          <w:rFonts w:ascii="Trebuchet MS" w:hAnsi="Trebuchet MS"/>
          <w:sz w:val="24"/>
          <w:szCs w:val="24"/>
        </w:rPr>
      </w:pPr>
      <w:r w:rsidRPr="00170F69">
        <w:rPr>
          <w:rFonts w:ascii="Trebuchet MS" w:hAnsi="Trebuchet MS"/>
          <w:sz w:val="24"/>
          <w:szCs w:val="24"/>
        </w:rPr>
        <w:lastRenderedPageBreak/>
        <w:t>received on 16</w:t>
      </w:r>
      <w:r w:rsidRPr="00170F69">
        <w:rPr>
          <w:rFonts w:ascii="Trebuchet MS" w:hAnsi="Trebuchet MS"/>
          <w:sz w:val="24"/>
          <w:szCs w:val="24"/>
          <w:vertAlign w:val="superscript"/>
        </w:rPr>
        <w:t>th</w:t>
      </w:r>
      <w:r w:rsidRPr="00170F69">
        <w:rPr>
          <w:rFonts w:ascii="Trebuchet MS" w:hAnsi="Trebuchet MS"/>
          <w:sz w:val="24"/>
          <w:szCs w:val="24"/>
        </w:rPr>
        <w:t xml:space="preserve"> February 2016</w:t>
      </w:r>
    </w:p>
    <w:p w:rsidR="00083179" w:rsidRDefault="00083179" w:rsidP="00083179">
      <w:pPr>
        <w:pStyle w:val="Standard"/>
        <w:spacing w:after="0" w:line="240" w:lineRule="auto"/>
        <w:contextualSpacing/>
        <w:jc w:val="both"/>
        <w:rPr>
          <w:rFonts w:ascii="Trebuchet MS" w:hAnsi="Trebuchet MS"/>
          <w:sz w:val="24"/>
          <w:szCs w:val="24"/>
        </w:rPr>
      </w:pPr>
    </w:p>
    <w:p w:rsidR="00083179" w:rsidRPr="00083179" w:rsidRDefault="00083179" w:rsidP="00083179">
      <w:pPr>
        <w:pStyle w:val="Standard"/>
        <w:spacing w:after="0" w:line="240" w:lineRule="auto"/>
        <w:contextualSpacing/>
        <w:jc w:val="both"/>
        <w:rPr>
          <w:rFonts w:ascii="Trebuchet MS" w:hAnsi="Trebuchet MS"/>
          <w:sz w:val="24"/>
          <w:szCs w:val="24"/>
        </w:rPr>
      </w:pPr>
      <w:r w:rsidRPr="00083179">
        <w:rPr>
          <w:rFonts w:ascii="Trebuchet MS" w:hAnsi="Trebuchet MS"/>
          <w:sz w:val="24"/>
          <w:szCs w:val="24"/>
        </w:rPr>
        <w:t>Reason: To clarify which drawings are approved and in the interests of proper planning.</w:t>
      </w:r>
    </w:p>
    <w:p w:rsidR="00083179" w:rsidRPr="00083179" w:rsidRDefault="00083179" w:rsidP="00083179">
      <w:pPr>
        <w:pStyle w:val="Standard"/>
        <w:spacing w:after="0" w:line="240" w:lineRule="auto"/>
        <w:ind w:left="709"/>
        <w:contextualSpacing/>
        <w:jc w:val="both"/>
        <w:rPr>
          <w:rFonts w:ascii="Trebuchet MS" w:hAnsi="Trebuchet MS"/>
          <w:sz w:val="24"/>
          <w:szCs w:val="24"/>
        </w:rPr>
      </w:pPr>
    </w:p>
    <w:p w:rsidR="00A269E2" w:rsidRPr="005E2AAC" w:rsidRDefault="00A269E2" w:rsidP="00083179">
      <w:pPr>
        <w:pStyle w:val="Standard"/>
        <w:numPr>
          <w:ilvl w:val="0"/>
          <w:numId w:val="11"/>
        </w:numPr>
        <w:spacing w:after="0" w:line="240" w:lineRule="auto"/>
        <w:contextualSpacing/>
        <w:jc w:val="both"/>
        <w:rPr>
          <w:rFonts w:ascii="Trebuchet MS" w:hAnsi="Trebuchet MS"/>
          <w:sz w:val="24"/>
          <w:szCs w:val="24"/>
        </w:rPr>
      </w:pPr>
      <w:r w:rsidRPr="005E2AAC">
        <w:rPr>
          <w:rFonts w:ascii="Trebuchet MS" w:eastAsia="Times New Roman" w:hAnsi="Trebuchet MS"/>
          <w:sz w:val="24"/>
          <w:szCs w:val="24"/>
        </w:rPr>
        <w:t>The maximum luminance from the illuminated fascia and projecting signs should not exceed 1000 cd/m2 .</w:t>
      </w:r>
    </w:p>
    <w:p w:rsidR="00A269E2" w:rsidRPr="005E2AAC" w:rsidRDefault="00A269E2" w:rsidP="00A269E2">
      <w:pPr>
        <w:pStyle w:val="ListParagraph"/>
        <w:autoSpaceDE/>
        <w:ind w:left="1146"/>
        <w:rPr>
          <w:rFonts w:ascii="Trebuchet MS" w:eastAsia="Times New Roman" w:hAnsi="Trebuchet MS"/>
          <w:sz w:val="24"/>
          <w:szCs w:val="24"/>
          <w:lang w:eastAsia="en-US"/>
        </w:rPr>
      </w:pPr>
    </w:p>
    <w:p w:rsidR="00A269E2" w:rsidRDefault="00A269E2" w:rsidP="00A269E2">
      <w:pPr>
        <w:pStyle w:val="ListParagraph"/>
        <w:autoSpaceDE/>
        <w:ind w:left="709"/>
        <w:rPr>
          <w:rFonts w:ascii="Trebuchet MS" w:eastAsia="Times New Roman" w:hAnsi="Trebuchet MS"/>
          <w:sz w:val="24"/>
          <w:szCs w:val="24"/>
          <w:lang w:eastAsia="en-US"/>
        </w:rPr>
      </w:pPr>
      <w:r w:rsidRPr="005E2AAC">
        <w:rPr>
          <w:rFonts w:ascii="Trebuchet MS" w:eastAsia="Times New Roman" w:hAnsi="Trebuchet MS"/>
          <w:sz w:val="24"/>
          <w:szCs w:val="24"/>
          <w:u w:val="single"/>
          <w:lang w:eastAsia="en-US"/>
        </w:rPr>
        <w:t>Reason:</w:t>
      </w:r>
      <w:r w:rsidRPr="005E2AAC">
        <w:rPr>
          <w:rFonts w:ascii="Trebuchet MS" w:eastAsia="Times New Roman" w:hAnsi="Trebuchet MS"/>
          <w:sz w:val="24"/>
          <w:szCs w:val="24"/>
          <w:lang w:eastAsia="en-US"/>
        </w:rPr>
        <w:t xml:space="preserve"> To avoid glare, which could lead to danger to highway users and in the interests of amenity in accordance with Core Strategy Policy CS20 and Sites and Detailed Polices document Policy DM12.</w:t>
      </w:r>
    </w:p>
    <w:p w:rsidR="00A269E2" w:rsidRDefault="00A269E2" w:rsidP="00A269E2">
      <w:pPr>
        <w:pStyle w:val="ListParagraph"/>
        <w:autoSpaceDE/>
        <w:ind w:left="709"/>
        <w:rPr>
          <w:rFonts w:ascii="Trebuchet MS" w:eastAsia="Times New Roman" w:hAnsi="Trebuchet MS"/>
          <w:sz w:val="24"/>
          <w:szCs w:val="24"/>
          <w:lang w:eastAsia="en-US"/>
        </w:rPr>
      </w:pPr>
    </w:p>
    <w:p w:rsidR="00A269E2" w:rsidRPr="005E2AAC" w:rsidRDefault="00A269E2" w:rsidP="00083179">
      <w:pPr>
        <w:pStyle w:val="ListParagraph"/>
        <w:numPr>
          <w:ilvl w:val="0"/>
          <w:numId w:val="11"/>
        </w:numPr>
        <w:jc w:val="both"/>
        <w:rPr>
          <w:rFonts w:ascii="Trebuchet MS" w:hAnsi="Trebuchet MS" w:cs="Arial"/>
          <w:sz w:val="24"/>
          <w:szCs w:val="24"/>
        </w:rPr>
      </w:pPr>
      <w:r w:rsidRPr="005E2AAC">
        <w:rPr>
          <w:rFonts w:ascii="Trebuchet MS" w:hAnsi="Trebuchet MS" w:cs="Arial"/>
          <w:sz w:val="24"/>
          <w:szCs w:val="24"/>
        </w:rPr>
        <w:t xml:space="preserve">The Standard </w:t>
      </w:r>
      <w:r>
        <w:rPr>
          <w:rFonts w:ascii="Trebuchet MS" w:hAnsi="Trebuchet MS" w:cs="Arial"/>
          <w:sz w:val="24"/>
          <w:szCs w:val="24"/>
        </w:rPr>
        <w:t xml:space="preserve">Advertisement </w:t>
      </w:r>
      <w:r w:rsidRPr="005E2AAC">
        <w:rPr>
          <w:rFonts w:ascii="Trebuchet MS" w:hAnsi="Trebuchet MS" w:cs="Arial"/>
          <w:sz w:val="24"/>
          <w:szCs w:val="24"/>
        </w:rPr>
        <w:t xml:space="preserve">Conditions: </w:t>
      </w:r>
    </w:p>
    <w:p w:rsidR="00A269E2" w:rsidRPr="007916FB" w:rsidRDefault="00A269E2" w:rsidP="00A269E2">
      <w:pPr>
        <w:ind w:left="709"/>
        <w:jc w:val="both"/>
        <w:rPr>
          <w:rFonts w:ascii="Trebuchet MS" w:hAnsi="Trebuchet MS" w:cs="Arial"/>
          <w:sz w:val="24"/>
          <w:szCs w:val="24"/>
        </w:rPr>
      </w:pPr>
      <w:proofErr w:type="spellStart"/>
      <w:r w:rsidRPr="007916FB">
        <w:rPr>
          <w:rFonts w:ascii="Trebuchet MS" w:hAnsi="Trebuchet MS" w:cs="Arial"/>
          <w:sz w:val="24"/>
          <w:szCs w:val="24"/>
        </w:rPr>
        <w:t>i</w:t>
      </w:r>
      <w:proofErr w:type="spellEnd"/>
      <w:r w:rsidRPr="007916FB">
        <w:rPr>
          <w:rFonts w:ascii="Trebuchet MS" w:hAnsi="Trebuchet MS" w:cs="Arial"/>
          <w:sz w:val="24"/>
          <w:szCs w:val="24"/>
        </w:rPr>
        <w:t xml:space="preserve">. No advertisement is to be displayed without the permission of the owner of the site or any other person with an interest in the site entitled to grant permission. </w:t>
      </w:r>
    </w:p>
    <w:p w:rsidR="00A269E2" w:rsidRDefault="00A269E2" w:rsidP="00A269E2">
      <w:pPr>
        <w:ind w:left="709"/>
        <w:jc w:val="both"/>
        <w:rPr>
          <w:rFonts w:ascii="Trebuchet MS" w:hAnsi="Trebuchet MS" w:cs="Arial"/>
          <w:sz w:val="24"/>
          <w:szCs w:val="24"/>
        </w:rPr>
      </w:pPr>
      <w:r w:rsidRPr="007916FB">
        <w:rPr>
          <w:rFonts w:ascii="Trebuchet MS" w:hAnsi="Trebuchet MS" w:cs="Arial"/>
          <w:sz w:val="24"/>
          <w:szCs w:val="24"/>
        </w:rPr>
        <w:t xml:space="preserve">Reason: In accordance with Schedule 2, Regulation 2(1) of the Town and Country Planning (Control of Advertisements) (England) Regulations 2007. </w:t>
      </w:r>
    </w:p>
    <w:p w:rsidR="00A269E2" w:rsidRPr="007916FB" w:rsidRDefault="00A269E2" w:rsidP="00A269E2">
      <w:pPr>
        <w:ind w:left="709"/>
        <w:jc w:val="both"/>
        <w:rPr>
          <w:rFonts w:ascii="Trebuchet MS" w:hAnsi="Trebuchet MS" w:cs="Arial"/>
          <w:sz w:val="24"/>
          <w:szCs w:val="24"/>
        </w:rPr>
      </w:pPr>
    </w:p>
    <w:p w:rsidR="00A269E2" w:rsidRPr="007916FB" w:rsidRDefault="00A269E2" w:rsidP="00A269E2">
      <w:pPr>
        <w:ind w:left="709"/>
        <w:jc w:val="both"/>
        <w:rPr>
          <w:rFonts w:ascii="Trebuchet MS" w:hAnsi="Trebuchet MS" w:cs="Arial"/>
          <w:sz w:val="24"/>
          <w:szCs w:val="24"/>
        </w:rPr>
      </w:pPr>
      <w:r w:rsidRPr="007916FB">
        <w:rPr>
          <w:rFonts w:ascii="Trebuchet MS" w:hAnsi="Trebuchet MS" w:cs="Arial"/>
          <w:sz w:val="24"/>
          <w:szCs w:val="24"/>
        </w:rPr>
        <w:t>ii. No advertisement shall be sited or displayed so as to:</w:t>
      </w:r>
    </w:p>
    <w:p w:rsidR="00A269E2" w:rsidRPr="007916FB" w:rsidRDefault="00A269E2" w:rsidP="00A269E2">
      <w:pPr>
        <w:ind w:left="709"/>
        <w:jc w:val="both"/>
        <w:rPr>
          <w:rFonts w:ascii="Trebuchet MS" w:hAnsi="Trebuchet MS" w:cs="Arial"/>
          <w:sz w:val="24"/>
          <w:szCs w:val="24"/>
        </w:rPr>
      </w:pPr>
      <w:r w:rsidRPr="007916FB">
        <w:rPr>
          <w:rFonts w:ascii="Trebuchet MS" w:hAnsi="Trebuchet MS" w:cs="Arial"/>
          <w:sz w:val="24"/>
          <w:szCs w:val="24"/>
        </w:rPr>
        <w:t>a) endanger persons using any highway, railway, waterway, dock, harbour or aerodrome (civil or military);</w:t>
      </w:r>
    </w:p>
    <w:p w:rsidR="00A269E2" w:rsidRPr="007916FB" w:rsidRDefault="00A269E2" w:rsidP="00A269E2">
      <w:pPr>
        <w:ind w:left="709"/>
        <w:jc w:val="both"/>
        <w:rPr>
          <w:rFonts w:ascii="Trebuchet MS" w:hAnsi="Trebuchet MS" w:cs="Arial"/>
          <w:sz w:val="24"/>
          <w:szCs w:val="24"/>
        </w:rPr>
      </w:pPr>
      <w:r w:rsidRPr="007916FB">
        <w:rPr>
          <w:rFonts w:ascii="Trebuchet MS" w:hAnsi="Trebuchet MS" w:cs="Arial"/>
          <w:sz w:val="24"/>
          <w:szCs w:val="24"/>
        </w:rPr>
        <w:t>b) obscure, or hinder the ready interpretation of, any traffic sign, railway signal or aid to navigation by water or air; or</w:t>
      </w:r>
    </w:p>
    <w:p w:rsidR="00A269E2" w:rsidRPr="007916FB" w:rsidRDefault="00A269E2" w:rsidP="00A269E2">
      <w:pPr>
        <w:ind w:left="709"/>
        <w:jc w:val="both"/>
        <w:rPr>
          <w:rFonts w:ascii="Trebuchet MS" w:hAnsi="Trebuchet MS" w:cs="Arial"/>
          <w:sz w:val="24"/>
          <w:szCs w:val="24"/>
        </w:rPr>
      </w:pPr>
      <w:r w:rsidRPr="007916FB">
        <w:rPr>
          <w:rFonts w:ascii="Trebuchet MS" w:hAnsi="Trebuchet MS" w:cs="Arial"/>
          <w:sz w:val="24"/>
          <w:szCs w:val="24"/>
        </w:rPr>
        <w:t xml:space="preserve">c) hinder the operation of any device used for the purpose of security or surveillance or for measuring the speed of any vehicle. </w:t>
      </w:r>
    </w:p>
    <w:p w:rsidR="00A269E2" w:rsidRDefault="00A269E2" w:rsidP="00A269E2">
      <w:pPr>
        <w:ind w:left="709"/>
        <w:jc w:val="both"/>
        <w:rPr>
          <w:rFonts w:ascii="Trebuchet MS" w:hAnsi="Trebuchet MS" w:cs="Arial"/>
          <w:sz w:val="24"/>
          <w:szCs w:val="24"/>
        </w:rPr>
      </w:pPr>
      <w:r w:rsidRPr="007916FB">
        <w:rPr>
          <w:rFonts w:ascii="Trebuchet MS" w:hAnsi="Trebuchet MS" w:cs="Arial"/>
          <w:sz w:val="24"/>
          <w:szCs w:val="24"/>
        </w:rPr>
        <w:t xml:space="preserve">Reason: in accordance with Schedule 2, Regulation 2(1) of the Town and Country Planning (Control of Advertisements) (England) Regulations 2007. </w:t>
      </w:r>
    </w:p>
    <w:p w:rsidR="00A269E2" w:rsidRPr="007916FB" w:rsidRDefault="00A269E2" w:rsidP="00A269E2">
      <w:pPr>
        <w:ind w:left="709"/>
        <w:jc w:val="both"/>
        <w:rPr>
          <w:rFonts w:ascii="Trebuchet MS" w:hAnsi="Trebuchet MS" w:cs="Arial"/>
          <w:sz w:val="24"/>
          <w:szCs w:val="24"/>
        </w:rPr>
      </w:pPr>
    </w:p>
    <w:p w:rsidR="00A269E2" w:rsidRPr="007916FB" w:rsidRDefault="00A269E2" w:rsidP="00A269E2">
      <w:pPr>
        <w:ind w:left="709"/>
        <w:jc w:val="both"/>
        <w:rPr>
          <w:rFonts w:ascii="Trebuchet MS" w:hAnsi="Trebuchet MS" w:cs="Arial"/>
          <w:sz w:val="24"/>
          <w:szCs w:val="24"/>
        </w:rPr>
      </w:pPr>
      <w:r w:rsidRPr="007916FB">
        <w:rPr>
          <w:rFonts w:ascii="Trebuchet MS" w:hAnsi="Trebuchet MS" w:cs="Arial"/>
          <w:sz w:val="24"/>
          <w:szCs w:val="24"/>
        </w:rPr>
        <w:t xml:space="preserve">iii. Any advertisement displayed, and any site used for the display of advertisements, shall be maintained in a condition that does not impair the visual amenity of the site. </w:t>
      </w:r>
    </w:p>
    <w:p w:rsidR="00A269E2" w:rsidRDefault="00A269E2" w:rsidP="00A269E2">
      <w:pPr>
        <w:ind w:left="709"/>
        <w:jc w:val="both"/>
        <w:rPr>
          <w:rFonts w:ascii="Trebuchet MS" w:hAnsi="Trebuchet MS" w:cs="Arial"/>
          <w:sz w:val="24"/>
          <w:szCs w:val="24"/>
        </w:rPr>
      </w:pPr>
      <w:r w:rsidRPr="007916FB">
        <w:rPr>
          <w:rFonts w:ascii="Trebuchet MS" w:hAnsi="Trebuchet MS" w:cs="Arial"/>
          <w:sz w:val="24"/>
          <w:szCs w:val="24"/>
        </w:rPr>
        <w:t xml:space="preserve">Reason: In accordance with Schedule 2, Regulation 2(1) of the Town and Country Planning (Control of Advertisements) (England) Regulations 2007. </w:t>
      </w:r>
    </w:p>
    <w:p w:rsidR="00A269E2" w:rsidRPr="007916FB" w:rsidRDefault="00A269E2" w:rsidP="00A269E2">
      <w:pPr>
        <w:ind w:left="709"/>
        <w:jc w:val="both"/>
        <w:rPr>
          <w:rFonts w:ascii="Trebuchet MS" w:hAnsi="Trebuchet MS" w:cs="Arial"/>
          <w:sz w:val="24"/>
          <w:szCs w:val="24"/>
        </w:rPr>
      </w:pPr>
    </w:p>
    <w:p w:rsidR="00A269E2" w:rsidRPr="007916FB" w:rsidRDefault="00A269E2" w:rsidP="00A269E2">
      <w:pPr>
        <w:ind w:left="709"/>
        <w:jc w:val="both"/>
        <w:rPr>
          <w:rFonts w:ascii="Trebuchet MS" w:hAnsi="Trebuchet MS" w:cs="Arial"/>
          <w:sz w:val="24"/>
          <w:szCs w:val="24"/>
        </w:rPr>
      </w:pPr>
      <w:r w:rsidRPr="007916FB">
        <w:rPr>
          <w:rFonts w:ascii="Trebuchet MS" w:hAnsi="Trebuchet MS" w:cs="Arial"/>
          <w:sz w:val="24"/>
          <w:szCs w:val="24"/>
        </w:rPr>
        <w:t xml:space="preserve">iv. Any structure or hoarding erected or used principally for the purpose of displaying advertisements shall be maintained in a condition that does not endanger the public. </w:t>
      </w:r>
    </w:p>
    <w:p w:rsidR="00A269E2" w:rsidRDefault="00A269E2" w:rsidP="00A269E2">
      <w:pPr>
        <w:ind w:left="709"/>
        <w:jc w:val="both"/>
        <w:rPr>
          <w:rFonts w:ascii="Trebuchet MS" w:hAnsi="Trebuchet MS" w:cs="Arial"/>
          <w:sz w:val="24"/>
          <w:szCs w:val="24"/>
        </w:rPr>
      </w:pPr>
      <w:r w:rsidRPr="007916FB">
        <w:rPr>
          <w:rFonts w:ascii="Trebuchet MS" w:hAnsi="Trebuchet MS" w:cs="Arial"/>
          <w:sz w:val="24"/>
          <w:szCs w:val="24"/>
        </w:rPr>
        <w:t xml:space="preserve">Reason: In accordance with Schedule 2, Regulation 2(1) of the Town and Country Planning (Control of Advertisements) (England) Regulations 2007. </w:t>
      </w:r>
    </w:p>
    <w:p w:rsidR="00A269E2" w:rsidRPr="007916FB" w:rsidRDefault="00A269E2" w:rsidP="00A269E2">
      <w:pPr>
        <w:ind w:left="709"/>
        <w:jc w:val="both"/>
        <w:rPr>
          <w:rFonts w:ascii="Trebuchet MS" w:hAnsi="Trebuchet MS" w:cs="Arial"/>
          <w:sz w:val="24"/>
          <w:szCs w:val="24"/>
        </w:rPr>
      </w:pPr>
    </w:p>
    <w:p w:rsidR="00A269E2" w:rsidRPr="007916FB" w:rsidRDefault="00A269E2" w:rsidP="00A269E2">
      <w:pPr>
        <w:ind w:left="709"/>
        <w:jc w:val="both"/>
        <w:rPr>
          <w:rFonts w:ascii="Trebuchet MS" w:hAnsi="Trebuchet MS" w:cs="Arial"/>
          <w:sz w:val="24"/>
          <w:szCs w:val="24"/>
        </w:rPr>
      </w:pPr>
      <w:r w:rsidRPr="007916FB">
        <w:rPr>
          <w:rFonts w:ascii="Trebuchet MS" w:hAnsi="Trebuchet MS" w:cs="Arial"/>
          <w:sz w:val="24"/>
          <w:szCs w:val="24"/>
        </w:rPr>
        <w:t xml:space="preserve">v. Where an advertisement is required under these Regulations to be removed, the site shall be left in a condition that does not endanger the public or impair visual amenity. </w:t>
      </w:r>
    </w:p>
    <w:p w:rsidR="00A269E2" w:rsidRPr="007916FB" w:rsidRDefault="00A269E2" w:rsidP="00A269E2">
      <w:pPr>
        <w:ind w:left="709"/>
        <w:jc w:val="both"/>
        <w:rPr>
          <w:rFonts w:ascii="Trebuchet MS" w:hAnsi="Trebuchet MS" w:cs="Arial"/>
          <w:sz w:val="24"/>
          <w:szCs w:val="24"/>
        </w:rPr>
      </w:pPr>
      <w:r w:rsidRPr="007916FB">
        <w:rPr>
          <w:rFonts w:ascii="Trebuchet MS" w:hAnsi="Trebuchet MS" w:cs="Arial"/>
          <w:sz w:val="24"/>
          <w:szCs w:val="24"/>
        </w:rPr>
        <w:t xml:space="preserve">Reason: In accordance with Schedule 2, Regulation 2(1) of the Town and Country Planning (Control of Advertisements) (England) Regulations 2007. </w:t>
      </w:r>
    </w:p>
    <w:p w:rsidR="00A269E2" w:rsidRDefault="00A269E2"/>
    <w:sectPr w:rsidR="00A269E2" w:rsidSect="00387A93">
      <w:type w:val="continuous"/>
      <w:pgSz w:w="11906" w:h="16838" w:code="9"/>
      <w:pgMar w:top="709" w:right="992" w:bottom="284" w:left="1276" w:header="720" w:footer="720" w:gutter="0"/>
      <w:cols w:space="708"/>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Trebuchet MS">
    <w:altName w:val="Trebuchet MS"/>
    <w:panose1 w:val="020B0603020202020204"/>
    <w:charset w:val="00"/>
    <w:family w:val="swiss"/>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F">
    <w:charset w:val="00"/>
    <w:family w:val="auto"/>
    <w:pitch w:val="variable"/>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612A17"/>
    <w:multiLevelType w:val="hybridMultilevel"/>
    <w:tmpl w:val="C8C6E5C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2A3D1D33"/>
    <w:multiLevelType w:val="hybridMultilevel"/>
    <w:tmpl w:val="19AE6A86"/>
    <w:lvl w:ilvl="0" w:tplc="0809000F">
      <w:start w:val="1"/>
      <w:numFmt w:val="decimal"/>
      <w:lvlText w:val="%1."/>
      <w:lvlJc w:val="left"/>
      <w:pPr>
        <w:ind w:left="1146" w:hanging="360"/>
      </w:p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2">
    <w:nsid w:val="2DBB2767"/>
    <w:multiLevelType w:val="hybridMultilevel"/>
    <w:tmpl w:val="D8DE57C4"/>
    <w:lvl w:ilvl="0" w:tplc="0809000F">
      <w:start w:val="2"/>
      <w:numFmt w:val="decimal"/>
      <w:lvlText w:val="%1."/>
      <w:lvlJc w:val="left"/>
      <w:pPr>
        <w:ind w:left="720" w:hanging="360"/>
      </w:pPr>
      <w:rPr>
        <w:rFonts w:eastAsia="Times New Roma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39676F9A"/>
    <w:multiLevelType w:val="hybridMultilevel"/>
    <w:tmpl w:val="66C85D7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402A46BF"/>
    <w:multiLevelType w:val="hybridMultilevel"/>
    <w:tmpl w:val="3C5874E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452971FC"/>
    <w:multiLevelType w:val="multilevel"/>
    <w:tmpl w:val="5C28D2C2"/>
    <w:styleLink w:val="WWNum2"/>
    <w:lvl w:ilvl="0">
      <w:start w:val="1"/>
      <w:numFmt w:val="decimal"/>
      <w:lvlText w:val="%1."/>
      <w:lvlJc w:val="left"/>
      <w:rPr>
        <w:rFonts w:cs="Times New Roman"/>
      </w:rPr>
    </w:lvl>
    <w:lvl w:ilvl="1">
      <w:start w:val="1"/>
      <w:numFmt w:val="lowerLetter"/>
      <w:lvlText w:val="%2."/>
      <w:lvlJc w:val="left"/>
      <w:rPr>
        <w:rFonts w:cs="Times New Roman"/>
      </w:rPr>
    </w:lvl>
    <w:lvl w:ilvl="2">
      <w:start w:val="1"/>
      <w:numFmt w:val="lowerRoman"/>
      <w:lvlText w:val="%1.%2.%3."/>
      <w:lvlJc w:val="right"/>
      <w:rPr>
        <w:rFonts w:cs="Times New Roman"/>
      </w:rPr>
    </w:lvl>
    <w:lvl w:ilvl="3">
      <w:start w:val="1"/>
      <w:numFmt w:val="decimal"/>
      <w:lvlText w:val="%1.%2.%3.%4."/>
      <w:lvlJc w:val="left"/>
      <w:rPr>
        <w:rFonts w:cs="Times New Roman"/>
      </w:rPr>
    </w:lvl>
    <w:lvl w:ilvl="4">
      <w:start w:val="1"/>
      <w:numFmt w:val="lowerLetter"/>
      <w:lvlText w:val="%1.%2.%3.%4.%5."/>
      <w:lvlJc w:val="left"/>
      <w:rPr>
        <w:rFonts w:cs="Times New Roman"/>
      </w:rPr>
    </w:lvl>
    <w:lvl w:ilvl="5">
      <w:start w:val="1"/>
      <w:numFmt w:val="lowerRoman"/>
      <w:lvlText w:val="%1.%2.%3.%4.%5.%6."/>
      <w:lvlJc w:val="right"/>
      <w:rPr>
        <w:rFonts w:cs="Times New Roman"/>
      </w:rPr>
    </w:lvl>
    <w:lvl w:ilvl="6">
      <w:start w:val="1"/>
      <w:numFmt w:val="decimal"/>
      <w:lvlText w:val="%1.%2.%3.%4.%5.%6.%7."/>
      <w:lvlJc w:val="left"/>
      <w:rPr>
        <w:rFonts w:cs="Times New Roman"/>
      </w:rPr>
    </w:lvl>
    <w:lvl w:ilvl="7">
      <w:start w:val="1"/>
      <w:numFmt w:val="lowerLetter"/>
      <w:lvlText w:val="%1.%2.%3.%4.%5.%6.%7.%8."/>
      <w:lvlJc w:val="left"/>
      <w:rPr>
        <w:rFonts w:cs="Times New Roman"/>
      </w:rPr>
    </w:lvl>
    <w:lvl w:ilvl="8">
      <w:start w:val="1"/>
      <w:numFmt w:val="lowerRoman"/>
      <w:lvlText w:val="%1.%2.%3.%4.%5.%6.%7.%8.%9."/>
      <w:lvlJc w:val="right"/>
      <w:rPr>
        <w:rFonts w:cs="Times New Roman"/>
      </w:rPr>
    </w:lvl>
  </w:abstractNum>
  <w:abstractNum w:abstractNumId="6">
    <w:nsid w:val="61FC50A0"/>
    <w:multiLevelType w:val="hybridMultilevel"/>
    <w:tmpl w:val="4D88D530"/>
    <w:lvl w:ilvl="0" w:tplc="270C7D8E">
      <w:numFmt w:val="bullet"/>
      <w:lvlText w:val="-"/>
      <w:lvlJc w:val="left"/>
      <w:pPr>
        <w:ind w:left="720" w:hanging="360"/>
      </w:pPr>
      <w:rPr>
        <w:rFonts w:ascii="Trebuchet MS" w:eastAsia="SimSun" w:hAnsi="Trebuchet MS" w:cs="F"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65454710"/>
    <w:multiLevelType w:val="multilevel"/>
    <w:tmpl w:val="D352A67C"/>
    <w:styleLink w:val="WWNum1"/>
    <w:lvl w:ilvl="0">
      <w:start w:val="1"/>
      <w:numFmt w:val="decimal"/>
      <w:lvlText w:val="%1."/>
      <w:lvlJc w:val="left"/>
      <w:rPr>
        <w:rFonts w:cs="Times New Roman"/>
      </w:rPr>
    </w:lvl>
    <w:lvl w:ilvl="1">
      <w:start w:val="1"/>
      <w:numFmt w:val="lowerLetter"/>
      <w:lvlText w:val="%2."/>
      <w:lvlJc w:val="left"/>
      <w:rPr>
        <w:rFonts w:cs="Times New Roman"/>
      </w:rPr>
    </w:lvl>
    <w:lvl w:ilvl="2">
      <w:start w:val="1"/>
      <w:numFmt w:val="lowerRoman"/>
      <w:lvlText w:val="%1.%2.%3."/>
      <w:lvlJc w:val="right"/>
      <w:rPr>
        <w:rFonts w:cs="Times New Roman"/>
      </w:rPr>
    </w:lvl>
    <w:lvl w:ilvl="3">
      <w:start w:val="1"/>
      <w:numFmt w:val="decimal"/>
      <w:lvlText w:val="%1.%2.%3.%4."/>
      <w:lvlJc w:val="left"/>
      <w:rPr>
        <w:rFonts w:cs="Times New Roman"/>
      </w:rPr>
    </w:lvl>
    <w:lvl w:ilvl="4">
      <w:start w:val="1"/>
      <w:numFmt w:val="lowerLetter"/>
      <w:lvlText w:val="%1.%2.%3.%4.%5."/>
      <w:lvlJc w:val="left"/>
      <w:rPr>
        <w:rFonts w:cs="Times New Roman"/>
      </w:rPr>
    </w:lvl>
    <w:lvl w:ilvl="5">
      <w:start w:val="1"/>
      <w:numFmt w:val="lowerRoman"/>
      <w:lvlText w:val="%1.%2.%3.%4.%5.%6."/>
      <w:lvlJc w:val="right"/>
      <w:rPr>
        <w:rFonts w:cs="Times New Roman"/>
      </w:rPr>
    </w:lvl>
    <w:lvl w:ilvl="6">
      <w:start w:val="1"/>
      <w:numFmt w:val="decimal"/>
      <w:lvlText w:val="%1.%2.%3.%4.%5.%6.%7."/>
      <w:lvlJc w:val="left"/>
      <w:rPr>
        <w:rFonts w:cs="Times New Roman"/>
      </w:rPr>
    </w:lvl>
    <w:lvl w:ilvl="7">
      <w:start w:val="1"/>
      <w:numFmt w:val="lowerLetter"/>
      <w:lvlText w:val="%1.%2.%3.%4.%5.%6.%7.%8."/>
      <w:lvlJc w:val="left"/>
      <w:rPr>
        <w:rFonts w:cs="Times New Roman"/>
      </w:rPr>
    </w:lvl>
    <w:lvl w:ilvl="8">
      <w:start w:val="1"/>
      <w:numFmt w:val="lowerRoman"/>
      <w:lvlText w:val="%1.%2.%3.%4.%5.%6.%7.%8.%9."/>
      <w:lvlJc w:val="right"/>
      <w:rPr>
        <w:rFonts w:cs="Times New Roman"/>
      </w:rPr>
    </w:lvl>
  </w:abstractNum>
  <w:abstractNum w:abstractNumId="8">
    <w:nsid w:val="76A323A9"/>
    <w:multiLevelType w:val="hybridMultilevel"/>
    <w:tmpl w:val="07A48CE2"/>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6"/>
  </w:num>
  <w:num w:numId="2">
    <w:abstractNumId w:val="7"/>
  </w:num>
  <w:num w:numId="3">
    <w:abstractNumId w:val="5"/>
  </w:num>
  <w:num w:numId="4">
    <w:abstractNumId w:val="7"/>
    <w:lvlOverride w:ilvl="0">
      <w:startOverride w:val="1"/>
      <w:lvl w:ilvl="0">
        <w:start w:val="1"/>
        <w:numFmt w:val="decimal"/>
        <w:lvlText w:val="%1."/>
        <w:lvlJc w:val="left"/>
        <w:rPr>
          <w:rFonts w:cs="Times New Roman"/>
        </w:rPr>
      </w:lvl>
    </w:lvlOverride>
  </w:num>
  <w:num w:numId="5">
    <w:abstractNumId w:val="5"/>
    <w:lvlOverride w:ilvl="0">
      <w:startOverride w:val="1"/>
    </w:lvlOverride>
  </w:num>
  <w:num w:numId="6">
    <w:abstractNumId w:val="8"/>
  </w:num>
  <w:num w:numId="7">
    <w:abstractNumId w:val="0"/>
  </w:num>
  <w:num w:numId="8">
    <w:abstractNumId w:val="3"/>
  </w:num>
  <w:num w:numId="9">
    <w:abstractNumId w:val="1"/>
  </w:num>
  <w:num w:numId="10">
    <w:abstractNumId w:val="4"/>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drawingGridHorizontalSpacing w:val="120"/>
  <w:drawingGridVerticalSpacing w:val="163"/>
  <w:displayHorizontalDrawingGridEvery w:val="2"/>
  <w:displayVerticalDrawingGridEvery w:val="2"/>
  <w:characterSpacingControl w:val="doNotCompress"/>
  <w:compat>
    <w:compatSetting w:name="compatibilityMode" w:uri="http://schemas.microsoft.com/office/word" w:val="12"/>
  </w:compat>
  <w:rsids>
    <w:rsidRoot w:val="007A1109"/>
    <w:rsid w:val="000121C8"/>
    <w:rsid w:val="000200B0"/>
    <w:rsid w:val="0002057D"/>
    <w:rsid w:val="00033072"/>
    <w:rsid w:val="00037CA6"/>
    <w:rsid w:val="000510E2"/>
    <w:rsid w:val="000535AD"/>
    <w:rsid w:val="00066A32"/>
    <w:rsid w:val="00083179"/>
    <w:rsid w:val="00085F1D"/>
    <w:rsid w:val="00086765"/>
    <w:rsid w:val="000917B5"/>
    <w:rsid w:val="000A506E"/>
    <w:rsid w:val="000C51B5"/>
    <w:rsid w:val="000C75E1"/>
    <w:rsid w:val="000D706C"/>
    <w:rsid w:val="000E0A40"/>
    <w:rsid w:val="000E0E7F"/>
    <w:rsid w:val="000F1AD2"/>
    <w:rsid w:val="000F36B0"/>
    <w:rsid w:val="001107FA"/>
    <w:rsid w:val="001115A8"/>
    <w:rsid w:val="0012240A"/>
    <w:rsid w:val="00123B5F"/>
    <w:rsid w:val="0014432F"/>
    <w:rsid w:val="001677DF"/>
    <w:rsid w:val="00170F69"/>
    <w:rsid w:val="00186AE1"/>
    <w:rsid w:val="001A3621"/>
    <w:rsid w:val="001B206D"/>
    <w:rsid w:val="001B2C3C"/>
    <w:rsid w:val="001B64E6"/>
    <w:rsid w:val="001C7817"/>
    <w:rsid w:val="001D058E"/>
    <w:rsid w:val="001D3B3E"/>
    <w:rsid w:val="001D668E"/>
    <w:rsid w:val="001E03B1"/>
    <w:rsid w:val="001E5862"/>
    <w:rsid w:val="001F4F82"/>
    <w:rsid w:val="001F594D"/>
    <w:rsid w:val="00205579"/>
    <w:rsid w:val="002070B1"/>
    <w:rsid w:val="00214DB5"/>
    <w:rsid w:val="00215EEB"/>
    <w:rsid w:val="002208C5"/>
    <w:rsid w:val="00240A9D"/>
    <w:rsid w:val="00243A26"/>
    <w:rsid w:val="002641DA"/>
    <w:rsid w:val="00265B73"/>
    <w:rsid w:val="0026697C"/>
    <w:rsid w:val="00266FC7"/>
    <w:rsid w:val="00271430"/>
    <w:rsid w:val="00271D48"/>
    <w:rsid w:val="002800C8"/>
    <w:rsid w:val="002A1872"/>
    <w:rsid w:val="002B4AFE"/>
    <w:rsid w:val="002B4E76"/>
    <w:rsid w:val="002D3877"/>
    <w:rsid w:val="002D3D3A"/>
    <w:rsid w:val="002D5359"/>
    <w:rsid w:val="002E07C6"/>
    <w:rsid w:val="002E2C66"/>
    <w:rsid w:val="002E514C"/>
    <w:rsid w:val="002E6B84"/>
    <w:rsid w:val="002F288D"/>
    <w:rsid w:val="00303ADA"/>
    <w:rsid w:val="003049DD"/>
    <w:rsid w:val="00307110"/>
    <w:rsid w:val="00322405"/>
    <w:rsid w:val="00323C05"/>
    <w:rsid w:val="00345957"/>
    <w:rsid w:val="00352BB7"/>
    <w:rsid w:val="0035353F"/>
    <w:rsid w:val="00363B0E"/>
    <w:rsid w:val="00365EB1"/>
    <w:rsid w:val="00372B14"/>
    <w:rsid w:val="00373401"/>
    <w:rsid w:val="003753CA"/>
    <w:rsid w:val="00385A16"/>
    <w:rsid w:val="00387A93"/>
    <w:rsid w:val="00387F67"/>
    <w:rsid w:val="003927AD"/>
    <w:rsid w:val="00395B0C"/>
    <w:rsid w:val="00395BA3"/>
    <w:rsid w:val="0039743E"/>
    <w:rsid w:val="003A0D33"/>
    <w:rsid w:val="003B255D"/>
    <w:rsid w:val="003B5A57"/>
    <w:rsid w:val="003C7ABD"/>
    <w:rsid w:val="003E5C4D"/>
    <w:rsid w:val="003F2FD3"/>
    <w:rsid w:val="003F59D5"/>
    <w:rsid w:val="0040026F"/>
    <w:rsid w:val="00403969"/>
    <w:rsid w:val="00403FE7"/>
    <w:rsid w:val="004066F0"/>
    <w:rsid w:val="00407391"/>
    <w:rsid w:val="00407E21"/>
    <w:rsid w:val="00415104"/>
    <w:rsid w:val="00431FA2"/>
    <w:rsid w:val="0043225C"/>
    <w:rsid w:val="00432D29"/>
    <w:rsid w:val="0043305B"/>
    <w:rsid w:val="004345A5"/>
    <w:rsid w:val="004443B7"/>
    <w:rsid w:val="00444DFD"/>
    <w:rsid w:val="004517E5"/>
    <w:rsid w:val="00454CC0"/>
    <w:rsid w:val="0045793E"/>
    <w:rsid w:val="00463688"/>
    <w:rsid w:val="00464325"/>
    <w:rsid w:val="00471F79"/>
    <w:rsid w:val="004741D3"/>
    <w:rsid w:val="00487B13"/>
    <w:rsid w:val="004A19F9"/>
    <w:rsid w:val="004A1B7E"/>
    <w:rsid w:val="004A6B7D"/>
    <w:rsid w:val="004B29B1"/>
    <w:rsid w:val="004C6014"/>
    <w:rsid w:val="004D6927"/>
    <w:rsid w:val="004D7E14"/>
    <w:rsid w:val="004E7D94"/>
    <w:rsid w:val="004F3631"/>
    <w:rsid w:val="005070A5"/>
    <w:rsid w:val="005130F7"/>
    <w:rsid w:val="005456BA"/>
    <w:rsid w:val="00563012"/>
    <w:rsid w:val="00566087"/>
    <w:rsid w:val="005678AD"/>
    <w:rsid w:val="00567D5A"/>
    <w:rsid w:val="00574BFD"/>
    <w:rsid w:val="00586515"/>
    <w:rsid w:val="00594E86"/>
    <w:rsid w:val="00595319"/>
    <w:rsid w:val="00596D06"/>
    <w:rsid w:val="005A08BD"/>
    <w:rsid w:val="005A3777"/>
    <w:rsid w:val="005B0C4E"/>
    <w:rsid w:val="005B5DD8"/>
    <w:rsid w:val="005C06C8"/>
    <w:rsid w:val="005C1AFA"/>
    <w:rsid w:val="005C23AC"/>
    <w:rsid w:val="005E2AAC"/>
    <w:rsid w:val="005E431E"/>
    <w:rsid w:val="005E5804"/>
    <w:rsid w:val="005F1AB3"/>
    <w:rsid w:val="005F45D4"/>
    <w:rsid w:val="00603B89"/>
    <w:rsid w:val="00632A0D"/>
    <w:rsid w:val="00647314"/>
    <w:rsid w:val="00650603"/>
    <w:rsid w:val="00657BAD"/>
    <w:rsid w:val="0066041B"/>
    <w:rsid w:val="006719C5"/>
    <w:rsid w:val="00676ACC"/>
    <w:rsid w:val="00677BBD"/>
    <w:rsid w:val="00683E1D"/>
    <w:rsid w:val="006842ED"/>
    <w:rsid w:val="0069246F"/>
    <w:rsid w:val="00695721"/>
    <w:rsid w:val="006A3632"/>
    <w:rsid w:val="006A5B75"/>
    <w:rsid w:val="006C3B84"/>
    <w:rsid w:val="006C4BFF"/>
    <w:rsid w:val="006C5B83"/>
    <w:rsid w:val="006D6D99"/>
    <w:rsid w:val="006E5526"/>
    <w:rsid w:val="006E73BA"/>
    <w:rsid w:val="006F3BC7"/>
    <w:rsid w:val="007007A2"/>
    <w:rsid w:val="00700AA8"/>
    <w:rsid w:val="00722C39"/>
    <w:rsid w:val="007311BD"/>
    <w:rsid w:val="0073233C"/>
    <w:rsid w:val="007326D9"/>
    <w:rsid w:val="00733681"/>
    <w:rsid w:val="00741958"/>
    <w:rsid w:val="00746DD4"/>
    <w:rsid w:val="0075377F"/>
    <w:rsid w:val="00753FA3"/>
    <w:rsid w:val="007568B9"/>
    <w:rsid w:val="00757B2D"/>
    <w:rsid w:val="00765928"/>
    <w:rsid w:val="00767697"/>
    <w:rsid w:val="00770EFA"/>
    <w:rsid w:val="00775580"/>
    <w:rsid w:val="007767EF"/>
    <w:rsid w:val="00786D6A"/>
    <w:rsid w:val="0078737B"/>
    <w:rsid w:val="0079025B"/>
    <w:rsid w:val="0079481F"/>
    <w:rsid w:val="0079526C"/>
    <w:rsid w:val="00796532"/>
    <w:rsid w:val="007A1109"/>
    <w:rsid w:val="007A6E0D"/>
    <w:rsid w:val="007B2248"/>
    <w:rsid w:val="007B4A66"/>
    <w:rsid w:val="007C196B"/>
    <w:rsid w:val="007C3A01"/>
    <w:rsid w:val="007D2234"/>
    <w:rsid w:val="007D7EF4"/>
    <w:rsid w:val="007E2AF3"/>
    <w:rsid w:val="007E78A8"/>
    <w:rsid w:val="007F5728"/>
    <w:rsid w:val="0081214B"/>
    <w:rsid w:val="00814D71"/>
    <w:rsid w:val="008175E0"/>
    <w:rsid w:val="008214A9"/>
    <w:rsid w:val="008263E4"/>
    <w:rsid w:val="00840914"/>
    <w:rsid w:val="00850F08"/>
    <w:rsid w:val="00851DF5"/>
    <w:rsid w:val="00853236"/>
    <w:rsid w:val="0085334D"/>
    <w:rsid w:val="008546E0"/>
    <w:rsid w:val="00855507"/>
    <w:rsid w:val="00857932"/>
    <w:rsid w:val="00865E55"/>
    <w:rsid w:val="00881CA3"/>
    <w:rsid w:val="00882D95"/>
    <w:rsid w:val="0088367F"/>
    <w:rsid w:val="0088612E"/>
    <w:rsid w:val="0088793A"/>
    <w:rsid w:val="008904B3"/>
    <w:rsid w:val="008922ED"/>
    <w:rsid w:val="00894B95"/>
    <w:rsid w:val="008959A8"/>
    <w:rsid w:val="008A673F"/>
    <w:rsid w:val="008B0B1C"/>
    <w:rsid w:val="008B1B75"/>
    <w:rsid w:val="008D3406"/>
    <w:rsid w:val="008D3F93"/>
    <w:rsid w:val="008D671A"/>
    <w:rsid w:val="008F0DC1"/>
    <w:rsid w:val="008F1AD2"/>
    <w:rsid w:val="009000CF"/>
    <w:rsid w:val="00902F90"/>
    <w:rsid w:val="00907B6D"/>
    <w:rsid w:val="009101A5"/>
    <w:rsid w:val="00914DC6"/>
    <w:rsid w:val="00924156"/>
    <w:rsid w:val="00924F42"/>
    <w:rsid w:val="00926457"/>
    <w:rsid w:val="00927B49"/>
    <w:rsid w:val="00932431"/>
    <w:rsid w:val="00942A71"/>
    <w:rsid w:val="00943E92"/>
    <w:rsid w:val="00945BD0"/>
    <w:rsid w:val="009478CE"/>
    <w:rsid w:val="00952AA3"/>
    <w:rsid w:val="009618F7"/>
    <w:rsid w:val="00970A1D"/>
    <w:rsid w:val="00972AEA"/>
    <w:rsid w:val="00973154"/>
    <w:rsid w:val="00985895"/>
    <w:rsid w:val="009A1E3C"/>
    <w:rsid w:val="009A230D"/>
    <w:rsid w:val="009A7628"/>
    <w:rsid w:val="009B65D3"/>
    <w:rsid w:val="009B6E33"/>
    <w:rsid w:val="009C418F"/>
    <w:rsid w:val="009C60F3"/>
    <w:rsid w:val="009C7542"/>
    <w:rsid w:val="009D3F87"/>
    <w:rsid w:val="009D5E54"/>
    <w:rsid w:val="009E5EFD"/>
    <w:rsid w:val="009F4AFF"/>
    <w:rsid w:val="00A0502A"/>
    <w:rsid w:val="00A050C6"/>
    <w:rsid w:val="00A1514E"/>
    <w:rsid w:val="00A1738E"/>
    <w:rsid w:val="00A2438A"/>
    <w:rsid w:val="00A26094"/>
    <w:rsid w:val="00A269E2"/>
    <w:rsid w:val="00A30872"/>
    <w:rsid w:val="00A3179E"/>
    <w:rsid w:val="00A4051C"/>
    <w:rsid w:val="00A43053"/>
    <w:rsid w:val="00A4547F"/>
    <w:rsid w:val="00A46964"/>
    <w:rsid w:val="00A502FF"/>
    <w:rsid w:val="00A54106"/>
    <w:rsid w:val="00A57E7B"/>
    <w:rsid w:val="00A6151D"/>
    <w:rsid w:val="00A70EF6"/>
    <w:rsid w:val="00A7131B"/>
    <w:rsid w:val="00A7443D"/>
    <w:rsid w:val="00AB45E1"/>
    <w:rsid w:val="00AB5D5F"/>
    <w:rsid w:val="00AC306E"/>
    <w:rsid w:val="00AC642A"/>
    <w:rsid w:val="00AE3EA3"/>
    <w:rsid w:val="00AF5594"/>
    <w:rsid w:val="00AF644C"/>
    <w:rsid w:val="00B066A7"/>
    <w:rsid w:val="00B07F0A"/>
    <w:rsid w:val="00B171F1"/>
    <w:rsid w:val="00B313D8"/>
    <w:rsid w:val="00B32BE9"/>
    <w:rsid w:val="00B33778"/>
    <w:rsid w:val="00B35FCA"/>
    <w:rsid w:val="00B4590B"/>
    <w:rsid w:val="00B5156D"/>
    <w:rsid w:val="00B650D8"/>
    <w:rsid w:val="00B6660E"/>
    <w:rsid w:val="00B67D25"/>
    <w:rsid w:val="00B70C74"/>
    <w:rsid w:val="00B7143D"/>
    <w:rsid w:val="00B7653B"/>
    <w:rsid w:val="00B859D1"/>
    <w:rsid w:val="00B870C8"/>
    <w:rsid w:val="00B93041"/>
    <w:rsid w:val="00BA78C9"/>
    <w:rsid w:val="00BC481D"/>
    <w:rsid w:val="00BD68B2"/>
    <w:rsid w:val="00BD6BF8"/>
    <w:rsid w:val="00BE418A"/>
    <w:rsid w:val="00BF3697"/>
    <w:rsid w:val="00C01A12"/>
    <w:rsid w:val="00C03083"/>
    <w:rsid w:val="00C0339A"/>
    <w:rsid w:val="00C1754A"/>
    <w:rsid w:val="00C25206"/>
    <w:rsid w:val="00C2652A"/>
    <w:rsid w:val="00C30F0F"/>
    <w:rsid w:val="00C41333"/>
    <w:rsid w:val="00C4408A"/>
    <w:rsid w:val="00C46D82"/>
    <w:rsid w:val="00C57CC1"/>
    <w:rsid w:val="00C6418B"/>
    <w:rsid w:val="00C658DB"/>
    <w:rsid w:val="00C67398"/>
    <w:rsid w:val="00C71E14"/>
    <w:rsid w:val="00C73161"/>
    <w:rsid w:val="00C74646"/>
    <w:rsid w:val="00C77859"/>
    <w:rsid w:val="00C91921"/>
    <w:rsid w:val="00CA0A69"/>
    <w:rsid w:val="00CB3CD8"/>
    <w:rsid w:val="00CB49B8"/>
    <w:rsid w:val="00CC7293"/>
    <w:rsid w:val="00CD4B85"/>
    <w:rsid w:val="00CD6E82"/>
    <w:rsid w:val="00CE042A"/>
    <w:rsid w:val="00CE3106"/>
    <w:rsid w:val="00CE4B18"/>
    <w:rsid w:val="00CF5C08"/>
    <w:rsid w:val="00D03E5A"/>
    <w:rsid w:val="00D04D2F"/>
    <w:rsid w:val="00D06EA4"/>
    <w:rsid w:val="00D11C4D"/>
    <w:rsid w:val="00D13857"/>
    <w:rsid w:val="00D14C19"/>
    <w:rsid w:val="00D15562"/>
    <w:rsid w:val="00D20193"/>
    <w:rsid w:val="00D22231"/>
    <w:rsid w:val="00D32ACC"/>
    <w:rsid w:val="00D3750F"/>
    <w:rsid w:val="00D40DE0"/>
    <w:rsid w:val="00D43A87"/>
    <w:rsid w:val="00D45E85"/>
    <w:rsid w:val="00D46DDB"/>
    <w:rsid w:val="00D5084D"/>
    <w:rsid w:val="00D508AA"/>
    <w:rsid w:val="00D51DA7"/>
    <w:rsid w:val="00D535F6"/>
    <w:rsid w:val="00D63BEC"/>
    <w:rsid w:val="00D71922"/>
    <w:rsid w:val="00D77139"/>
    <w:rsid w:val="00D87379"/>
    <w:rsid w:val="00D90B79"/>
    <w:rsid w:val="00DA0D28"/>
    <w:rsid w:val="00DA1D46"/>
    <w:rsid w:val="00DA493C"/>
    <w:rsid w:val="00DA522E"/>
    <w:rsid w:val="00DB0415"/>
    <w:rsid w:val="00DD003B"/>
    <w:rsid w:val="00DD3648"/>
    <w:rsid w:val="00DF1075"/>
    <w:rsid w:val="00DF340C"/>
    <w:rsid w:val="00DF6132"/>
    <w:rsid w:val="00DF7CA0"/>
    <w:rsid w:val="00E000E8"/>
    <w:rsid w:val="00E03209"/>
    <w:rsid w:val="00E03AB5"/>
    <w:rsid w:val="00E113EA"/>
    <w:rsid w:val="00E119D0"/>
    <w:rsid w:val="00E165FE"/>
    <w:rsid w:val="00E216E6"/>
    <w:rsid w:val="00E2395A"/>
    <w:rsid w:val="00E279FC"/>
    <w:rsid w:val="00E317EA"/>
    <w:rsid w:val="00E33C88"/>
    <w:rsid w:val="00E35FD6"/>
    <w:rsid w:val="00E444BA"/>
    <w:rsid w:val="00E47AE9"/>
    <w:rsid w:val="00E6138D"/>
    <w:rsid w:val="00E62F1D"/>
    <w:rsid w:val="00E62F9B"/>
    <w:rsid w:val="00E672BA"/>
    <w:rsid w:val="00E7372E"/>
    <w:rsid w:val="00E77B36"/>
    <w:rsid w:val="00E82D7F"/>
    <w:rsid w:val="00E90764"/>
    <w:rsid w:val="00E91D90"/>
    <w:rsid w:val="00E97F55"/>
    <w:rsid w:val="00EA51CC"/>
    <w:rsid w:val="00EC3E31"/>
    <w:rsid w:val="00EC4B99"/>
    <w:rsid w:val="00EC5BCA"/>
    <w:rsid w:val="00ED4078"/>
    <w:rsid w:val="00ED7586"/>
    <w:rsid w:val="00EE19DA"/>
    <w:rsid w:val="00EE1DD0"/>
    <w:rsid w:val="00EE4F57"/>
    <w:rsid w:val="00EF514F"/>
    <w:rsid w:val="00EF6BFE"/>
    <w:rsid w:val="00F00F40"/>
    <w:rsid w:val="00F06FF5"/>
    <w:rsid w:val="00F0778B"/>
    <w:rsid w:val="00F162D6"/>
    <w:rsid w:val="00F26BD0"/>
    <w:rsid w:val="00F56D81"/>
    <w:rsid w:val="00F604AF"/>
    <w:rsid w:val="00F66F08"/>
    <w:rsid w:val="00F70638"/>
    <w:rsid w:val="00F715D1"/>
    <w:rsid w:val="00F77844"/>
    <w:rsid w:val="00F81C93"/>
    <w:rsid w:val="00F82F21"/>
    <w:rsid w:val="00F87814"/>
    <w:rsid w:val="00FA0B72"/>
    <w:rsid w:val="00FA3277"/>
    <w:rsid w:val="00FA4BAB"/>
    <w:rsid w:val="00FA7BE2"/>
    <w:rsid w:val="00FB29A8"/>
    <w:rsid w:val="00FC66BD"/>
    <w:rsid w:val="00FC763D"/>
    <w:rsid w:val="00FC7A72"/>
    <w:rsid w:val="00FD4C8C"/>
    <w:rsid w:val="00FD5C7D"/>
    <w:rsid w:val="00FE0E0E"/>
    <w:rsid w:val="00FE618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1109"/>
    <w:pPr>
      <w:autoSpaceDE w:val="0"/>
      <w:autoSpaceDN w:val="0"/>
      <w:spacing w:after="0" w:line="240" w:lineRule="auto"/>
    </w:pPr>
    <w:rPr>
      <w:rFonts w:ascii="Times New Roman" w:eastAsiaTheme="minorEastAsia" w:hAnsi="Times New Roman" w:cs="Times New Roman"/>
      <w:sz w:val="20"/>
      <w:szCs w:val="20"/>
      <w:lang w:eastAsia="en-GB"/>
    </w:rPr>
  </w:style>
  <w:style w:type="paragraph" w:styleId="Heading1">
    <w:name w:val="heading 1"/>
    <w:basedOn w:val="Normal"/>
    <w:next w:val="Normal"/>
    <w:link w:val="Heading1Char"/>
    <w:uiPriority w:val="9"/>
    <w:qFormat/>
    <w:rsid w:val="00DF613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next w:val="Normal"/>
    <w:link w:val="Heading3Char"/>
    <w:qFormat/>
    <w:rsid w:val="007A1109"/>
    <w:pPr>
      <w:keepNext/>
      <w:autoSpaceDE/>
      <w:autoSpaceDN/>
      <w:jc w:val="both"/>
      <w:outlineLvl w:val="2"/>
    </w:pPr>
    <w:rPr>
      <w:rFonts w:ascii="Trebuchet MS" w:eastAsia="Times New Roman" w:hAnsi="Trebuchet MS"/>
      <w:b/>
      <w:sz w:val="22"/>
      <w:lang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rsid w:val="007A1109"/>
    <w:pPr>
      <w:autoSpaceDE/>
      <w:autoSpaceDN/>
    </w:pPr>
    <w:rPr>
      <w:rFonts w:ascii="Courier New" w:eastAsia="Times New Roman" w:hAnsi="Courier New" w:cs="Courier New"/>
    </w:rPr>
  </w:style>
  <w:style w:type="character" w:customStyle="1" w:styleId="PlainTextChar">
    <w:name w:val="Plain Text Char"/>
    <w:basedOn w:val="DefaultParagraphFont"/>
    <w:link w:val="PlainText"/>
    <w:rsid w:val="007A1109"/>
    <w:rPr>
      <w:rFonts w:ascii="Courier New" w:eastAsia="Times New Roman" w:hAnsi="Courier New" w:cs="Courier New"/>
      <w:sz w:val="20"/>
      <w:szCs w:val="20"/>
      <w:lang w:eastAsia="en-GB"/>
    </w:rPr>
  </w:style>
  <w:style w:type="character" w:customStyle="1" w:styleId="Heading3Char">
    <w:name w:val="Heading 3 Char"/>
    <w:basedOn w:val="DefaultParagraphFont"/>
    <w:link w:val="Heading3"/>
    <w:rsid w:val="007A1109"/>
    <w:rPr>
      <w:rFonts w:ascii="Trebuchet MS" w:eastAsia="Times New Roman" w:hAnsi="Trebuchet MS" w:cs="Times New Roman"/>
      <w:b/>
      <w:szCs w:val="20"/>
    </w:rPr>
  </w:style>
  <w:style w:type="paragraph" w:customStyle="1" w:styleId="Standard">
    <w:name w:val="Standard"/>
    <w:rsid w:val="00753FA3"/>
    <w:pPr>
      <w:suppressAutoHyphens/>
      <w:autoSpaceDN w:val="0"/>
      <w:textAlignment w:val="baseline"/>
    </w:pPr>
    <w:rPr>
      <w:rFonts w:ascii="Calibri" w:eastAsia="SimSun" w:hAnsi="Calibri" w:cs="Calibri"/>
      <w:kern w:val="3"/>
    </w:rPr>
  </w:style>
  <w:style w:type="numbering" w:customStyle="1" w:styleId="WWNum1">
    <w:name w:val="WWNum1"/>
    <w:basedOn w:val="NoList"/>
    <w:rsid w:val="00E165FE"/>
    <w:pPr>
      <w:numPr>
        <w:numId w:val="2"/>
      </w:numPr>
    </w:pPr>
  </w:style>
  <w:style w:type="numbering" w:customStyle="1" w:styleId="WWNum2">
    <w:name w:val="WWNum2"/>
    <w:basedOn w:val="NoList"/>
    <w:rsid w:val="00E165FE"/>
    <w:pPr>
      <w:numPr>
        <w:numId w:val="3"/>
      </w:numPr>
    </w:pPr>
  </w:style>
  <w:style w:type="paragraph" w:styleId="ListParagraph">
    <w:name w:val="List Paragraph"/>
    <w:basedOn w:val="Normal"/>
    <w:uiPriority w:val="34"/>
    <w:qFormat/>
    <w:rsid w:val="00E165FE"/>
    <w:pPr>
      <w:ind w:left="720"/>
      <w:contextualSpacing/>
    </w:pPr>
  </w:style>
  <w:style w:type="character" w:customStyle="1" w:styleId="Heading1Char">
    <w:name w:val="Heading 1 Char"/>
    <w:basedOn w:val="DefaultParagraphFont"/>
    <w:link w:val="Heading1"/>
    <w:uiPriority w:val="9"/>
    <w:rsid w:val="00DF6132"/>
    <w:rPr>
      <w:rFonts w:asciiTheme="majorHAnsi" w:eastAsiaTheme="majorEastAsia" w:hAnsiTheme="majorHAnsi" w:cstheme="majorBidi"/>
      <w:b/>
      <w:bCs/>
      <w:color w:val="365F91" w:themeColor="accent1" w:themeShade="BF"/>
      <w:sz w:val="28"/>
      <w:szCs w:val="28"/>
      <w:lang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PlainText">
    <w:name w:val="WWNum2"/>
    <w:pPr>
      <w:numPr>
        <w:numId w:val="3"/>
      </w:numPr>
    </w:pPr>
  </w:style>
  <w:style w:type="numbering" w:customStyle="1" w:styleId="PlainTextChar">
    <w:name w:val="WWNum1"/>
    <w:pPr>
      <w:numPr>
        <w:numId w:val="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reading.gov.uk/ltp/General.asp?id=SX9452-A782F664"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A4BA11EC</Template>
  <TotalTime>268</TotalTime>
  <Pages>6</Pages>
  <Words>2544</Words>
  <Characters>14507</Characters>
  <Application>Microsoft Office Word</Application>
  <DocSecurity>0</DocSecurity>
  <Lines>120</Lines>
  <Paragraphs>34</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17017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Banks, Heather</dc:creator>
  <cp:lastModifiedBy>Markwell, Jonathan</cp:lastModifiedBy>
  <cp:revision>11</cp:revision>
  <dcterms:created xsi:type="dcterms:W3CDTF">2016-02-19T11:06:00Z</dcterms:created>
  <dcterms:modified xsi:type="dcterms:W3CDTF">2016-02-26T12:37:00Z</dcterms:modified>
</cp:coreProperties>
</file>