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2671D5"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2671D5">
        <w:rPr>
          <w:rFonts w:ascii="Trebuchet MS" w:hAnsi="Trebuchet MS"/>
          <w:sz w:val="24"/>
          <w:szCs w:val="24"/>
        </w:rPr>
        <w:t>24/11/16</w:t>
      </w:r>
    </w:p>
    <w:p w:rsidR="004A7958" w:rsidRPr="002671D5"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2671D5">
        <w:rPr>
          <w:rFonts w:ascii="Trebuchet MS" w:hAnsi="Trebuchet MS"/>
          <w:sz w:val="24"/>
          <w:szCs w:val="24"/>
        </w:rPr>
        <w:t>161818/ADV</w:t>
      </w:r>
    </w:p>
    <w:p w:rsidR="004A7958" w:rsidRPr="002671D5"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2671D5">
        <w:rPr>
          <w:rFonts w:ascii="Trebuchet MS" w:hAnsi="Trebuchet MS"/>
          <w:sz w:val="24"/>
          <w:szCs w:val="24"/>
        </w:rPr>
        <w:t>284a Oxford Road</w:t>
      </w:r>
    </w:p>
    <w:p w:rsidR="004A7958" w:rsidRPr="001C19C0" w:rsidRDefault="004A7958" w:rsidP="004A7958">
      <w:pPr>
        <w:spacing w:line="240" w:lineRule="auto"/>
        <w:rPr>
          <w:rFonts w:ascii="Trebuchet MS" w:hAnsi="Trebuchet MS"/>
          <w:sz w:val="24"/>
          <w:szCs w:val="24"/>
        </w:rPr>
      </w:pPr>
      <w:r>
        <w:rPr>
          <w:rFonts w:ascii="Trebuchet MS" w:hAnsi="Trebuchet MS"/>
          <w:b/>
          <w:sz w:val="24"/>
          <w:szCs w:val="24"/>
        </w:rPr>
        <w:t xml:space="preserve">Proposal: </w:t>
      </w:r>
      <w:r w:rsidR="001C19C0">
        <w:rPr>
          <w:rFonts w:ascii="Trebuchet MS" w:hAnsi="Trebuchet MS"/>
          <w:sz w:val="24"/>
          <w:szCs w:val="24"/>
        </w:rPr>
        <w:t>Display of internally illuminated fascia sign to shop front</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434046" w:rsidRPr="00434046" w:rsidRDefault="00434046" w:rsidP="004A7958">
      <w:pPr>
        <w:spacing w:line="240" w:lineRule="auto"/>
        <w:rPr>
          <w:rFonts w:ascii="Trebuchet MS" w:hAnsi="Trebuchet MS"/>
          <w:sz w:val="24"/>
          <w:szCs w:val="24"/>
        </w:rPr>
      </w:pPr>
      <w:r>
        <w:rPr>
          <w:rFonts w:ascii="Trebuchet MS" w:hAnsi="Trebuchet MS"/>
          <w:sz w:val="24"/>
          <w:szCs w:val="24"/>
        </w:rPr>
        <w:t xml:space="preserve">The application site is on the northern side of Oxford Road within a row of commercial units. 282-284 Oxford Road is currently occupied at the ground floor by Candan Food Centre with 286 Oxford Road, formerly Oasis Hair and Beauty, currently vacant. Residential accommodation occupies the first floor. </w:t>
      </w:r>
      <w:r w:rsidR="005D1A88">
        <w:rPr>
          <w:rFonts w:ascii="Trebuchet MS" w:hAnsi="Trebuchet MS"/>
          <w:sz w:val="24"/>
          <w:szCs w:val="24"/>
        </w:rPr>
        <w:t>Fascia signage</w:t>
      </w:r>
      <w:r w:rsidR="00095CC4">
        <w:rPr>
          <w:rFonts w:ascii="Trebuchet MS" w:hAnsi="Trebuchet MS"/>
          <w:sz w:val="24"/>
          <w:szCs w:val="24"/>
        </w:rPr>
        <w:t xml:space="preserve"> currently</w:t>
      </w:r>
      <w:r w:rsidR="005D1A88">
        <w:rPr>
          <w:rFonts w:ascii="Trebuchet MS" w:hAnsi="Trebuchet MS"/>
          <w:sz w:val="24"/>
          <w:szCs w:val="24"/>
        </w:rPr>
        <w:t xml:space="preserve"> extends across 282-284 and 286 Oxford Road. A projecting sign is located at the same height as the fascia sign adjacent to 280 Oxford Road. </w:t>
      </w:r>
      <w:r w:rsidR="00DA6DA8">
        <w:rPr>
          <w:rFonts w:ascii="Trebuchet MS" w:hAnsi="Trebuchet MS"/>
          <w:sz w:val="24"/>
          <w:szCs w:val="24"/>
        </w:rPr>
        <w:t xml:space="preserve">An awning and canopy permitted under 161474/FUL </w:t>
      </w:r>
      <w:r w:rsidR="00E7557F">
        <w:rPr>
          <w:rFonts w:ascii="Trebuchet MS" w:hAnsi="Trebuchet MS"/>
          <w:sz w:val="24"/>
          <w:szCs w:val="24"/>
        </w:rPr>
        <w:t xml:space="preserve">extends across the width of 282-284 and 286 Oxford Road. </w:t>
      </w:r>
      <w:r w:rsidR="005D1A88">
        <w:rPr>
          <w:rFonts w:ascii="Trebuchet MS" w:hAnsi="Trebuchet MS"/>
          <w:sz w:val="24"/>
          <w:szCs w:val="24"/>
        </w:rPr>
        <w:t>The</w:t>
      </w:r>
      <w:r>
        <w:rPr>
          <w:rFonts w:ascii="Trebuchet MS" w:hAnsi="Trebuchet MS"/>
          <w:sz w:val="24"/>
          <w:szCs w:val="24"/>
        </w:rPr>
        <w:t xml:space="preserve"> surrounding area is predominantly comprised of commercial units at the ground floor with residential accommodation above. </w:t>
      </w:r>
    </w:p>
    <w:p w:rsidR="00095CC4" w:rsidRDefault="004A7958" w:rsidP="004A7958">
      <w:pPr>
        <w:spacing w:line="240" w:lineRule="auto"/>
        <w:rPr>
          <w:rFonts w:ascii="Trebuchet MS" w:hAnsi="Trebuchet MS"/>
          <w:b/>
          <w:sz w:val="24"/>
          <w:szCs w:val="24"/>
        </w:rPr>
      </w:pPr>
      <w:r>
        <w:rPr>
          <w:rFonts w:ascii="Trebuchet MS" w:hAnsi="Trebuchet MS"/>
          <w:b/>
          <w:sz w:val="24"/>
          <w:szCs w:val="24"/>
        </w:rPr>
        <w:t>Proposal</w:t>
      </w:r>
    </w:p>
    <w:p w:rsidR="001C19C0" w:rsidRPr="00095CC4" w:rsidRDefault="001C19C0" w:rsidP="004A7958">
      <w:pPr>
        <w:spacing w:line="240" w:lineRule="auto"/>
        <w:rPr>
          <w:rFonts w:ascii="Trebuchet MS" w:hAnsi="Trebuchet MS"/>
          <w:b/>
          <w:sz w:val="24"/>
          <w:szCs w:val="24"/>
        </w:rPr>
      </w:pPr>
      <w:r>
        <w:rPr>
          <w:rFonts w:ascii="Trebuchet MS" w:hAnsi="Trebuchet MS"/>
          <w:sz w:val="24"/>
          <w:szCs w:val="24"/>
        </w:rPr>
        <w:t xml:space="preserve">The proposal is for the display of an internally illuminated fascia sign to the shop front. </w:t>
      </w:r>
      <w:r w:rsidR="005D1A88">
        <w:rPr>
          <w:rFonts w:ascii="Trebuchet MS" w:hAnsi="Trebuchet MS"/>
          <w:sz w:val="24"/>
          <w:szCs w:val="24"/>
        </w:rPr>
        <w:t xml:space="preserve">The existing signage would be removed. </w:t>
      </w:r>
      <w:r>
        <w:rPr>
          <w:rFonts w:ascii="Trebuchet MS" w:hAnsi="Trebuchet MS"/>
          <w:sz w:val="24"/>
          <w:szCs w:val="24"/>
        </w:rPr>
        <w:t xml:space="preserve">The sign would be constructed of aluminium composite panel, sited above the </w:t>
      </w:r>
      <w:r w:rsidR="00E7557F">
        <w:rPr>
          <w:rFonts w:ascii="Trebuchet MS" w:hAnsi="Trebuchet MS"/>
          <w:sz w:val="24"/>
          <w:szCs w:val="24"/>
        </w:rPr>
        <w:t>awning and canopy</w:t>
      </w:r>
      <w:r>
        <w:rPr>
          <w:rFonts w:ascii="Trebuchet MS" w:hAnsi="Trebuchet MS"/>
          <w:sz w:val="24"/>
          <w:szCs w:val="24"/>
        </w:rPr>
        <w:t xml:space="preserve"> with a height from the ground to the base of the advert of 2.44m. The sign would have a maximum projection from the face of the building of 0.1m. The sign would extend across the shop front</w:t>
      </w:r>
      <w:r w:rsidR="005D1A88">
        <w:rPr>
          <w:rFonts w:ascii="Trebuchet MS" w:hAnsi="Trebuchet MS"/>
          <w:sz w:val="24"/>
          <w:szCs w:val="24"/>
        </w:rPr>
        <w:t xml:space="preserve"> of 282-</w:t>
      </w:r>
      <w:r w:rsidR="00095CC4">
        <w:rPr>
          <w:rFonts w:ascii="Trebuchet MS" w:hAnsi="Trebuchet MS"/>
          <w:sz w:val="24"/>
          <w:szCs w:val="24"/>
        </w:rPr>
        <w:t xml:space="preserve">284 and </w:t>
      </w:r>
      <w:r w:rsidR="005D1A88">
        <w:rPr>
          <w:rFonts w:ascii="Trebuchet MS" w:hAnsi="Trebuchet MS"/>
          <w:sz w:val="24"/>
          <w:szCs w:val="24"/>
        </w:rPr>
        <w:t>286 Oxford Road</w:t>
      </w:r>
      <w:r>
        <w:rPr>
          <w:rFonts w:ascii="Trebuchet MS" w:hAnsi="Trebuchet MS"/>
          <w:sz w:val="24"/>
          <w:szCs w:val="24"/>
        </w:rPr>
        <w:t xml:space="preserve"> at a width of 14.76m at a height of 0.8</w:t>
      </w:r>
      <w:r w:rsidR="005D1A88">
        <w:rPr>
          <w:rFonts w:ascii="Trebuchet MS" w:hAnsi="Trebuchet MS"/>
          <w:sz w:val="24"/>
          <w:szCs w:val="24"/>
        </w:rPr>
        <w:t>m.</w:t>
      </w:r>
      <w:r w:rsidR="00DA0A12">
        <w:rPr>
          <w:rFonts w:ascii="Trebuchet MS" w:hAnsi="Trebuchet MS"/>
          <w:sz w:val="24"/>
          <w:szCs w:val="24"/>
        </w:rPr>
        <w:t xml:space="preserve"> The proposed signage would have an additional height of 0.2m when compared to the existing signage, but would be located below the windows at the first floor by approximately 0.2m.</w:t>
      </w:r>
      <w:r w:rsidR="005D1A88">
        <w:rPr>
          <w:rFonts w:ascii="Trebuchet MS" w:hAnsi="Trebuchet MS"/>
          <w:sz w:val="24"/>
          <w:szCs w:val="24"/>
        </w:rPr>
        <w:t xml:space="preserve"> The sign would be coloured of</w:t>
      </w:r>
      <w:r>
        <w:rPr>
          <w:rFonts w:ascii="Trebuchet MS" w:hAnsi="Trebuchet MS"/>
          <w:sz w:val="24"/>
          <w:szCs w:val="24"/>
        </w:rPr>
        <w:t xml:space="preserve"> burgundy acrylic, with vinyl white lettering at a maximum height of 0.6m. The lettering would be internally illuminated by waterproof 9w static LED tubes. </w:t>
      </w:r>
      <w:r w:rsidR="00DA6DA8">
        <w:rPr>
          <w:rFonts w:ascii="Trebuchet MS" w:hAnsi="Trebuchet MS"/>
          <w:sz w:val="24"/>
          <w:szCs w:val="24"/>
        </w:rPr>
        <w:t xml:space="preserve">The fascia sign would be split into three sections to distinguish between the </w:t>
      </w:r>
      <w:r w:rsidR="00F70096">
        <w:rPr>
          <w:rFonts w:ascii="Trebuchet MS" w:hAnsi="Trebuchet MS"/>
          <w:sz w:val="24"/>
          <w:szCs w:val="24"/>
        </w:rPr>
        <w:t xml:space="preserve">units. The section of sign at 286 Oxford Road would read ‘ISTANBUL’ with a width of 4.8m. The two sections of sign at 282-284 Oxford Road would read ‘FOOD’ and ‘CENTRE’, each with a width of 5m. </w:t>
      </w:r>
    </w:p>
    <w:p w:rsidR="004A7958" w:rsidRDefault="004A7958" w:rsidP="004A7958">
      <w:pPr>
        <w:spacing w:line="240" w:lineRule="auto"/>
        <w:rPr>
          <w:rFonts w:ascii="Trebuchet MS" w:hAnsi="Trebuchet MS"/>
          <w:b/>
          <w:sz w:val="24"/>
          <w:szCs w:val="24"/>
        </w:rPr>
      </w:pPr>
      <w:r>
        <w:rPr>
          <w:rFonts w:ascii="Trebuchet MS" w:hAnsi="Trebuchet MS"/>
          <w:b/>
          <w:sz w:val="24"/>
          <w:szCs w:val="24"/>
        </w:rPr>
        <w:t>Plans Considered</w:t>
      </w:r>
    </w:p>
    <w:p w:rsidR="004A7958" w:rsidRDefault="004A7958" w:rsidP="004A7958">
      <w:pPr>
        <w:spacing w:line="240" w:lineRule="auto"/>
        <w:rPr>
          <w:rFonts w:ascii="Trebuchet MS" w:hAnsi="Trebuchet MS"/>
          <w:sz w:val="24"/>
          <w:szCs w:val="24"/>
        </w:rPr>
      </w:pPr>
      <w:r>
        <w:rPr>
          <w:rFonts w:ascii="Trebuchet MS" w:hAnsi="Trebuchet MS"/>
          <w:sz w:val="24"/>
          <w:szCs w:val="24"/>
        </w:rPr>
        <w:t xml:space="preserve">The agent submitted the following, received on </w:t>
      </w:r>
      <w:r w:rsidR="005D1A88">
        <w:rPr>
          <w:rFonts w:ascii="Trebuchet MS" w:hAnsi="Trebuchet MS"/>
          <w:sz w:val="24"/>
          <w:szCs w:val="24"/>
        </w:rPr>
        <w:t>26</w:t>
      </w:r>
      <w:r w:rsidR="005D1A88" w:rsidRPr="005D1A88">
        <w:rPr>
          <w:rFonts w:ascii="Trebuchet MS" w:hAnsi="Trebuchet MS"/>
          <w:sz w:val="24"/>
          <w:szCs w:val="24"/>
          <w:vertAlign w:val="superscript"/>
        </w:rPr>
        <w:t>th</w:t>
      </w:r>
      <w:r w:rsidR="005D1A88">
        <w:rPr>
          <w:rFonts w:ascii="Trebuchet MS" w:hAnsi="Trebuchet MS"/>
          <w:sz w:val="24"/>
          <w:szCs w:val="24"/>
        </w:rPr>
        <w:t xml:space="preserve"> September 2016:</w:t>
      </w:r>
    </w:p>
    <w:p w:rsidR="005D1A88" w:rsidRDefault="005D1A88" w:rsidP="004A7958">
      <w:pPr>
        <w:spacing w:line="240" w:lineRule="auto"/>
        <w:rPr>
          <w:rFonts w:ascii="Trebuchet MS" w:hAnsi="Trebuchet MS"/>
          <w:sz w:val="24"/>
          <w:szCs w:val="24"/>
        </w:rPr>
      </w:pPr>
      <w:r>
        <w:rPr>
          <w:rFonts w:ascii="Trebuchet MS" w:hAnsi="Trebuchet MS"/>
          <w:sz w:val="24"/>
          <w:szCs w:val="24"/>
        </w:rPr>
        <w:t>Site Location</w:t>
      </w:r>
    </w:p>
    <w:p w:rsidR="005D1A88" w:rsidRDefault="005D1A88" w:rsidP="004A7958">
      <w:pPr>
        <w:spacing w:line="240" w:lineRule="auto"/>
        <w:rPr>
          <w:rFonts w:ascii="Trebuchet MS" w:hAnsi="Trebuchet MS"/>
          <w:sz w:val="24"/>
          <w:szCs w:val="24"/>
        </w:rPr>
      </w:pPr>
      <w:r>
        <w:rPr>
          <w:rFonts w:ascii="Trebuchet MS" w:hAnsi="Trebuchet MS"/>
          <w:sz w:val="24"/>
          <w:szCs w:val="24"/>
        </w:rPr>
        <w:t xml:space="preserve">Drawing No: </w:t>
      </w:r>
      <w:r w:rsidR="008C45F2">
        <w:rPr>
          <w:rFonts w:ascii="Trebuchet MS" w:hAnsi="Trebuchet MS"/>
          <w:sz w:val="24"/>
          <w:szCs w:val="24"/>
        </w:rPr>
        <w:t xml:space="preserve">16.052 </w:t>
      </w:r>
      <w:r>
        <w:rPr>
          <w:rFonts w:ascii="Trebuchet MS" w:hAnsi="Trebuchet MS"/>
          <w:sz w:val="24"/>
          <w:szCs w:val="24"/>
        </w:rPr>
        <w:t>P 105 – Existing and Proposed Side Elevations, Proposed Fascia Signage</w:t>
      </w:r>
    </w:p>
    <w:p w:rsidR="005D1A88" w:rsidRPr="00DA5BAB" w:rsidRDefault="005D1A88" w:rsidP="004A7958">
      <w:pPr>
        <w:spacing w:line="240" w:lineRule="auto"/>
        <w:rPr>
          <w:rFonts w:ascii="Trebuchet MS" w:hAnsi="Trebuchet MS"/>
          <w:sz w:val="24"/>
          <w:szCs w:val="24"/>
        </w:rPr>
      </w:pPr>
      <w:r>
        <w:rPr>
          <w:rFonts w:ascii="Trebuchet MS" w:hAnsi="Trebuchet MS"/>
          <w:sz w:val="24"/>
          <w:szCs w:val="24"/>
        </w:rPr>
        <w:t xml:space="preserve">Drawing No: </w:t>
      </w:r>
      <w:r w:rsidR="008C45F2">
        <w:rPr>
          <w:rFonts w:ascii="Trebuchet MS" w:hAnsi="Trebuchet MS"/>
          <w:sz w:val="24"/>
          <w:szCs w:val="24"/>
        </w:rPr>
        <w:t xml:space="preserve">16.052.01 </w:t>
      </w:r>
      <w:r>
        <w:rPr>
          <w:rFonts w:ascii="Trebuchet MS" w:hAnsi="Trebuchet MS"/>
          <w:sz w:val="24"/>
          <w:szCs w:val="24"/>
        </w:rPr>
        <w:t>P 105 – Existing and Proposed Front Elevations</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0F5DDB" w:rsidRDefault="000F5DDB" w:rsidP="004A7958">
      <w:pPr>
        <w:spacing w:line="240" w:lineRule="auto"/>
        <w:rPr>
          <w:rFonts w:ascii="Trebuchet MS" w:hAnsi="Trebuchet MS"/>
          <w:sz w:val="24"/>
          <w:szCs w:val="24"/>
        </w:rPr>
      </w:pPr>
      <w:r>
        <w:rPr>
          <w:rFonts w:ascii="Trebuchet MS" w:hAnsi="Trebuchet MS"/>
          <w:sz w:val="24"/>
          <w:szCs w:val="24"/>
        </w:rPr>
        <w:t>990243/FUL – Change of use of ground floor from A1 to A3 – Permitted 10/11/00</w:t>
      </w:r>
    </w:p>
    <w:p w:rsidR="000F5DDB" w:rsidRDefault="000F5DDB" w:rsidP="004A7958">
      <w:pPr>
        <w:spacing w:line="240" w:lineRule="auto"/>
        <w:rPr>
          <w:rFonts w:ascii="Trebuchet MS" w:hAnsi="Trebuchet MS"/>
          <w:sz w:val="24"/>
          <w:szCs w:val="24"/>
        </w:rPr>
      </w:pPr>
      <w:r>
        <w:rPr>
          <w:rFonts w:ascii="Trebuchet MS" w:hAnsi="Trebuchet MS"/>
          <w:sz w:val="24"/>
          <w:szCs w:val="24"/>
        </w:rPr>
        <w:lastRenderedPageBreak/>
        <w:t>161175/PRE – Erection of awning and fascia sign at shop front – Observations sent 25/08/16</w:t>
      </w:r>
    </w:p>
    <w:p w:rsidR="000F5DDB" w:rsidRPr="000F5DDB" w:rsidRDefault="000F5DDB" w:rsidP="004A7958">
      <w:pPr>
        <w:spacing w:line="240" w:lineRule="auto"/>
        <w:rPr>
          <w:rFonts w:ascii="Trebuchet MS" w:hAnsi="Trebuchet MS"/>
          <w:sz w:val="24"/>
          <w:szCs w:val="24"/>
        </w:rPr>
      </w:pPr>
      <w:r>
        <w:rPr>
          <w:rFonts w:ascii="Trebuchet MS" w:hAnsi="Trebuchet MS"/>
          <w:sz w:val="24"/>
          <w:szCs w:val="24"/>
        </w:rPr>
        <w:t>161474/FUL – Single storey rear extension and erection of awning and canopy at shop front – Permitted 05/10/16</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0F5DDB" w:rsidRDefault="000F5DDB" w:rsidP="004A7958">
      <w:pPr>
        <w:spacing w:line="240" w:lineRule="auto"/>
        <w:rPr>
          <w:rFonts w:ascii="Trebuchet MS" w:hAnsi="Trebuchet MS"/>
          <w:sz w:val="24"/>
          <w:szCs w:val="24"/>
        </w:rPr>
      </w:pPr>
      <w:r>
        <w:rPr>
          <w:rFonts w:ascii="Trebuchet MS" w:hAnsi="Trebuchet MS"/>
          <w:sz w:val="24"/>
          <w:szCs w:val="24"/>
        </w:rPr>
        <w:t>Environmental Protection and Transport were consulted.</w:t>
      </w:r>
    </w:p>
    <w:p w:rsidR="00D46132" w:rsidRDefault="00D46132" w:rsidP="004A7958">
      <w:pPr>
        <w:spacing w:line="240" w:lineRule="auto"/>
        <w:rPr>
          <w:rFonts w:ascii="Trebuchet MS" w:hAnsi="Trebuchet MS"/>
          <w:sz w:val="24"/>
          <w:szCs w:val="24"/>
        </w:rPr>
      </w:pPr>
      <w:r>
        <w:rPr>
          <w:rFonts w:ascii="Trebuchet MS" w:hAnsi="Trebuchet MS"/>
          <w:sz w:val="24"/>
          <w:szCs w:val="24"/>
        </w:rPr>
        <w:t>Environmental Protection had no o</w:t>
      </w:r>
      <w:r w:rsidR="00C441AC">
        <w:rPr>
          <w:rFonts w:ascii="Trebuchet MS" w:hAnsi="Trebuchet MS"/>
          <w:sz w:val="24"/>
          <w:szCs w:val="24"/>
        </w:rPr>
        <w:t xml:space="preserve">bjections to the proposal. </w:t>
      </w:r>
    </w:p>
    <w:p w:rsidR="00D46132" w:rsidRDefault="00D46132" w:rsidP="004A7958">
      <w:pPr>
        <w:spacing w:line="240" w:lineRule="auto"/>
        <w:rPr>
          <w:rFonts w:ascii="Trebuchet MS" w:hAnsi="Trebuchet MS"/>
          <w:sz w:val="24"/>
          <w:szCs w:val="24"/>
        </w:rPr>
      </w:pPr>
      <w:r>
        <w:rPr>
          <w:rFonts w:ascii="Trebuchet MS" w:hAnsi="Trebuchet MS"/>
          <w:sz w:val="24"/>
          <w:szCs w:val="24"/>
        </w:rPr>
        <w:t>Transport had no objections to the proposal subject to a condition restricting the illumination of the fascia sign.</w:t>
      </w:r>
    </w:p>
    <w:p w:rsidR="000F5DDB" w:rsidRPr="000F5DDB" w:rsidRDefault="000F5DDB" w:rsidP="004A7958">
      <w:pPr>
        <w:spacing w:line="240" w:lineRule="auto"/>
        <w:rPr>
          <w:rFonts w:ascii="Trebuchet MS" w:hAnsi="Trebuchet MS"/>
          <w:sz w:val="24"/>
          <w:szCs w:val="24"/>
        </w:rPr>
      </w:pPr>
      <w:r>
        <w:rPr>
          <w:rFonts w:ascii="Trebuchet MS" w:hAnsi="Trebuchet MS"/>
          <w:sz w:val="24"/>
          <w:szCs w:val="24"/>
        </w:rPr>
        <w:t>Properties at 280, 288-290, 351, 353, 355, 357, 359, 361 and 363 Oxford Road were consulted. No letters of representation were received.</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Pr="006B0DD4" w:rsidRDefault="004A7958" w:rsidP="004A7958">
      <w:pPr>
        <w:spacing w:line="240" w:lineRule="auto"/>
        <w:rPr>
          <w:rFonts w:ascii="Trebuchet MS" w:hAnsi="Trebuchet MS"/>
          <w:sz w:val="24"/>
          <w:szCs w:val="24"/>
        </w:rPr>
      </w:pPr>
      <w:r>
        <w:rPr>
          <w:rFonts w:ascii="Trebuchet MS" w:hAnsi="Trebuchet MS"/>
          <w:sz w:val="24"/>
          <w:szCs w:val="24"/>
        </w:rPr>
        <w:t>None.</w:t>
      </w:r>
    </w:p>
    <w:p w:rsidR="004A7958" w:rsidRDefault="004A7958" w:rsidP="004A7958">
      <w:pPr>
        <w:spacing w:line="240" w:lineRule="auto"/>
        <w:rPr>
          <w:rFonts w:ascii="Trebuchet MS" w:hAnsi="Trebuchet MS"/>
          <w:b/>
          <w:sz w:val="24"/>
          <w:szCs w:val="24"/>
        </w:rPr>
      </w:pPr>
      <w:r>
        <w:rPr>
          <w:rFonts w:ascii="Trebuchet MS" w:hAnsi="Trebuchet MS"/>
          <w:b/>
          <w:sz w:val="24"/>
          <w:szCs w:val="24"/>
        </w:rPr>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DA6DA8" w:rsidRDefault="00DA6DA8" w:rsidP="004A7958">
      <w:pPr>
        <w:spacing w:line="240" w:lineRule="auto"/>
        <w:rPr>
          <w:rFonts w:ascii="Trebuchet MS" w:hAnsi="Trebuchet MS"/>
          <w:sz w:val="24"/>
          <w:szCs w:val="24"/>
        </w:rPr>
      </w:pPr>
      <w:r>
        <w:rPr>
          <w:rFonts w:ascii="Trebuchet MS" w:hAnsi="Trebuchet MS"/>
          <w:sz w:val="24"/>
          <w:szCs w:val="24"/>
        </w:rPr>
        <w:t>DM23: Shopfronts and Cash Machines</w:t>
      </w:r>
    </w:p>
    <w:p w:rsidR="00F70096" w:rsidRPr="00F70096" w:rsidRDefault="00F70096" w:rsidP="004A7958">
      <w:pPr>
        <w:spacing w:line="240" w:lineRule="auto"/>
        <w:rPr>
          <w:rFonts w:ascii="Trebuchet MS" w:hAnsi="Trebuchet MS"/>
          <w:sz w:val="24"/>
          <w:szCs w:val="24"/>
          <w:u w:val="single"/>
        </w:rPr>
      </w:pPr>
      <w:r>
        <w:rPr>
          <w:rFonts w:ascii="Trebuchet MS" w:hAnsi="Trebuchet MS"/>
          <w:sz w:val="24"/>
          <w:szCs w:val="24"/>
          <w:u w:val="single"/>
        </w:rPr>
        <w:t>Outdoor advertisements and signs: a guide for advertisers (2007)</w:t>
      </w:r>
    </w:p>
    <w:p w:rsidR="00F92EB8" w:rsidRDefault="00F92EB8" w:rsidP="004A7958">
      <w:pPr>
        <w:spacing w:line="240" w:lineRule="auto"/>
        <w:rPr>
          <w:rFonts w:ascii="Trebuchet MS" w:hAnsi="Trebuchet MS"/>
          <w:sz w:val="24"/>
          <w:szCs w:val="24"/>
        </w:rPr>
      </w:pPr>
    </w:p>
    <w:p w:rsidR="00F92EB8" w:rsidRDefault="00F92EB8" w:rsidP="004A7958">
      <w:pPr>
        <w:spacing w:line="240" w:lineRule="auto"/>
        <w:rPr>
          <w:rFonts w:ascii="Trebuchet MS" w:hAnsi="Trebuchet MS"/>
          <w:sz w:val="24"/>
          <w:szCs w:val="24"/>
        </w:rPr>
      </w:pPr>
    </w:p>
    <w:p w:rsidR="004A7958" w:rsidRDefault="004A7958" w:rsidP="004A7958">
      <w:pPr>
        <w:spacing w:line="240" w:lineRule="auto"/>
        <w:rPr>
          <w:rFonts w:ascii="Trebuchet MS" w:hAnsi="Trebuchet MS"/>
          <w:sz w:val="24"/>
          <w:szCs w:val="24"/>
        </w:rPr>
      </w:pPr>
      <w:bookmarkStart w:id="0" w:name="_GoBack"/>
      <w:bookmarkEnd w:id="0"/>
      <w:r>
        <w:rPr>
          <w:rFonts w:ascii="Trebuchet MS" w:hAnsi="Trebuchet MS"/>
          <w:sz w:val="24"/>
          <w:szCs w:val="24"/>
        </w:rPr>
        <w:lastRenderedPageBreak/>
        <w:t>The main issues to be considered are:</w:t>
      </w:r>
    </w:p>
    <w:p w:rsidR="00DA0A12" w:rsidRDefault="00B51DF0" w:rsidP="00B51DF0">
      <w:pPr>
        <w:pStyle w:val="ListParagraph"/>
        <w:numPr>
          <w:ilvl w:val="0"/>
          <w:numId w:val="3"/>
        </w:numPr>
        <w:spacing w:line="240" w:lineRule="auto"/>
        <w:rPr>
          <w:rFonts w:ascii="Trebuchet MS" w:hAnsi="Trebuchet MS"/>
          <w:sz w:val="24"/>
          <w:szCs w:val="24"/>
        </w:rPr>
      </w:pPr>
      <w:r w:rsidRPr="00DA0A12">
        <w:rPr>
          <w:rFonts w:ascii="Trebuchet MS" w:hAnsi="Trebuchet MS"/>
          <w:sz w:val="24"/>
          <w:szCs w:val="24"/>
        </w:rPr>
        <w:t>A</w:t>
      </w:r>
      <w:r w:rsidR="004A7958" w:rsidRPr="00DA0A12">
        <w:rPr>
          <w:rFonts w:ascii="Trebuchet MS" w:hAnsi="Trebuchet MS"/>
          <w:sz w:val="24"/>
          <w:szCs w:val="24"/>
        </w:rPr>
        <w:t>menity</w:t>
      </w:r>
    </w:p>
    <w:p w:rsidR="00F70096" w:rsidRPr="00DA0A12" w:rsidRDefault="004A7958" w:rsidP="00B51DF0">
      <w:pPr>
        <w:pStyle w:val="ListParagraph"/>
        <w:numPr>
          <w:ilvl w:val="0"/>
          <w:numId w:val="3"/>
        </w:numPr>
        <w:spacing w:line="240" w:lineRule="auto"/>
        <w:rPr>
          <w:rFonts w:ascii="Trebuchet MS" w:hAnsi="Trebuchet MS"/>
          <w:sz w:val="24"/>
          <w:szCs w:val="24"/>
        </w:rPr>
      </w:pPr>
      <w:r w:rsidRPr="00DA0A12">
        <w:rPr>
          <w:rFonts w:ascii="Trebuchet MS" w:hAnsi="Trebuchet MS"/>
          <w:sz w:val="24"/>
          <w:szCs w:val="24"/>
        </w:rPr>
        <w:t>Public safety</w:t>
      </w:r>
    </w:p>
    <w:p w:rsidR="004A7958" w:rsidRPr="00F70096" w:rsidRDefault="00B51DF0" w:rsidP="00F70096">
      <w:pPr>
        <w:spacing w:line="240" w:lineRule="auto"/>
        <w:rPr>
          <w:rFonts w:ascii="Trebuchet MS" w:hAnsi="Trebuchet MS"/>
          <w:sz w:val="24"/>
          <w:szCs w:val="24"/>
        </w:rPr>
      </w:pPr>
      <w:r w:rsidRPr="00F70096">
        <w:rPr>
          <w:rFonts w:ascii="Trebuchet MS" w:hAnsi="Trebuchet MS"/>
          <w:b/>
          <w:sz w:val="24"/>
          <w:szCs w:val="24"/>
        </w:rPr>
        <w:t>A</w:t>
      </w:r>
      <w:r w:rsidR="004A7958" w:rsidRPr="00F70096">
        <w:rPr>
          <w:rFonts w:ascii="Trebuchet MS" w:hAnsi="Trebuchet MS"/>
          <w:b/>
          <w:sz w:val="24"/>
          <w:szCs w:val="24"/>
        </w:rPr>
        <w:t>menity</w:t>
      </w:r>
    </w:p>
    <w:p w:rsidR="00A968E4" w:rsidRPr="00A968E4" w:rsidRDefault="00A968E4" w:rsidP="00B51DF0">
      <w:pPr>
        <w:spacing w:line="240" w:lineRule="auto"/>
        <w:rPr>
          <w:rFonts w:ascii="Trebuchet MS" w:hAnsi="Trebuchet MS"/>
          <w:sz w:val="24"/>
          <w:szCs w:val="24"/>
        </w:rPr>
      </w:pPr>
      <w:r>
        <w:rPr>
          <w:rFonts w:ascii="Trebuchet MS" w:hAnsi="Trebuchet MS"/>
          <w:sz w:val="24"/>
          <w:szCs w:val="24"/>
        </w:rPr>
        <w:t>The size of the proposed fascia sign is relatively similar to the existing fascia signage of 282-284 and 286 Oxford Road.</w:t>
      </w:r>
      <w:r w:rsidR="00DA0A12">
        <w:rPr>
          <w:rFonts w:ascii="Trebuchet MS" w:hAnsi="Trebuchet MS"/>
          <w:sz w:val="24"/>
          <w:szCs w:val="24"/>
        </w:rPr>
        <w:t xml:space="preserve"> The proposed signage would be located approximately 0.2m below the windows at the first floor.</w:t>
      </w:r>
      <w:r>
        <w:rPr>
          <w:rFonts w:ascii="Trebuchet MS" w:hAnsi="Trebuchet MS"/>
          <w:sz w:val="24"/>
          <w:szCs w:val="24"/>
        </w:rPr>
        <w:t xml:space="preserve"> Its appearance is considered to be an improvement on the existing arrangement. The material</w:t>
      </w:r>
      <w:r w:rsidR="00C07977">
        <w:rPr>
          <w:rFonts w:ascii="Trebuchet MS" w:hAnsi="Trebuchet MS"/>
          <w:sz w:val="24"/>
          <w:szCs w:val="24"/>
        </w:rPr>
        <w:t>s and size of lettering on the sign</w:t>
      </w:r>
      <w:r w:rsidR="00F70096">
        <w:rPr>
          <w:rFonts w:ascii="Trebuchet MS" w:hAnsi="Trebuchet MS"/>
          <w:sz w:val="24"/>
          <w:szCs w:val="24"/>
        </w:rPr>
        <w:t>age</w:t>
      </w:r>
      <w:r w:rsidR="00C07977">
        <w:rPr>
          <w:rFonts w:ascii="Trebuchet MS" w:hAnsi="Trebuchet MS"/>
          <w:sz w:val="24"/>
          <w:szCs w:val="24"/>
        </w:rPr>
        <w:t xml:space="preserve"> is</w:t>
      </w:r>
      <w:r>
        <w:rPr>
          <w:rFonts w:ascii="Trebuchet MS" w:hAnsi="Trebuchet MS"/>
          <w:sz w:val="24"/>
          <w:szCs w:val="24"/>
        </w:rPr>
        <w:t xml:space="preserve"> considered appropriate and would not detract from</w:t>
      </w:r>
      <w:r w:rsidR="00C07977">
        <w:rPr>
          <w:rFonts w:ascii="Trebuchet MS" w:hAnsi="Trebuchet MS"/>
          <w:sz w:val="24"/>
          <w:szCs w:val="24"/>
        </w:rPr>
        <w:t xml:space="preserve"> the amenity of the area and is</w:t>
      </w:r>
      <w:r>
        <w:rPr>
          <w:rFonts w:ascii="Trebuchet MS" w:hAnsi="Trebuchet MS"/>
          <w:sz w:val="24"/>
          <w:szCs w:val="24"/>
        </w:rPr>
        <w:t xml:space="preserve"> considered to be more in keeping with existing surrounding signage </w:t>
      </w:r>
      <w:r w:rsidR="00C07977">
        <w:rPr>
          <w:rFonts w:ascii="Trebuchet MS" w:hAnsi="Trebuchet MS"/>
          <w:sz w:val="24"/>
          <w:szCs w:val="24"/>
        </w:rPr>
        <w:t xml:space="preserve">and more sympathetic to the location. </w:t>
      </w:r>
      <w:r w:rsidR="00F70096">
        <w:rPr>
          <w:rFonts w:ascii="Trebuchet MS" w:hAnsi="Trebuchet MS"/>
          <w:sz w:val="24"/>
          <w:szCs w:val="24"/>
        </w:rPr>
        <w:t xml:space="preserve">Effort has been made to ensure that the pattern of the street is maintained, by breaking up the signage across the shop fronts. </w:t>
      </w:r>
      <w:r w:rsidR="0086590E">
        <w:rPr>
          <w:rFonts w:ascii="Trebuchet MS" w:hAnsi="Trebuchet MS"/>
          <w:sz w:val="24"/>
          <w:szCs w:val="24"/>
        </w:rPr>
        <w:t xml:space="preserve">This can be viewed in conjunction with the approved alterations to the shop front under 161474/FUL. </w:t>
      </w:r>
      <w:r w:rsidR="00C07977">
        <w:rPr>
          <w:rFonts w:ascii="Trebuchet MS" w:hAnsi="Trebuchet MS"/>
          <w:sz w:val="24"/>
          <w:szCs w:val="24"/>
        </w:rPr>
        <w:t>The proposed luminance levels are within policy requirements and a condition is included. The proposal is therefore considered to accord with DM22: Advertisements of the Sites and Detailed Policies Document (2012).</w:t>
      </w:r>
    </w:p>
    <w:p w:rsidR="004A7958" w:rsidRDefault="004A7958" w:rsidP="004A7958">
      <w:pPr>
        <w:spacing w:line="240" w:lineRule="auto"/>
        <w:rPr>
          <w:rFonts w:ascii="Trebuchet MS" w:hAnsi="Trebuchet MS"/>
          <w:b/>
          <w:sz w:val="24"/>
          <w:szCs w:val="24"/>
        </w:rPr>
      </w:pPr>
      <w:r>
        <w:rPr>
          <w:rFonts w:ascii="Trebuchet MS" w:hAnsi="Trebuchet MS"/>
          <w:b/>
          <w:sz w:val="24"/>
          <w:szCs w:val="24"/>
        </w:rPr>
        <w:t>Public Safety</w:t>
      </w:r>
    </w:p>
    <w:p w:rsidR="00B51DF0" w:rsidRPr="00B51DF0" w:rsidRDefault="00B51DF0" w:rsidP="004A7958">
      <w:pPr>
        <w:spacing w:line="240" w:lineRule="auto"/>
        <w:rPr>
          <w:rFonts w:ascii="Trebuchet MS" w:hAnsi="Trebuchet MS"/>
          <w:sz w:val="24"/>
          <w:szCs w:val="24"/>
        </w:rPr>
      </w:pPr>
      <w:r>
        <w:rPr>
          <w:rFonts w:ascii="Trebuchet MS" w:hAnsi="Trebuchet MS"/>
          <w:sz w:val="24"/>
          <w:szCs w:val="24"/>
        </w:rPr>
        <w:t>The proposed fascia sign is located in a position that would not cause a physical obstruction to members of the public using the highway. The proposed illuminance is within the Council’s guidance of 800cd/m and as such is unlikely to cause a distraction to users of the highway. The proposal is therefore considered acceptable in public safety terms in accordance with DM12: Access, Traffic and Highway Related Matters of the Sites and Detailed Policies Document (2012).</w:t>
      </w:r>
    </w:p>
    <w:p w:rsidR="004A7958" w:rsidRDefault="004A7958" w:rsidP="004A7958">
      <w:pPr>
        <w:spacing w:line="240" w:lineRule="auto"/>
        <w:rPr>
          <w:rFonts w:ascii="Trebuchet MS" w:hAnsi="Trebuchet MS"/>
          <w:b/>
          <w:sz w:val="24"/>
          <w:szCs w:val="24"/>
        </w:rPr>
      </w:pPr>
      <w:r>
        <w:rPr>
          <w:rFonts w:ascii="Trebuchet MS" w:hAnsi="Trebuchet MS"/>
          <w:b/>
          <w:sz w:val="24"/>
          <w:szCs w:val="24"/>
        </w:rPr>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t>In accordance with Regulation 14 (1) (a and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B51DF0"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Restriction on illumination</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493FCB"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p>
    <w:p w:rsidR="004A7958" w:rsidRDefault="004A7958"/>
    <w:sectPr w:rsidR="004A7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4A7958"/>
    <w:rsid w:val="00095CC4"/>
    <w:rsid w:val="000F5DDB"/>
    <w:rsid w:val="001C19C0"/>
    <w:rsid w:val="002671D5"/>
    <w:rsid w:val="00434046"/>
    <w:rsid w:val="004A7958"/>
    <w:rsid w:val="005D1A88"/>
    <w:rsid w:val="0086590E"/>
    <w:rsid w:val="008C45F2"/>
    <w:rsid w:val="00A968E4"/>
    <w:rsid w:val="00B51DF0"/>
    <w:rsid w:val="00C07977"/>
    <w:rsid w:val="00C441AC"/>
    <w:rsid w:val="00D46132"/>
    <w:rsid w:val="00DA0A12"/>
    <w:rsid w:val="00DA6DA8"/>
    <w:rsid w:val="00E7557F"/>
    <w:rsid w:val="00F70096"/>
    <w:rsid w:val="00F92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3350710D</Template>
  <TotalTime>127</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8</cp:revision>
  <dcterms:created xsi:type="dcterms:W3CDTF">2016-11-02T16:51:00Z</dcterms:created>
  <dcterms:modified xsi:type="dcterms:W3CDTF">2016-11-18T17:10:00Z</dcterms:modified>
</cp:coreProperties>
</file>