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0F" w:rsidRPr="00BA7EB8" w:rsidRDefault="00F85B0F" w:rsidP="008E3B28">
      <w:pPr>
        <w:pStyle w:val="PlainText"/>
        <w:jc w:val="both"/>
        <w:rPr>
          <w:rFonts w:ascii="Trebuchet MS" w:hAnsi="Trebuchet MS"/>
          <w:b/>
          <w:sz w:val="22"/>
          <w:szCs w:val="22"/>
        </w:rPr>
      </w:pPr>
      <w:r w:rsidRPr="00BA7EB8">
        <w:rPr>
          <w:rFonts w:ascii="Trebuchet MS" w:hAnsi="Trebuchet MS"/>
          <w:b/>
          <w:sz w:val="22"/>
          <w:szCs w:val="22"/>
        </w:rPr>
        <w:t>DELEGATED APPLICATION REPORT - 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247724">
        <w:rPr>
          <w:rFonts w:ascii="Trebuchet MS" w:hAnsi="Trebuchet MS"/>
          <w:b/>
          <w:sz w:val="22"/>
          <w:szCs w:val="22"/>
        </w:rPr>
        <w:t>151</w:t>
      </w:r>
      <w:r w:rsidR="00FF4292">
        <w:rPr>
          <w:rFonts w:ascii="Trebuchet MS" w:hAnsi="Trebuchet MS"/>
          <w:b/>
          <w:sz w:val="22"/>
          <w:szCs w:val="22"/>
        </w:rPr>
        <w:t>244</w:t>
      </w:r>
      <w:r w:rsidR="005E7F72" w:rsidRPr="00BA7EB8">
        <w:rPr>
          <w:rFonts w:ascii="Trebuchet MS" w:hAnsi="Trebuchet MS"/>
          <w:b/>
          <w:sz w:val="22"/>
          <w:szCs w:val="22"/>
        </w:rPr>
        <w:t>/ADV</w:t>
      </w:r>
    </w:p>
    <w:p w:rsidR="00F85B0F" w:rsidRPr="00BA7EB8" w:rsidRDefault="00C017E4" w:rsidP="008E3B28">
      <w:pPr>
        <w:pStyle w:val="PlainText"/>
        <w:jc w:val="both"/>
        <w:rPr>
          <w:rFonts w:ascii="Trebuchet MS" w:hAnsi="Trebuchet MS"/>
          <w:b/>
          <w:sz w:val="22"/>
          <w:szCs w:val="22"/>
        </w:rPr>
      </w:pPr>
      <w:r>
        <w:rPr>
          <w:rFonts w:ascii="Trebuchet MS" w:hAnsi="Trebuchet MS"/>
          <w:b/>
          <w:sz w:val="22"/>
          <w:szCs w:val="22"/>
        </w:rPr>
        <w:t xml:space="preserve">Address: </w:t>
      </w:r>
      <w:r w:rsidR="00FF4292">
        <w:rPr>
          <w:rFonts w:ascii="Trebuchet MS" w:hAnsi="Trebuchet MS"/>
          <w:b/>
          <w:sz w:val="22"/>
          <w:szCs w:val="22"/>
        </w:rPr>
        <w:t xml:space="preserve">100 </w:t>
      </w:r>
      <w:r w:rsidR="00247724">
        <w:rPr>
          <w:rFonts w:ascii="Trebuchet MS" w:hAnsi="Trebuchet MS"/>
          <w:b/>
          <w:sz w:val="22"/>
          <w:szCs w:val="22"/>
        </w:rPr>
        <w:t>Longwater Avenue</w:t>
      </w:r>
    </w:p>
    <w:p w:rsidR="005E7F72" w:rsidRPr="00BA7EB8" w:rsidRDefault="00F85B0F" w:rsidP="008E3B28">
      <w:pPr>
        <w:pStyle w:val="BodyText"/>
        <w:jc w:val="both"/>
        <w:rPr>
          <w:rFonts w:ascii="Trebuchet MS" w:hAnsi="Trebuchet MS"/>
          <w:b w:val="0"/>
          <w:sz w:val="22"/>
          <w:szCs w:val="22"/>
        </w:rPr>
      </w:pPr>
      <w:r w:rsidRPr="00BA7EB8">
        <w:rPr>
          <w:rFonts w:ascii="Trebuchet MS" w:hAnsi="Trebuchet MS"/>
          <w:sz w:val="22"/>
          <w:szCs w:val="22"/>
        </w:rPr>
        <w:t xml:space="preserve">Proposal: </w:t>
      </w:r>
      <w:r w:rsidR="00433F00">
        <w:rPr>
          <w:rFonts w:ascii="Trebuchet MS" w:hAnsi="Trebuchet MS"/>
          <w:sz w:val="22"/>
          <w:szCs w:val="22"/>
        </w:rPr>
        <w:t>LED display screen</w:t>
      </w:r>
    </w:p>
    <w:p w:rsidR="00F85B0F" w:rsidRPr="00BA7EB8" w:rsidRDefault="00F85B0F" w:rsidP="008E3B28">
      <w:pPr>
        <w:pStyle w:val="PlainText"/>
        <w:jc w:val="both"/>
        <w:rPr>
          <w:rFonts w:ascii="Trebuchet MS" w:hAnsi="Trebuchet MS"/>
          <w:b/>
          <w:sz w:val="22"/>
          <w:szCs w:val="22"/>
        </w:rPr>
      </w:pPr>
      <w:r w:rsidRPr="00BA7EB8">
        <w:rPr>
          <w:rFonts w:ascii="Trebuchet MS" w:hAnsi="Trebuchet MS"/>
          <w:b/>
          <w:sz w:val="22"/>
          <w:szCs w:val="22"/>
        </w:rPr>
        <w:t>Case officer: Alison Amoah</w:t>
      </w:r>
    </w:p>
    <w:p w:rsidR="00F85B0F" w:rsidRPr="00BA7EB8" w:rsidRDefault="00F85B0F" w:rsidP="008E3B28">
      <w:pPr>
        <w:pStyle w:val="PlainText"/>
        <w:jc w:val="both"/>
        <w:rPr>
          <w:rFonts w:ascii="Trebuchet MS" w:hAnsi="Trebuchet MS"/>
          <w:sz w:val="22"/>
          <w:szCs w:val="22"/>
        </w:rPr>
      </w:pPr>
    </w:p>
    <w:p w:rsidR="00F85B0F" w:rsidRPr="00BA7EB8" w:rsidRDefault="00F85B0F" w:rsidP="008E3B28">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5E7F72" w:rsidRPr="00BA7EB8" w:rsidRDefault="00433F00" w:rsidP="008E3B28">
      <w:pPr>
        <w:adjustRightInd w:val="0"/>
        <w:jc w:val="both"/>
        <w:rPr>
          <w:rFonts w:ascii="Trebuchet MS" w:hAnsi="Trebuchet MS"/>
          <w:sz w:val="22"/>
          <w:szCs w:val="22"/>
        </w:rPr>
      </w:pPr>
      <w:r w:rsidRPr="00433F00">
        <w:rPr>
          <w:rFonts w:ascii="Trebuchet MS" w:eastAsia="Calibri" w:hAnsi="Trebuchet MS" w:cs="Arial"/>
          <w:sz w:val="22"/>
          <w:szCs w:val="22"/>
          <w:lang w:eastAsia="en-US"/>
        </w:rPr>
        <w:t>The application site is located on the south west corner of the junction between Longwater Avenue and</w:t>
      </w:r>
      <w:r>
        <w:rPr>
          <w:rFonts w:ascii="Trebuchet MS" w:eastAsia="Calibri" w:hAnsi="Trebuchet MS" w:cs="Arial"/>
          <w:sz w:val="22"/>
          <w:szCs w:val="22"/>
          <w:lang w:eastAsia="en-US"/>
        </w:rPr>
        <w:t xml:space="preserve"> </w:t>
      </w:r>
      <w:r w:rsidRPr="00433F00">
        <w:rPr>
          <w:rFonts w:ascii="Trebuchet MS" w:eastAsia="Calibri" w:hAnsi="Trebuchet MS" w:cs="Arial"/>
          <w:sz w:val="22"/>
          <w:szCs w:val="22"/>
          <w:lang w:eastAsia="en-US"/>
        </w:rPr>
        <w:t xml:space="preserve">Brook Drive, located in the north eastern portion of </w:t>
      </w:r>
      <w:r>
        <w:rPr>
          <w:rFonts w:ascii="Trebuchet MS" w:eastAsia="Calibri" w:hAnsi="Trebuchet MS" w:cs="Arial"/>
          <w:sz w:val="22"/>
          <w:szCs w:val="22"/>
          <w:lang w:eastAsia="en-US"/>
        </w:rPr>
        <w:t xml:space="preserve">Green Park </w:t>
      </w:r>
      <w:r w:rsidRPr="00433F00">
        <w:rPr>
          <w:rFonts w:ascii="Trebuchet MS" w:eastAsia="Calibri" w:hAnsi="Trebuchet MS" w:cs="Arial"/>
          <w:sz w:val="22"/>
          <w:szCs w:val="22"/>
          <w:lang w:eastAsia="en-US"/>
        </w:rPr>
        <w:t>near the main entrance.</w:t>
      </w:r>
      <w:r w:rsidR="00F91E89">
        <w:rPr>
          <w:rFonts w:ascii="Trebuchet MS" w:eastAsia="Calibri" w:hAnsi="Trebuchet MS" w:cs="Arial"/>
          <w:sz w:val="22"/>
          <w:szCs w:val="22"/>
          <w:lang w:eastAsia="en-US"/>
        </w:rPr>
        <w:t xml:space="preserve">  There is an existing fixed sign.</w:t>
      </w:r>
      <w:r>
        <w:rPr>
          <w:rFonts w:ascii="Arial" w:eastAsia="Calibri" w:hAnsi="Arial" w:cs="Arial"/>
          <w:lang w:eastAsia="en-US"/>
        </w:rPr>
        <w:t xml:space="preserve"> </w:t>
      </w:r>
    </w:p>
    <w:p w:rsidR="00F85B0F" w:rsidRPr="00BA7EB8" w:rsidRDefault="00F85B0F" w:rsidP="008E3B28">
      <w:pPr>
        <w:pStyle w:val="PlainText"/>
        <w:jc w:val="both"/>
        <w:rPr>
          <w:rFonts w:ascii="Trebuchet MS" w:hAnsi="Trebuchet MS"/>
          <w:sz w:val="22"/>
          <w:szCs w:val="22"/>
        </w:rPr>
      </w:pPr>
    </w:p>
    <w:p w:rsidR="005E7F72" w:rsidRPr="00BA7EB8" w:rsidRDefault="00F85B0F" w:rsidP="008E3B28">
      <w:pPr>
        <w:pStyle w:val="BodyText"/>
        <w:jc w:val="both"/>
        <w:rPr>
          <w:rFonts w:ascii="Trebuchet MS" w:hAnsi="Trebuchet MS"/>
          <w:sz w:val="22"/>
          <w:szCs w:val="22"/>
        </w:rPr>
      </w:pPr>
      <w:r w:rsidRPr="00BA7EB8">
        <w:rPr>
          <w:rFonts w:ascii="Trebuchet MS" w:hAnsi="Trebuchet MS"/>
          <w:sz w:val="22"/>
          <w:szCs w:val="22"/>
        </w:rPr>
        <w:t xml:space="preserve">Proposal: </w:t>
      </w:r>
    </w:p>
    <w:p w:rsidR="00326DA8" w:rsidRDefault="00433F00" w:rsidP="008E3B28">
      <w:pPr>
        <w:adjustRightInd w:val="0"/>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The proposed sign is an identical sign approved under planning ref: 141504, but is in a different location</w:t>
      </w:r>
      <w:r w:rsidR="002D06DD">
        <w:rPr>
          <w:rFonts w:ascii="Trebuchet MS" w:eastAsia="Calibri" w:hAnsi="Trebuchet MS" w:cs="Arial"/>
          <w:sz w:val="22"/>
          <w:szCs w:val="22"/>
          <w:lang w:eastAsia="en-US"/>
        </w:rPr>
        <w:t xml:space="preserve">, ca 60 m to the west. The proposal is for a LED sign to advertise upcoming events at Green Park and to announce new Green Park tenants.  It would be at ground level and an overall dimension of 2.76m by 3.12m, with a screen size of 2.4m by 2.96m by 0.16m.  There would be no permanent text aside from the Oxford Properties text in the bottom </w:t>
      </w:r>
      <w:proofErr w:type="spellStart"/>
      <w:r w:rsidR="002D06DD">
        <w:rPr>
          <w:rFonts w:ascii="Trebuchet MS" w:eastAsia="Calibri" w:hAnsi="Trebuchet MS" w:cs="Arial"/>
          <w:sz w:val="22"/>
          <w:szCs w:val="22"/>
          <w:lang w:eastAsia="en-US"/>
        </w:rPr>
        <w:t>lefthand</w:t>
      </w:r>
      <w:proofErr w:type="spellEnd"/>
      <w:r w:rsidR="002D06DD">
        <w:rPr>
          <w:rFonts w:ascii="Trebuchet MS" w:eastAsia="Calibri" w:hAnsi="Trebuchet MS" w:cs="Arial"/>
          <w:sz w:val="22"/>
          <w:szCs w:val="22"/>
          <w:lang w:eastAsia="en-US"/>
        </w:rPr>
        <w:t xml:space="preserve"> corner.  The exterior cladding would be fabricated from 3mm aluminium sheet laser cut to receive push through graphics to artwork.  The plinth cladding would also be aluminium and powder coated in grey, with a part gloss finish.</w:t>
      </w:r>
      <w:r w:rsidR="00326DA8">
        <w:rPr>
          <w:rFonts w:ascii="Trebuchet MS" w:eastAsia="Calibri" w:hAnsi="Trebuchet MS" w:cs="Arial"/>
          <w:sz w:val="22"/>
          <w:szCs w:val="22"/>
          <w:lang w:eastAsia="en-US"/>
        </w:rPr>
        <w:t xml:space="preserve">  The sign would be internally </w:t>
      </w:r>
      <w:proofErr w:type="gramStart"/>
      <w:r w:rsidR="00326DA8">
        <w:rPr>
          <w:rFonts w:ascii="Trebuchet MS" w:eastAsia="Calibri" w:hAnsi="Trebuchet MS" w:cs="Arial"/>
          <w:sz w:val="22"/>
          <w:szCs w:val="22"/>
          <w:lang w:eastAsia="en-US"/>
        </w:rPr>
        <w:t>illuminated  with</w:t>
      </w:r>
      <w:proofErr w:type="gramEnd"/>
      <w:r w:rsidR="00326DA8">
        <w:rPr>
          <w:rFonts w:ascii="Trebuchet MS" w:eastAsia="Calibri" w:hAnsi="Trebuchet MS" w:cs="Arial"/>
          <w:sz w:val="22"/>
          <w:szCs w:val="22"/>
          <w:lang w:eastAsia="en-US"/>
        </w:rPr>
        <w:t xml:space="preserve"> maximum luminance of 5000cd/m2.  The image would be intermittent displaying short clip video, images and text, but no audio, and operate during the working day between 0700 and 1900.</w:t>
      </w:r>
    </w:p>
    <w:p w:rsidR="00326DA8" w:rsidRDefault="00326DA8" w:rsidP="008E3B28">
      <w:pPr>
        <w:adjustRightInd w:val="0"/>
        <w:jc w:val="both"/>
        <w:rPr>
          <w:rFonts w:ascii="Trebuchet MS" w:eastAsia="Calibri" w:hAnsi="Trebuchet MS" w:cs="Arial"/>
          <w:sz w:val="22"/>
          <w:szCs w:val="22"/>
          <w:lang w:eastAsia="en-US"/>
        </w:rPr>
      </w:pPr>
    </w:p>
    <w:p w:rsidR="00F85B0F" w:rsidRDefault="00326DA8" w:rsidP="008E3B28">
      <w:pPr>
        <w:adjustRightInd w:val="0"/>
        <w:jc w:val="both"/>
        <w:rPr>
          <w:rFonts w:ascii="Trebuchet MS" w:hAnsi="Trebuchet MS"/>
          <w:sz w:val="22"/>
          <w:szCs w:val="22"/>
        </w:rPr>
      </w:pPr>
      <w:r w:rsidRPr="00326DA8">
        <w:rPr>
          <w:rFonts w:ascii="Trebuchet MS" w:eastAsia="Calibri" w:hAnsi="Trebuchet MS" w:cs="Arial"/>
          <w:b/>
          <w:sz w:val="22"/>
          <w:szCs w:val="22"/>
          <w:lang w:eastAsia="en-US"/>
        </w:rPr>
        <w:t>Plans con</w:t>
      </w:r>
      <w:r w:rsidR="00F85B0F" w:rsidRPr="00326DA8">
        <w:rPr>
          <w:rFonts w:ascii="Trebuchet MS" w:hAnsi="Trebuchet MS"/>
          <w:b/>
          <w:sz w:val="22"/>
          <w:szCs w:val="22"/>
        </w:rPr>
        <w:t>sidered</w:t>
      </w:r>
      <w:r w:rsidR="00F85B0F" w:rsidRPr="00365C94">
        <w:rPr>
          <w:rFonts w:ascii="Trebuchet MS" w:hAnsi="Trebuchet MS"/>
          <w:b/>
          <w:sz w:val="22"/>
          <w:szCs w:val="22"/>
        </w:rPr>
        <w:t>:</w:t>
      </w:r>
      <w:r w:rsidR="00F85B0F" w:rsidRPr="00365C94">
        <w:rPr>
          <w:rFonts w:ascii="Trebuchet MS" w:hAnsi="Trebuchet MS"/>
          <w:sz w:val="22"/>
          <w:szCs w:val="22"/>
        </w:rPr>
        <w:t xml:space="preserve"> </w:t>
      </w:r>
      <w:r w:rsidR="000F4214">
        <w:rPr>
          <w:rFonts w:ascii="Trebuchet MS" w:hAnsi="Trebuchet MS"/>
          <w:sz w:val="22"/>
          <w:szCs w:val="22"/>
        </w:rPr>
        <w:t>All received 15</w:t>
      </w:r>
      <w:r w:rsidR="000F4214" w:rsidRPr="000F4214">
        <w:rPr>
          <w:rFonts w:ascii="Trebuchet MS" w:hAnsi="Trebuchet MS"/>
          <w:sz w:val="22"/>
          <w:szCs w:val="22"/>
          <w:vertAlign w:val="superscript"/>
        </w:rPr>
        <w:t>th</w:t>
      </w:r>
      <w:r w:rsidR="000F4214">
        <w:rPr>
          <w:rFonts w:ascii="Trebuchet MS" w:hAnsi="Trebuchet MS"/>
          <w:sz w:val="22"/>
          <w:szCs w:val="22"/>
        </w:rPr>
        <w:t xml:space="preserve"> July 2015:</w:t>
      </w:r>
    </w:p>
    <w:p w:rsidR="00433F00" w:rsidRPr="00433F00" w:rsidRDefault="00F333B3" w:rsidP="008E3B28">
      <w:pPr>
        <w:adjustRightInd w:val="0"/>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 xml:space="preserve">Site Ownership </w:t>
      </w:r>
      <w:r w:rsidR="00433F00" w:rsidRPr="00433F00">
        <w:rPr>
          <w:rFonts w:ascii="Trebuchet MS" w:eastAsia="Calibri" w:hAnsi="Trebuchet MS" w:cs="Arial"/>
          <w:sz w:val="22"/>
          <w:szCs w:val="22"/>
          <w:lang w:eastAsia="en-US"/>
        </w:rPr>
        <w:t xml:space="preserve">Plan – Drawing no: </w:t>
      </w:r>
      <w:r w:rsidR="00FF4292" w:rsidRPr="00433F00">
        <w:rPr>
          <w:rFonts w:ascii="Trebuchet MS" w:eastAsia="Calibri" w:hAnsi="Trebuchet MS" w:cs="Arial"/>
          <w:sz w:val="22"/>
          <w:szCs w:val="22"/>
          <w:lang w:eastAsia="en-US"/>
        </w:rPr>
        <w:t xml:space="preserve">D01 </w:t>
      </w:r>
    </w:p>
    <w:p w:rsidR="00433F00" w:rsidRPr="00433F00" w:rsidRDefault="00433F00" w:rsidP="008E3B28">
      <w:pPr>
        <w:adjustRightInd w:val="0"/>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S</w:t>
      </w:r>
      <w:r w:rsidR="000F4214">
        <w:rPr>
          <w:rFonts w:ascii="Trebuchet MS" w:eastAsia="Calibri" w:hAnsi="Trebuchet MS" w:cs="Arial"/>
          <w:sz w:val="22"/>
          <w:szCs w:val="22"/>
          <w:lang w:eastAsia="en-US"/>
        </w:rPr>
        <w:t xml:space="preserve">ign </w:t>
      </w:r>
      <w:r w:rsidRPr="00433F00">
        <w:rPr>
          <w:rFonts w:ascii="Trebuchet MS" w:eastAsia="Calibri" w:hAnsi="Trebuchet MS" w:cs="Arial"/>
          <w:sz w:val="22"/>
          <w:szCs w:val="22"/>
          <w:lang w:eastAsia="en-US"/>
        </w:rPr>
        <w:t xml:space="preserve">Location Plan – Drawing no: </w:t>
      </w:r>
      <w:r w:rsidR="000F4214" w:rsidRPr="00433F00">
        <w:rPr>
          <w:rFonts w:ascii="Trebuchet MS" w:eastAsia="Calibri" w:hAnsi="Trebuchet MS" w:cs="Arial"/>
          <w:sz w:val="22"/>
          <w:szCs w:val="22"/>
          <w:lang w:eastAsia="en-US"/>
        </w:rPr>
        <w:t>GP_R_LED_0001</w:t>
      </w:r>
    </w:p>
    <w:p w:rsidR="00FF4292" w:rsidRPr="00433F00" w:rsidRDefault="00433F00" w:rsidP="008E3B28">
      <w:pPr>
        <w:adjustRightInd w:val="0"/>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 xml:space="preserve">Block Plan – Drawing no: </w:t>
      </w:r>
      <w:r w:rsidR="000F4214">
        <w:rPr>
          <w:rFonts w:ascii="Trebuchet MS" w:eastAsia="Calibri" w:hAnsi="Trebuchet MS" w:cs="Arial"/>
          <w:sz w:val="22"/>
          <w:szCs w:val="22"/>
          <w:lang w:eastAsia="en-US"/>
        </w:rPr>
        <w:t>D02</w:t>
      </w:r>
    </w:p>
    <w:p w:rsidR="00FF4292" w:rsidRPr="00433F00" w:rsidRDefault="00433F00" w:rsidP="008E3B28">
      <w:pPr>
        <w:adjustRightInd w:val="0"/>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Si</w:t>
      </w:r>
      <w:r w:rsidR="00FF4292" w:rsidRPr="00433F00">
        <w:rPr>
          <w:rFonts w:ascii="Trebuchet MS" w:eastAsia="Calibri" w:hAnsi="Trebuchet MS" w:cs="Arial"/>
          <w:sz w:val="22"/>
          <w:szCs w:val="22"/>
          <w:lang w:eastAsia="en-US"/>
        </w:rPr>
        <w:t>gnage and Wayfinding Scheme</w:t>
      </w:r>
      <w:r w:rsidR="000F4214">
        <w:rPr>
          <w:rFonts w:ascii="Trebuchet MS" w:eastAsia="Calibri" w:hAnsi="Trebuchet MS" w:cs="Arial"/>
          <w:sz w:val="22"/>
          <w:szCs w:val="22"/>
          <w:lang w:eastAsia="en-US"/>
        </w:rPr>
        <w:t>,</w:t>
      </w:r>
      <w:r w:rsidR="00FF4292" w:rsidRPr="00433F00">
        <w:rPr>
          <w:rFonts w:ascii="Trebuchet MS" w:eastAsia="Calibri" w:hAnsi="Trebuchet MS" w:cs="Arial"/>
          <w:sz w:val="22"/>
          <w:szCs w:val="22"/>
          <w:lang w:eastAsia="en-US"/>
        </w:rPr>
        <w:t xml:space="preserve"> Rev M2</w:t>
      </w:r>
      <w:r w:rsidR="00326DA8">
        <w:rPr>
          <w:rFonts w:ascii="Trebuchet MS" w:eastAsia="Calibri" w:hAnsi="Trebuchet MS" w:cs="Arial"/>
          <w:sz w:val="22"/>
          <w:szCs w:val="22"/>
          <w:lang w:eastAsia="en-US"/>
        </w:rPr>
        <w:t>, pre</w:t>
      </w:r>
      <w:r w:rsidR="000F4214">
        <w:rPr>
          <w:rFonts w:ascii="Trebuchet MS" w:eastAsia="Calibri" w:hAnsi="Trebuchet MS" w:cs="Arial"/>
          <w:sz w:val="22"/>
          <w:szCs w:val="22"/>
          <w:lang w:eastAsia="en-US"/>
        </w:rPr>
        <w:t>pared by Endpoint Brands Applied</w:t>
      </w:r>
    </w:p>
    <w:p w:rsidR="00433F00" w:rsidRPr="00326DA8" w:rsidRDefault="00326DA8" w:rsidP="008E3B28">
      <w:pPr>
        <w:pStyle w:val="PlainText"/>
        <w:jc w:val="both"/>
        <w:rPr>
          <w:rFonts w:ascii="Trebuchet MS" w:hAnsi="Trebuchet MS"/>
          <w:sz w:val="22"/>
          <w:szCs w:val="22"/>
        </w:rPr>
      </w:pPr>
      <w:r w:rsidRPr="00326DA8">
        <w:rPr>
          <w:rFonts w:ascii="Trebuchet MS" w:hAnsi="Trebuchet MS"/>
          <w:sz w:val="22"/>
          <w:szCs w:val="22"/>
        </w:rPr>
        <w:t>Decision notice for 141504</w:t>
      </w:r>
    </w:p>
    <w:p w:rsidR="00326DA8" w:rsidRPr="00433F00" w:rsidRDefault="00326DA8" w:rsidP="008E3B28">
      <w:pPr>
        <w:pStyle w:val="PlainText"/>
        <w:jc w:val="both"/>
        <w:rPr>
          <w:rFonts w:ascii="Trebuchet MS" w:hAnsi="Trebuchet MS"/>
          <w:b/>
          <w:sz w:val="22"/>
          <w:szCs w:val="22"/>
        </w:rPr>
      </w:pPr>
    </w:p>
    <w:p w:rsidR="00F85B0F" w:rsidRPr="00BA7EB8" w:rsidRDefault="00F85B0F" w:rsidP="008E3B28">
      <w:pPr>
        <w:pStyle w:val="PlainText"/>
        <w:jc w:val="both"/>
        <w:rPr>
          <w:rFonts w:ascii="Trebuchet MS" w:hAnsi="Trebuchet MS"/>
          <w:b/>
          <w:sz w:val="22"/>
          <w:szCs w:val="22"/>
        </w:rPr>
      </w:pPr>
      <w:r w:rsidRPr="00BA7EB8">
        <w:rPr>
          <w:rFonts w:ascii="Trebuchet MS" w:hAnsi="Trebuchet MS"/>
          <w:b/>
          <w:sz w:val="22"/>
          <w:szCs w:val="22"/>
        </w:rPr>
        <w:t xml:space="preserve">Relevant Planning History: </w:t>
      </w:r>
    </w:p>
    <w:p w:rsidR="00326DA8" w:rsidRPr="00326DA8" w:rsidRDefault="00433F00" w:rsidP="008E3B28">
      <w:pPr>
        <w:pStyle w:val="PlainText"/>
        <w:jc w:val="both"/>
        <w:rPr>
          <w:rFonts w:ascii="Trebuchet MS" w:hAnsi="Trebuchet MS"/>
          <w:sz w:val="22"/>
          <w:szCs w:val="22"/>
        </w:rPr>
      </w:pPr>
      <w:r>
        <w:rPr>
          <w:rFonts w:ascii="Trebuchet MS" w:hAnsi="Trebuchet MS"/>
          <w:sz w:val="22"/>
          <w:szCs w:val="22"/>
        </w:rPr>
        <w:t xml:space="preserve">141504 - </w:t>
      </w:r>
      <w:r w:rsidR="00326DA8" w:rsidRPr="00326DA8">
        <w:rPr>
          <w:rFonts w:ascii="Trebuchet MS" w:hAnsi="Trebuchet MS"/>
          <w:sz w:val="22"/>
          <w:szCs w:val="22"/>
        </w:rPr>
        <w:t>Two signs comprising of an LED display screen and a nine panel sign</w:t>
      </w:r>
    </w:p>
    <w:p w:rsidR="00F85B0F" w:rsidRPr="001208F3" w:rsidRDefault="00326DA8" w:rsidP="008E3B28">
      <w:pPr>
        <w:pStyle w:val="PlainText"/>
        <w:jc w:val="both"/>
        <w:rPr>
          <w:rFonts w:ascii="Trebuchet MS" w:hAnsi="Trebuchet MS"/>
          <w:sz w:val="22"/>
          <w:szCs w:val="22"/>
        </w:rPr>
      </w:pPr>
      <w:proofErr w:type="gramStart"/>
      <w:r w:rsidRPr="00326DA8">
        <w:rPr>
          <w:rFonts w:ascii="Trebuchet MS" w:hAnsi="Trebuchet MS"/>
          <w:sz w:val="22"/>
          <w:szCs w:val="22"/>
        </w:rPr>
        <w:t>spelling</w:t>
      </w:r>
      <w:proofErr w:type="gramEnd"/>
      <w:r w:rsidRPr="00326DA8">
        <w:rPr>
          <w:rFonts w:ascii="Trebuchet MS" w:hAnsi="Trebuchet MS"/>
          <w:sz w:val="22"/>
          <w:szCs w:val="22"/>
        </w:rPr>
        <w:t xml:space="preserve"> 'Green Park'</w:t>
      </w:r>
      <w:r>
        <w:rPr>
          <w:rFonts w:ascii="Trebuchet MS" w:hAnsi="Trebuchet MS"/>
          <w:sz w:val="22"/>
          <w:szCs w:val="22"/>
        </w:rPr>
        <w:t xml:space="preserve"> – Approved 13/11/2014</w:t>
      </w:r>
    </w:p>
    <w:p w:rsidR="00326DA8" w:rsidRDefault="00326DA8" w:rsidP="008E3B28">
      <w:pPr>
        <w:pStyle w:val="BodyText"/>
        <w:adjustRightInd w:val="0"/>
        <w:jc w:val="both"/>
        <w:textAlignment w:val="baseline"/>
        <w:rPr>
          <w:rFonts w:ascii="Trebuchet MS" w:hAnsi="Trebuchet MS"/>
          <w:sz w:val="22"/>
          <w:szCs w:val="22"/>
        </w:rPr>
      </w:pPr>
    </w:p>
    <w:p w:rsidR="00326DA8" w:rsidRDefault="00F85B0F" w:rsidP="008E3B28">
      <w:pPr>
        <w:pStyle w:val="BodyText"/>
        <w:adjustRightInd w:val="0"/>
        <w:jc w:val="both"/>
        <w:textAlignment w:val="baseline"/>
        <w:rPr>
          <w:rFonts w:ascii="Trebuchet MS" w:hAnsi="Trebuchet MS"/>
          <w:b w:val="0"/>
          <w:sz w:val="22"/>
          <w:szCs w:val="22"/>
        </w:rPr>
      </w:pPr>
      <w:r w:rsidRPr="001208F3">
        <w:rPr>
          <w:rFonts w:ascii="Trebuchet MS" w:hAnsi="Trebuchet MS"/>
          <w:sz w:val="22"/>
          <w:szCs w:val="22"/>
        </w:rPr>
        <w:t>Consultation Responses:</w:t>
      </w:r>
      <w:r w:rsidRPr="001208F3">
        <w:rPr>
          <w:rFonts w:ascii="Trebuchet MS" w:hAnsi="Trebuchet MS"/>
          <w:b w:val="0"/>
          <w:sz w:val="22"/>
          <w:szCs w:val="22"/>
        </w:rPr>
        <w:t xml:space="preserve"> </w:t>
      </w:r>
    </w:p>
    <w:p w:rsidR="001208F3" w:rsidRPr="001208F3" w:rsidRDefault="00326DA8" w:rsidP="008E3B28">
      <w:pPr>
        <w:pStyle w:val="BodyText"/>
        <w:adjustRightInd w:val="0"/>
        <w:jc w:val="both"/>
        <w:textAlignment w:val="baseline"/>
        <w:rPr>
          <w:rFonts w:ascii="Trebuchet MS" w:hAnsi="Trebuchet MS"/>
          <w:b w:val="0"/>
          <w:sz w:val="22"/>
          <w:szCs w:val="22"/>
        </w:rPr>
      </w:pPr>
      <w:r w:rsidRPr="00BD3022">
        <w:rPr>
          <w:rFonts w:ascii="Trebuchet MS" w:hAnsi="Trebuchet MS"/>
          <w:b w:val="0"/>
          <w:i/>
          <w:sz w:val="22"/>
          <w:szCs w:val="22"/>
        </w:rPr>
        <w:t>Transport</w:t>
      </w:r>
      <w:r w:rsidRPr="00BD3022">
        <w:rPr>
          <w:rFonts w:ascii="Trebuchet MS" w:hAnsi="Trebuchet MS"/>
          <w:b w:val="0"/>
          <w:sz w:val="22"/>
          <w:szCs w:val="22"/>
        </w:rPr>
        <w:t xml:space="preserve"> </w:t>
      </w:r>
      <w:r w:rsidRPr="00326DA8">
        <w:rPr>
          <w:rFonts w:ascii="Trebuchet MS" w:hAnsi="Trebuchet MS"/>
          <w:b w:val="0"/>
          <w:sz w:val="22"/>
          <w:szCs w:val="22"/>
        </w:rPr>
        <w:t xml:space="preserve">– no objection subject to </w:t>
      </w:r>
      <w:r>
        <w:rPr>
          <w:rFonts w:ascii="Trebuchet MS" w:hAnsi="Trebuchet MS"/>
          <w:b w:val="0"/>
          <w:sz w:val="22"/>
          <w:szCs w:val="22"/>
        </w:rPr>
        <w:t xml:space="preserve">applying the </w:t>
      </w:r>
      <w:r w:rsidRPr="00326DA8">
        <w:rPr>
          <w:rFonts w:ascii="Trebuchet MS" w:hAnsi="Trebuchet MS"/>
          <w:b w:val="0"/>
          <w:sz w:val="22"/>
          <w:szCs w:val="22"/>
        </w:rPr>
        <w:t>same conditions used for 141504</w:t>
      </w:r>
    </w:p>
    <w:p w:rsidR="001208F3" w:rsidRDefault="001208F3" w:rsidP="008E3B28">
      <w:pPr>
        <w:pStyle w:val="PlainText"/>
        <w:jc w:val="both"/>
        <w:rPr>
          <w:rFonts w:ascii="Trebuchet MS" w:hAnsi="Trebuchet MS" w:cs="Arial"/>
          <w:b/>
          <w:bCs/>
          <w:sz w:val="22"/>
          <w:szCs w:val="22"/>
        </w:rPr>
      </w:pPr>
    </w:p>
    <w:p w:rsidR="00F85B0F" w:rsidRPr="00BA7EB8" w:rsidRDefault="00F85B0F" w:rsidP="008E3B28">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8E3B28">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8E3B28">
      <w:pPr>
        <w:pStyle w:val="PlainText"/>
        <w:jc w:val="both"/>
        <w:rPr>
          <w:rFonts w:ascii="Trebuchet MS" w:hAnsi="Trebuchet MS"/>
          <w:sz w:val="22"/>
          <w:szCs w:val="22"/>
        </w:rPr>
      </w:pPr>
    </w:p>
    <w:p w:rsidR="006251C0" w:rsidRPr="00BA7EB8" w:rsidRDefault="006251C0" w:rsidP="008E3B28">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6251C0" w:rsidRPr="00BA7EB8" w:rsidRDefault="006251C0" w:rsidP="008E3B28">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8E3B28">
      <w:pPr>
        <w:pStyle w:val="PlainText"/>
        <w:jc w:val="both"/>
        <w:rPr>
          <w:rFonts w:ascii="Trebuchet MS" w:hAnsi="Trebuchet MS"/>
          <w:sz w:val="22"/>
          <w:szCs w:val="22"/>
        </w:rPr>
      </w:pPr>
    </w:p>
    <w:p w:rsidR="006251C0" w:rsidRPr="00BA7EB8" w:rsidRDefault="006251C0" w:rsidP="008E3B28">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8E3B28">
      <w:pPr>
        <w:jc w:val="both"/>
        <w:rPr>
          <w:rFonts w:ascii="Trebuchet MS" w:hAnsi="Trebuchet MS"/>
          <w:sz w:val="22"/>
          <w:szCs w:val="22"/>
        </w:rPr>
      </w:pPr>
    </w:p>
    <w:p w:rsidR="006251C0" w:rsidRDefault="006251C0" w:rsidP="008E3B28">
      <w:pPr>
        <w:jc w:val="both"/>
        <w:rPr>
          <w:rFonts w:ascii="Trebuchet MS" w:hAnsi="Trebuchet MS"/>
          <w:sz w:val="22"/>
          <w:szCs w:val="22"/>
        </w:rPr>
      </w:pPr>
      <w:r w:rsidRPr="00BA7EB8">
        <w:rPr>
          <w:rFonts w:ascii="Trebuchet MS" w:hAnsi="Trebuchet MS"/>
          <w:sz w:val="22"/>
          <w:szCs w:val="22"/>
        </w:rPr>
        <w:lastRenderedPageBreak/>
        <w:t>Reading Borough Local Development Framework Core Strategy (2008)</w:t>
      </w:r>
      <w:r>
        <w:rPr>
          <w:rFonts w:ascii="Trebuchet MS" w:hAnsi="Trebuchet MS"/>
          <w:sz w:val="22"/>
          <w:szCs w:val="22"/>
        </w:rPr>
        <w:t>:</w:t>
      </w:r>
    </w:p>
    <w:p w:rsidR="006251C0" w:rsidRDefault="00F47204" w:rsidP="008E3B28">
      <w:pPr>
        <w:jc w:val="both"/>
        <w:rPr>
          <w:rFonts w:ascii="Trebuchet MS" w:hAnsi="Trebuchet MS"/>
          <w:sz w:val="22"/>
          <w:szCs w:val="22"/>
        </w:rPr>
      </w:pPr>
      <w:r>
        <w:rPr>
          <w:rFonts w:ascii="Trebuchet MS" w:hAnsi="Trebuchet MS"/>
          <w:sz w:val="22"/>
          <w:szCs w:val="22"/>
        </w:rPr>
        <w:t>CS7: Design and the Public Realm</w:t>
      </w:r>
    </w:p>
    <w:p w:rsidR="00F47204" w:rsidRPr="00BA7EB8" w:rsidRDefault="00F47204" w:rsidP="008E3B28">
      <w:pPr>
        <w:jc w:val="both"/>
        <w:rPr>
          <w:rFonts w:ascii="Trebuchet MS" w:hAnsi="Trebuchet MS"/>
          <w:sz w:val="22"/>
          <w:szCs w:val="22"/>
        </w:rPr>
      </w:pPr>
      <w:r>
        <w:rPr>
          <w:rFonts w:ascii="Trebuchet MS" w:hAnsi="Trebuchet MS"/>
          <w:sz w:val="22"/>
          <w:szCs w:val="22"/>
        </w:rPr>
        <w:t xml:space="preserve">CS36: Biodiversity and Geology               </w:t>
      </w:r>
    </w:p>
    <w:p w:rsidR="006251C0" w:rsidRPr="00BA7EB8" w:rsidRDefault="006251C0" w:rsidP="008E3B28">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6251C0" w:rsidRPr="00BA7EB8" w:rsidRDefault="006251C0" w:rsidP="008E3B28">
      <w:pPr>
        <w:pStyle w:val="BodyText"/>
        <w:ind w:left="720" w:hanging="720"/>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Pr>
          <w:rFonts w:ascii="Trebuchet MS" w:hAnsi="Trebuchet MS"/>
          <w:b w:val="0"/>
          <w:bCs w:val="0"/>
          <w:sz w:val="22"/>
          <w:szCs w:val="22"/>
        </w:rPr>
        <w:t>:</w:t>
      </w:r>
    </w:p>
    <w:p w:rsidR="006251C0" w:rsidRDefault="006251C0" w:rsidP="008E3B28">
      <w:pPr>
        <w:pStyle w:val="BodyText"/>
        <w:jc w:val="both"/>
        <w:rPr>
          <w:rFonts w:ascii="Trebuchet MS" w:hAnsi="Trebuchet MS"/>
          <w:b w:val="0"/>
          <w:bCs w:val="0"/>
          <w:sz w:val="22"/>
          <w:szCs w:val="22"/>
        </w:rPr>
      </w:pPr>
      <w:r w:rsidRPr="00BA7EB8">
        <w:rPr>
          <w:rFonts w:ascii="Trebuchet MS" w:hAnsi="Trebuchet MS"/>
          <w:b w:val="0"/>
          <w:bCs w:val="0"/>
          <w:sz w:val="22"/>
          <w:szCs w:val="22"/>
        </w:rPr>
        <w:t>DM4</w:t>
      </w:r>
      <w:r w:rsidR="00F47204">
        <w:rPr>
          <w:rFonts w:ascii="Trebuchet MS" w:hAnsi="Trebuchet MS"/>
          <w:b w:val="0"/>
          <w:bCs w:val="0"/>
          <w:sz w:val="22"/>
          <w:szCs w:val="22"/>
        </w:rPr>
        <w:t>: Safeguarding Amenity</w:t>
      </w:r>
    </w:p>
    <w:p w:rsidR="006251C0" w:rsidRPr="006251C0" w:rsidRDefault="006251C0" w:rsidP="008E3B28">
      <w:pPr>
        <w:pStyle w:val="BodyText"/>
        <w:jc w:val="both"/>
        <w:rPr>
          <w:rFonts w:ascii="Trebuchet MS" w:hAnsi="Trebuchet MS"/>
          <w:b w:val="0"/>
          <w:color w:val="000000"/>
          <w:sz w:val="22"/>
          <w:szCs w:val="22"/>
        </w:rPr>
      </w:pPr>
      <w:r w:rsidRPr="006251C0">
        <w:rPr>
          <w:rFonts w:ascii="Trebuchet MS" w:hAnsi="Trebuchet MS"/>
          <w:b w:val="0"/>
          <w:color w:val="000000"/>
          <w:sz w:val="22"/>
          <w:szCs w:val="22"/>
        </w:rPr>
        <w:t xml:space="preserve">DM12: Access, Traffic and Highway-Related Matters </w:t>
      </w:r>
    </w:p>
    <w:p w:rsidR="006251C0" w:rsidRPr="00BA7EB8" w:rsidRDefault="00F47204" w:rsidP="008E3B28">
      <w:pPr>
        <w:pStyle w:val="BodyText"/>
        <w:jc w:val="both"/>
        <w:rPr>
          <w:rFonts w:ascii="Trebuchet MS" w:hAnsi="Trebuchet MS"/>
          <w:b w:val="0"/>
          <w:bCs w:val="0"/>
          <w:sz w:val="22"/>
          <w:szCs w:val="22"/>
        </w:rPr>
      </w:pPr>
      <w:r>
        <w:rPr>
          <w:rFonts w:ascii="Trebuchet MS" w:hAnsi="Trebuchet MS"/>
          <w:b w:val="0"/>
          <w:bCs w:val="0"/>
          <w:sz w:val="22"/>
          <w:szCs w:val="22"/>
        </w:rPr>
        <w:t>DM22: Advertisements</w:t>
      </w:r>
    </w:p>
    <w:p w:rsidR="005232F5" w:rsidRDefault="005232F5" w:rsidP="008E3B28">
      <w:pPr>
        <w:jc w:val="both"/>
        <w:rPr>
          <w:rFonts w:ascii="Trebuchet MS" w:hAnsi="Trebuchet MS"/>
          <w:b/>
          <w:color w:val="000000"/>
          <w:sz w:val="22"/>
          <w:szCs w:val="22"/>
        </w:rPr>
      </w:pPr>
    </w:p>
    <w:p w:rsidR="006251C0" w:rsidRPr="006251C0" w:rsidRDefault="006251C0" w:rsidP="008E3B28">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6251C0" w:rsidRDefault="006251C0" w:rsidP="008E3B28">
      <w:pPr>
        <w:jc w:val="both"/>
        <w:rPr>
          <w:rFonts w:ascii="Trebuchet MS" w:hAnsi="Trebuchet MS"/>
          <w:color w:val="000000"/>
          <w:sz w:val="22"/>
          <w:szCs w:val="22"/>
        </w:rPr>
      </w:pPr>
      <w:r w:rsidRPr="006251C0">
        <w:rPr>
          <w:rFonts w:ascii="Trebuchet MS" w:hAnsi="Trebuchet MS"/>
          <w:color w:val="000000"/>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251C0">
        <w:rPr>
          <w:rFonts w:ascii="Trebuchet MS" w:hAnsi="Trebuchet MS"/>
          <w:color w:val="000000"/>
          <w:sz w:val="22"/>
          <w:szCs w:val="22"/>
        </w:rPr>
        <w:t>Regulation 3 states that factors relevant to amenity include the general characteristics of the locality, including the presence of any feature of historic, architectural, cultural, or similar interest.</w:t>
      </w:r>
      <w:proofErr w:type="gramEnd"/>
    </w:p>
    <w:p w:rsidR="006251C0" w:rsidRDefault="006251C0" w:rsidP="008E3B28">
      <w:pPr>
        <w:jc w:val="both"/>
        <w:rPr>
          <w:rFonts w:ascii="Trebuchet MS" w:hAnsi="Trebuchet MS"/>
          <w:color w:val="000000"/>
          <w:sz w:val="22"/>
          <w:szCs w:val="22"/>
        </w:rPr>
      </w:pPr>
    </w:p>
    <w:p w:rsidR="006251C0" w:rsidRPr="006251C0" w:rsidRDefault="006251C0" w:rsidP="008E3B28">
      <w:pPr>
        <w:jc w:val="both"/>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6251C0" w:rsidRPr="006251C0" w:rsidRDefault="006251C0" w:rsidP="008E3B28">
      <w:pPr>
        <w:jc w:val="both"/>
        <w:rPr>
          <w:rFonts w:ascii="Trebuchet MS" w:hAnsi="Trebuchet MS"/>
          <w:color w:val="000000"/>
          <w:sz w:val="22"/>
          <w:szCs w:val="22"/>
        </w:rPr>
      </w:pPr>
    </w:p>
    <w:p w:rsidR="00BA7EB8" w:rsidRDefault="0090223D" w:rsidP="008E3B28">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8E3B28">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The main issues are considered to be: </w:t>
      </w:r>
    </w:p>
    <w:p w:rsidR="003144DE" w:rsidRPr="00BA7EB8" w:rsidRDefault="003144DE" w:rsidP="008E3B28">
      <w:pPr>
        <w:pStyle w:val="BodyText"/>
        <w:jc w:val="both"/>
        <w:rPr>
          <w:rFonts w:ascii="Trebuchet MS" w:hAnsi="Trebuchet MS"/>
          <w:b w:val="0"/>
          <w:sz w:val="22"/>
          <w:szCs w:val="22"/>
        </w:rPr>
      </w:pPr>
    </w:p>
    <w:p w:rsidR="0090223D" w:rsidRPr="00BA7EB8" w:rsidRDefault="0090223D" w:rsidP="008E3B28">
      <w:pPr>
        <w:pStyle w:val="BodyText"/>
        <w:jc w:val="both"/>
        <w:rPr>
          <w:rFonts w:ascii="Trebuchet MS" w:hAnsi="Trebuchet MS"/>
          <w:b w:val="0"/>
          <w:bCs w:val="0"/>
          <w:sz w:val="22"/>
          <w:szCs w:val="22"/>
        </w:rPr>
      </w:pPr>
      <w:r w:rsidRPr="00BA7EB8">
        <w:rPr>
          <w:rFonts w:ascii="Trebuchet MS" w:hAnsi="Trebuchet MS"/>
          <w:b w:val="0"/>
          <w:sz w:val="22"/>
          <w:szCs w:val="22"/>
        </w:rPr>
        <w:t>(a)</w:t>
      </w:r>
      <w:r w:rsidRPr="00BA7EB8">
        <w:rPr>
          <w:rFonts w:ascii="Trebuchet MS" w:hAnsi="Trebuchet MS"/>
          <w:b w:val="0"/>
          <w:sz w:val="22"/>
          <w:szCs w:val="22"/>
        </w:rPr>
        <w:tab/>
      </w:r>
      <w:r w:rsidR="006251C0">
        <w:rPr>
          <w:rFonts w:ascii="Trebuchet MS" w:hAnsi="Trebuchet MS"/>
          <w:b w:val="0"/>
          <w:sz w:val="22"/>
          <w:szCs w:val="22"/>
        </w:rPr>
        <w:t xml:space="preserve">Amenity </w:t>
      </w:r>
    </w:p>
    <w:p w:rsidR="00DD43E1" w:rsidRDefault="0090223D" w:rsidP="008E3B28">
      <w:pPr>
        <w:pStyle w:val="BodyText"/>
        <w:numPr>
          <w:ilvl w:val="0"/>
          <w:numId w:val="32"/>
        </w:numPr>
        <w:adjustRightInd w:val="0"/>
        <w:ind w:hanging="720"/>
        <w:jc w:val="both"/>
        <w:textAlignment w:val="baseline"/>
        <w:rPr>
          <w:rFonts w:ascii="Trebuchet MS" w:hAnsi="Trebuchet MS"/>
          <w:b w:val="0"/>
          <w:bCs w:val="0"/>
          <w:sz w:val="22"/>
          <w:szCs w:val="22"/>
        </w:rPr>
      </w:pPr>
      <w:r w:rsidRPr="00BA7EB8">
        <w:rPr>
          <w:rFonts w:ascii="Trebuchet MS" w:hAnsi="Trebuchet MS"/>
          <w:b w:val="0"/>
          <w:bCs w:val="0"/>
          <w:sz w:val="22"/>
          <w:szCs w:val="22"/>
        </w:rPr>
        <w:t xml:space="preserve">Safety </w:t>
      </w:r>
    </w:p>
    <w:p w:rsidR="00F91E89" w:rsidRDefault="00F91E89" w:rsidP="008E3B28">
      <w:pPr>
        <w:pStyle w:val="BodyText"/>
        <w:numPr>
          <w:ilvl w:val="0"/>
          <w:numId w:val="32"/>
        </w:numPr>
        <w:adjustRightInd w:val="0"/>
        <w:ind w:hanging="720"/>
        <w:jc w:val="both"/>
        <w:textAlignment w:val="baseline"/>
        <w:rPr>
          <w:rFonts w:ascii="Trebuchet MS" w:hAnsi="Trebuchet MS"/>
          <w:b w:val="0"/>
          <w:bCs w:val="0"/>
          <w:sz w:val="22"/>
          <w:szCs w:val="22"/>
        </w:rPr>
      </w:pPr>
      <w:r>
        <w:rPr>
          <w:rFonts w:ascii="Trebuchet MS" w:hAnsi="Trebuchet MS"/>
          <w:b w:val="0"/>
          <w:bCs w:val="0"/>
          <w:sz w:val="22"/>
          <w:szCs w:val="22"/>
        </w:rPr>
        <w:t>Other Material considerations</w:t>
      </w:r>
    </w:p>
    <w:p w:rsidR="00DD43E1" w:rsidRDefault="00DD43E1" w:rsidP="008E3B28">
      <w:pPr>
        <w:pStyle w:val="BodyText"/>
        <w:adjustRightInd w:val="0"/>
        <w:jc w:val="both"/>
        <w:textAlignment w:val="baseline"/>
        <w:rPr>
          <w:rFonts w:ascii="Trebuchet MS" w:hAnsi="Trebuchet MS"/>
          <w:b w:val="0"/>
          <w:bCs w:val="0"/>
          <w:sz w:val="22"/>
          <w:szCs w:val="22"/>
        </w:rPr>
      </w:pPr>
    </w:p>
    <w:p w:rsidR="006E14CA" w:rsidRPr="00BA7EB8" w:rsidRDefault="00BA7EB8" w:rsidP="008E3B28">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006251C0" w:rsidRPr="006251C0">
        <w:rPr>
          <w:rFonts w:ascii="Trebuchet MS" w:hAnsi="Trebuchet MS"/>
          <w:b w:val="0"/>
          <w:sz w:val="22"/>
          <w:szCs w:val="22"/>
          <w:u w:val="single"/>
        </w:rPr>
        <w:t>Amenity</w:t>
      </w:r>
    </w:p>
    <w:p w:rsidR="00BA7EB8" w:rsidRDefault="00BA7EB8" w:rsidP="008E3B28">
      <w:pPr>
        <w:pStyle w:val="BodyText"/>
        <w:adjustRightInd w:val="0"/>
        <w:jc w:val="both"/>
        <w:textAlignment w:val="baseline"/>
        <w:rPr>
          <w:rFonts w:ascii="Trebuchet MS" w:hAnsi="Trebuchet MS"/>
          <w:b w:val="0"/>
          <w:sz w:val="22"/>
          <w:szCs w:val="22"/>
        </w:rPr>
      </w:pPr>
    </w:p>
    <w:p w:rsidR="0090223D" w:rsidRPr="00BA7EB8" w:rsidRDefault="0090223D" w:rsidP="008E3B28">
      <w:pPr>
        <w:pStyle w:val="BodyText"/>
        <w:adjustRightInd w:val="0"/>
        <w:jc w:val="both"/>
        <w:textAlignment w:val="baseline"/>
        <w:rPr>
          <w:rFonts w:ascii="Trebuchet MS" w:hAnsi="Trebuchet MS"/>
          <w:b w:val="0"/>
          <w:sz w:val="22"/>
          <w:szCs w:val="22"/>
        </w:rPr>
      </w:pPr>
      <w:r w:rsidRPr="00BA7EB8">
        <w:rPr>
          <w:rFonts w:ascii="Trebuchet MS" w:hAnsi="Trebuchet MS"/>
          <w:b w:val="0"/>
          <w:sz w:val="22"/>
          <w:szCs w:val="22"/>
        </w:rPr>
        <w:t xml:space="preserve">The </w:t>
      </w:r>
      <w:r w:rsidR="006E14CA">
        <w:rPr>
          <w:rFonts w:ascii="Trebuchet MS" w:hAnsi="Trebuchet MS"/>
          <w:b w:val="0"/>
          <w:sz w:val="22"/>
          <w:szCs w:val="22"/>
        </w:rPr>
        <w:t xml:space="preserve">proposed sign would be </w:t>
      </w:r>
      <w:r w:rsidR="00BD3022">
        <w:rPr>
          <w:rFonts w:ascii="Trebuchet MS" w:hAnsi="Trebuchet MS"/>
          <w:b w:val="0"/>
          <w:sz w:val="22"/>
          <w:szCs w:val="22"/>
        </w:rPr>
        <w:t xml:space="preserve">an illuminated LED sign, which although imposing would not be considered to have a detrimental effect on amenity, as it is not close to any buildings and </w:t>
      </w:r>
      <w:r w:rsidR="00765424">
        <w:rPr>
          <w:rFonts w:ascii="Trebuchet MS" w:hAnsi="Trebuchet MS"/>
          <w:b w:val="0"/>
          <w:sz w:val="22"/>
          <w:szCs w:val="22"/>
        </w:rPr>
        <w:t>is considered to be of a scale appropriate with</w:t>
      </w:r>
      <w:r w:rsidR="00B93179">
        <w:rPr>
          <w:rFonts w:ascii="Trebuchet MS" w:hAnsi="Trebuchet MS"/>
          <w:b w:val="0"/>
          <w:sz w:val="22"/>
          <w:szCs w:val="22"/>
        </w:rPr>
        <w:t>in</w:t>
      </w:r>
      <w:r w:rsidR="00765424">
        <w:rPr>
          <w:rFonts w:ascii="Trebuchet MS" w:hAnsi="Trebuchet MS"/>
          <w:b w:val="0"/>
          <w:sz w:val="22"/>
          <w:szCs w:val="22"/>
        </w:rPr>
        <w:t xml:space="preserve"> the commercial setting of Green Park.</w:t>
      </w:r>
      <w:r w:rsidR="00BD3022">
        <w:rPr>
          <w:rFonts w:ascii="Trebuchet MS" w:hAnsi="Trebuchet MS"/>
          <w:b w:val="0"/>
          <w:sz w:val="22"/>
          <w:szCs w:val="22"/>
        </w:rPr>
        <w:t xml:space="preserve">  </w:t>
      </w:r>
    </w:p>
    <w:p w:rsidR="0090223D" w:rsidRPr="00BA7EB8" w:rsidRDefault="0090223D" w:rsidP="008E3B28">
      <w:pPr>
        <w:pStyle w:val="BodyText"/>
        <w:ind w:left="720"/>
        <w:jc w:val="both"/>
        <w:rPr>
          <w:rFonts w:ascii="Trebuchet MS" w:hAnsi="Trebuchet MS"/>
          <w:b w:val="0"/>
          <w:sz w:val="22"/>
          <w:szCs w:val="22"/>
        </w:rPr>
      </w:pPr>
    </w:p>
    <w:p w:rsidR="0090223D" w:rsidRPr="00BA7EB8" w:rsidRDefault="0090223D" w:rsidP="008E3B28">
      <w:pPr>
        <w:pStyle w:val="BodyText"/>
        <w:adjustRightInd w:val="0"/>
        <w:jc w:val="both"/>
        <w:textAlignment w:val="baseline"/>
        <w:rPr>
          <w:rFonts w:ascii="Trebuchet MS" w:hAnsi="Trebuchet MS"/>
          <w:b w:val="0"/>
          <w:sz w:val="22"/>
          <w:szCs w:val="22"/>
        </w:rPr>
      </w:pPr>
      <w:r w:rsidRPr="00BA7EB8">
        <w:rPr>
          <w:rFonts w:ascii="Trebuchet MS" w:hAnsi="Trebuchet MS"/>
          <w:b w:val="0"/>
          <w:sz w:val="22"/>
          <w:szCs w:val="22"/>
        </w:rPr>
        <w:t xml:space="preserve">In terms of design, appearance and impact on the surrounding area, the application is considered to accord with the Reading Borough Local Development Framework Core Strategy (2008) and CS7 (Design and the Public Realm), and </w:t>
      </w:r>
      <w:r w:rsidRPr="00BA7EB8">
        <w:rPr>
          <w:rFonts w:ascii="Trebuchet MS" w:hAnsi="Trebuchet MS"/>
          <w:b w:val="0"/>
          <w:bCs w:val="0"/>
          <w:sz w:val="22"/>
          <w:szCs w:val="22"/>
        </w:rPr>
        <w:t>Reading Borough Local Development Framework Sites and Detailed Policie</w:t>
      </w:r>
      <w:r w:rsidR="00DD43E1">
        <w:rPr>
          <w:rFonts w:ascii="Trebuchet MS" w:hAnsi="Trebuchet MS"/>
          <w:b w:val="0"/>
          <w:bCs w:val="0"/>
          <w:sz w:val="22"/>
          <w:szCs w:val="22"/>
        </w:rPr>
        <w:t>s Document (2012) DM4 (Amenity)</w:t>
      </w:r>
      <w:r w:rsidRPr="00BA7EB8">
        <w:rPr>
          <w:rFonts w:ascii="Trebuchet MS" w:hAnsi="Trebuchet MS"/>
          <w:b w:val="0"/>
          <w:bCs w:val="0"/>
          <w:sz w:val="22"/>
          <w:szCs w:val="22"/>
        </w:rPr>
        <w:t>.</w:t>
      </w:r>
    </w:p>
    <w:p w:rsidR="00BD3022" w:rsidRPr="00BA7EB8" w:rsidRDefault="00BD3022" w:rsidP="008E3B28">
      <w:pPr>
        <w:pStyle w:val="BodyText"/>
        <w:jc w:val="both"/>
        <w:rPr>
          <w:rFonts w:ascii="Trebuchet MS" w:hAnsi="Trebuchet MS"/>
          <w:b w:val="0"/>
          <w:sz w:val="22"/>
          <w:szCs w:val="22"/>
        </w:rPr>
      </w:pPr>
    </w:p>
    <w:p w:rsidR="0090223D" w:rsidRPr="00BA7EB8" w:rsidRDefault="0090223D" w:rsidP="008E3B28">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00DD43E1" w:rsidRPr="00DD43E1">
        <w:rPr>
          <w:rFonts w:ascii="Trebuchet MS" w:hAnsi="Trebuchet MS"/>
          <w:b w:val="0"/>
          <w:sz w:val="22"/>
          <w:szCs w:val="22"/>
          <w:u w:val="single"/>
        </w:rPr>
        <w:t>Safety</w:t>
      </w:r>
    </w:p>
    <w:p w:rsidR="0090223D" w:rsidRPr="00BA7EB8" w:rsidRDefault="0090223D" w:rsidP="008E3B28">
      <w:pPr>
        <w:pStyle w:val="BodyText"/>
        <w:jc w:val="both"/>
        <w:rPr>
          <w:rFonts w:ascii="Trebuchet MS" w:hAnsi="Trebuchet MS"/>
          <w:b w:val="0"/>
          <w:sz w:val="22"/>
          <w:szCs w:val="22"/>
        </w:rPr>
      </w:pPr>
    </w:p>
    <w:p w:rsidR="0090223D" w:rsidRPr="00BA7EB8" w:rsidRDefault="00BD3022" w:rsidP="008E3B28">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Transport has raised no safety objection.  The same sign was approved in 2014 and this new position is further away from the A33, and would not face directly onto oncoming traffic along the dual carriageway.  It would not obscure </w:t>
      </w:r>
      <w:r w:rsidR="00765424">
        <w:rPr>
          <w:rFonts w:ascii="Trebuchet MS" w:hAnsi="Trebuchet MS"/>
          <w:b w:val="0"/>
          <w:sz w:val="22"/>
          <w:szCs w:val="22"/>
        </w:rPr>
        <w:t xml:space="preserve">cameras.  </w:t>
      </w:r>
      <w:r>
        <w:rPr>
          <w:rFonts w:ascii="Trebuchet MS" w:hAnsi="Trebuchet MS"/>
          <w:b w:val="0"/>
          <w:sz w:val="22"/>
          <w:szCs w:val="22"/>
        </w:rPr>
        <w:t>The ad</w:t>
      </w:r>
      <w:r w:rsidR="00DD43E1">
        <w:rPr>
          <w:rFonts w:ascii="Trebuchet MS" w:hAnsi="Trebuchet MS"/>
          <w:b w:val="0"/>
          <w:bCs w:val="0"/>
          <w:sz w:val="22"/>
          <w:szCs w:val="22"/>
        </w:rPr>
        <w:t xml:space="preserve">vertisement sign is therefore considered to accord with </w:t>
      </w:r>
      <w:r w:rsidR="0090223D" w:rsidRPr="00BA7EB8">
        <w:rPr>
          <w:rFonts w:ascii="Trebuchet MS" w:hAnsi="Trebuchet MS"/>
          <w:b w:val="0"/>
          <w:bCs w:val="0"/>
          <w:sz w:val="22"/>
          <w:szCs w:val="22"/>
        </w:rPr>
        <w:t xml:space="preserve">Reading Borough Local Development Framework Sites and Detailed </w:t>
      </w:r>
      <w:r w:rsidR="0071608F">
        <w:rPr>
          <w:rFonts w:ascii="Trebuchet MS" w:hAnsi="Trebuchet MS"/>
          <w:b w:val="0"/>
          <w:bCs w:val="0"/>
          <w:sz w:val="22"/>
          <w:szCs w:val="22"/>
        </w:rPr>
        <w:t xml:space="preserve">Policies Document (2012) </w:t>
      </w:r>
      <w:r w:rsidR="006251C0" w:rsidRPr="006251C0">
        <w:rPr>
          <w:rFonts w:ascii="Trebuchet MS" w:hAnsi="Trebuchet MS"/>
          <w:b w:val="0"/>
          <w:color w:val="000000"/>
          <w:sz w:val="22"/>
          <w:szCs w:val="22"/>
        </w:rPr>
        <w:t xml:space="preserve">DM12: Access, Traffic and Highway-Related Matters </w:t>
      </w:r>
      <w:r w:rsidR="006251C0">
        <w:rPr>
          <w:rFonts w:ascii="Trebuchet MS" w:hAnsi="Trebuchet MS"/>
          <w:b w:val="0"/>
          <w:color w:val="000000"/>
          <w:sz w:val="22"/>
          <w:szCs w:val="22"/>
        </w:rPr>
        <w:t xml:space="preserve">and </w:t>
      </w:r>
      <w:r w:rsidR="00DD43E1">
        <w:rPr>
          <w:rFonts w:ascii="Trebuchet MS" w:hAnsi="Trebuchet MS"/>
          <w:b w:val="0"/>
          <w:bCs w:val="0"/>
          <w:sz w:val="22"/>
          <w:szCs w:val="22"/>
        </w:rPr>
        <w:t>DM22 (Advertisements).</w:t>
      </w:r>
      <w:r w:rsidR="0090223D" w:rsidRPr="00BA7EB8">
        <w:rPr>
          <w:rFonts w:ascii="Trebuchet MS" w:hAnsi="Trebuchet MS"/>
          <w:b w:val="0"/>
          <w:bCs w:val="0"/>
          <w:sz w:val="22"/>
          <w:szCs w:val="22"/>
        </w:rPr>
        <w:t xml:space="preserve">  </w:t>
      </w:r>
    </w:p>
    <w:p w:rsidR="006251C0" w:rsidRPr="00F91E89" w:rsidRDefault="006251C0" w:rsidP="008E3B28">
      <w:pPr>
        <w:jc w:val="both"/>
        <w:rPr>
          <w:rFonts w:ascii="Trebuchet MS" w:hAnsi="Trebuchet MS"/>
          <w:bCs/>
          <w:sz w:val="22"/>
          <w:szCs w:val="22"/>
          <w:u w:val="single"/>
        </w:rPr>
      </w:pPr>
    </w:p>
    <w:p w:rsidR="00F91E89" w:rsidRPr="00F91E89" w:rsidRDefault="00F91E89" w:rsidP="008E3B28">
      <w:pPr>
        <w:jc w:val="both"/>
        <w:rPr>
          <w:rFonts w:ascii="Trebuchet MS" w:hAnsi="Trebuchet MS"/>
          <w:bCs/>
          <w:sz w:val="22"/>
          <w:szCs w:val="22"/>
          <w:u w:val="single"/>
        </w:rPr>
      </w:pPr>
      <w:r>
        <w:rPr>
          <w:rFonts w:ascii="Trebuchet MS" w:hAnsi="Trebuchet MS"/>
          <w:bCs/>
          <w:sz w:val="22"/>
          <w:szCs w:val="22"/>
        </w:rPr>
        <w:t>(</w:t>
      </w:r>
      <w:r w:rsidRPr="00F91E89">
        <w:rPr>
          <w:rFonts w:ascii="Trebuchet MS" w:hAnsi="Trebuchet MS"/>
          <w:bCs/>
          <w:sz w:val="22"/>
          <w:szCs w:val="22"/>
        </w:rPr>
        <w:t xml:space="preserve">c) </w:t>
      </w:r>
      <w:r w:rsidRPr="00F91E89">
        <w:rPr>
          <w:rFonts w:ascii="Trebuchet MS" w:hAnsi="Trebuchet MS"/>
          <w:bCs/>
          <w:sz w:val="22"/>
          <w:szCs w:val="22"/>
        </w:rPr>
        <w:tab/>
      </w:r>
      <w:r w:rsidRPr="00F91E89">
        <w:rPr>
          <w:rFonts w:ascii="Trebuchet MS" w:hAnsi="Trebuchet MS"/>
          <w:bCs/>
          <w:sz w:val="22"/>
          <w:szCs w:val="22"/>
          <w:u w:val="single"/>
        </w:rPr>
        <w:t>Other material considerations</w:t>
      </w:r>
    </w:p>
    <w:p w:rsidR="00F91E89" w:rsidRDefault="00F91E89" w:rsidP="008E3B28">
      <w:pPr>
        <w:jc w:val="both"/>
        <w:rPr>
          <w:rFonts w:ascii="Trebuchet MS" w:hAnsi="Trebuchet MS"/>
          <w:b/>
          <w:bCs/>
          <w:sz w:val="22"/>
          <w:szCs w:val="22"/>
        </w:rPr>
      </w:pPr>
    </w:p>
    <w:p w:rsidR="00F91E89" w:rsidRDefault="00F91E89" w:rsidP="006E0087">
      <w:pPr>
        <w:adjustRightInd w:val="0"/>
        <w:rPr>
          <w:rFonts w:ascii="Trebuchet MS" w:hAnsi="Trebuchet MS"/>
          <w:bCs/>
          <w:sz w:val="22"/>
          <w:szCs w:val="22"/>
        </w:rPr>
      </w:pPr>
      <w:r w:rsidRPr="00F91E89">
        <w:rPr>
          <w:rFonts w:ascii="Trebuchet MS" w:hAnsi="Trebuchet MS"/>
          <w:bCs/>
          <w:sz w:val="22"/>
          <w:szCs w:val="22"/>
        </w:rPr>
        <w:t xml:space="preserve">The </w:t>
      </w:r>
      <w:r w:rsidR="006E0087">
        <w:rPr>
          <w:rFonts w:ascii="Trebuchet MS" w:hAnsi="Trebuchet MS"/>
          <w:bCs/>
          <w:sz w:val="22"/>
          <w:szCs w:val="22"/>
        </w:rPr>
        <w:t>proposed site is ad</w:t>
      </w:r>
      <w:r w:rsidR="00FB63DE">
        <w:rPr>
          <w:rFonts w:ascii="Trebuchet MS" w:hAnsi="Trebuchet MS"/>
          <w:bCs/>
          <w:sz w:val="22"/>
          <w:szCs w:val="22"/>
        </w:rPr>
        <w:t>jacent to a Local Wildlife Site</w:t>
      </w:r>
      <w:bookmarkStart w:id="0" w:name="_GoBack"/>
      <w:bookmarkEnd w:id="0"/>
      <w:r w:rsidR="006E0087">
        <w:rPr>
          <w:rFonts w:ascii="Trebuchet MS" w:hAnsi="Trebuchet MS"/>
          <w:bCs/>
          <w:sz w:val="22"/>
          <w:szCs w:val="22"/>
        </w:rPr>
        <w:t xml:space="preserve"> (formerly known as Wildlife Heritage Site).  Policy CS36 of the Adopted Core Strategy (2008), states that “permission will not be granted for development that would adversely affect such sites.  The location is a </w:t>
      </w:r>
      <w:r w:rsidR="006E0087" w:rsidRPr="00F91E89">
        <w:rPr>
          <w:rFonts w:ascii="Trebuchet MS" w:hAnsi="Trebuchet MS"/>
          <w:bCs/>
          <w:sz w:val="22"/>
          <w:szCs w:val="22"/>
        </w:rPr>
        <w:t>maintained area of grassland with an existing large sign</w:t>
      </w:r>
      <w:r w:rsidR="006E0087">
        <w:rPr>
          <w:rFonts w:ascii="Trebuchet MS" w:hAnsi="Trebuchet MS"/>
          <w:bCs/>
          <w:sz w:val="22"/>
          <w:szCs w:val="22"/>
        </w:rPr>
        <w:t>,</w:t>
      </w:r>
      <w:r w:rsidR="006E0087" w:rsidRPr="00F91E89">
        <w:rPr>
          <w:rFonts w:ascii="Trebuchet MS" w:hAnsi="Trebuchet MS"/>
          <w:bCs/>
          <w:sz w:val="22"/>
          <w:szCs w:val="22"/>
        </w:rPr>
        <w:t xml:space="preserve"> and the introduction of an LED sign, which faces </w:t>
      </w:r>
      <w:r w:rsidR="006E0087" w:rsidRPr="00F91E89">
        <w:rPr>
          <w:rFonts w:ascii="Trebuchet MS" w:hAnsi="Trebuchet MS"/>
          <w:bCs/>
          <w:sz w:val="22"/>
          <w:szCs w:val="22"/>
        </w:rPr>
        <w:lastRenderedPageBreak/>
        <w:t>the highway is not considered would have a significant detrimental effect on the habitats</w:t>
      </w:r>
      <w:r w:rsidR="006E0087">
        <w:rPr>
          <w:rFonts w:ascii="Trebuchet MS" w:hAnsi="Trebuchet MS"/>
          <w:bCs/>
          <w:sz w:val="22"/>
          <w:szCs w:val="22"/>
        </w:rPr>
        <w:t>.  A condition is recommended regarding the hours of operation of the sign and this would minimise any impact that the sign would have on the Local Wildlife Site.</w:t>
      </w:r>
      <w:r w:rsidRPr="00F91E89">
        <w:rPr>
          <w:rFonts w:ascii="Trebuchet MS" w:hAnsi="Trebuchet MS"/>
          <w:bCs/>
          <w:sz w:val="22"/>
          <w:szCs w:val="22"/>
        </w:rPr>
        <w:t xml:space="preserve"> </w:t>
      </w:r>
    </w:p>
    <w:p w:rsidR="006E0087" w:rsidRDefault="006E0087" w:rsidP="006E0087">
      <w:pPr>
        <w:adjustRightInd w:val="0"/>
        <w:rPr>
          <w:rFonts w:ascii="Trebuchet MS" w:hAnsi="Trebuchet MS"/>
          <w:b/>
          <w:bCs/>
          <w:sz w:val="22"/>
          <w:szCs w:val="22"/>
        </w:rPr>
      </w:pPr>
    </w:p>
    <w:p w:rsidR="00F85B0F" w:rsidRPr="00BA7EB8" w:rsidRDefault="00F85B0F" w:rsidP="008E3B28">
      <w:pPr>
        <w:jc w:val="both"/>
        <w:rPr>
          <w:rFonts w:ascii="Trebuchet MS" w:hAnsi="Trebuchet MS"/>
          <w:b/>
          <w:bCs/>
          <w:sz w:val="22"/>
          <w:szCs w:val="22"/>
        </w:rPr>
      </w:pPr>
      <w:r w:rsidRPr="00BA7EB8">
        <w:rPr>
          <w:rFonts w:ascii="Trebuchet MS" w:hAnsi="Trebuchet MS"/>
          <w:b/>
          <w:bCs/>
          <w:sz w:val="22"/>
          <w:szCs w:val="22"/>
        </w:rPr>
        <w:t>RECOMMENDATION:</w:t>
      </w:r>
    </w:p>
    <w:p w:rsidR="00EA25A7" w:rsidRDefault="00EA25A7" w:rsidP="008E3B28">
      <w:pPr>
        <w:pStyle w:val="BodyText"/>
        <w:adjustRightInd w:val="0"/>
        <w:jc w:val="both"/>
        <w:textAlignment w:val="baseline"/>
        <w:rPr>
          <w:rFonts w:ascii="Trebuchet MS" w:hAnsi="Trebuchet MS"/>
          <w:b w:val="0"/>
          <w:sz w:val="22"/>
          <w:szCs w:val="22"/>
        </w:rPr>
      </w:pPr>
    </w:p>
    <w:p w:rsidR="00EA25A7" w:rsidRPr="00BA7EB8" w:rsidRDefault="00EA25A7" w:rsidP="008E3B28">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EA25A7" w:rsidRDefault="00EA25A7" w:rsidP="008E3B28">
      <w:pPr>
        <w:pStyle w:val="BodyText"/>
        <w:adjustRightInd w:val="0"/>
        <w:jc w:val="both"/>
        <w:textAlignment w:val="baseline"/>
        <w:rPr>
          <w:rFonts w:ascii="Trebuchet MS" w:hAnsi="Trebuchet MS"/>
          <w:b w:val="0"/>
          <w:sz w:val="22"/>
          <w:szCs w:val="22"/>
        </w:rPr>
      </w:pPr>
    </w:p>
    <w:p w:rsidR="008E3B28" w:rsidRDefault="008E3B28" w:rsidP="008E3B28">
      <w:pPr>
        <w:pStyle w:val="BodyText"/>
        <w:adjustRightInd w:val="0"/>
        <w:jc w:val="both"/>
        <w:textAlignment w:val="baseline"/>
        <w:rPr>
          <w:rFonts w:ascii="Trebuchet MS" w:hAnsi="Trebuchet MS"/>
          <w:sz w:val="22"/>
          <w:szCs w:val="22"/>
        </w:rPr>
      </w:pPr>
    </w:p>
    <w:p w:rsidR="00EA25A7" w:rsidRPr="00EA25A7" w:rsidRDefault="00EA25A7" w:rsidP="008E3B28">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8E3B28">
      <w:pPr>
        <w:pStyle w:val="PlainText"/>
        <w:jc w:val="both"/>
        <w:rPr>
          <w:rFonts w:ascii="Trebuchet MS" w:hAnsi="Trebuchet MS"/>
          <w:sz w:val="22"/>
          <w:szCs w:val="22"/>
        </w:rPr>
      </w:pPr>
    </w:p>
    <w:p w:rsidR="00765424" w:rsidRPr="00E85C2C" w:rsidRDefault="00765424" w:rsidP="008E3B28">
      <w:pPr>
        <w:pStyle w:val="PlainText"/>
        <w:numPr>
          <w:ilvl w:val="0"/>
          <w:numId w:val="39"/>
        </w:numPr>
        <w:ind w:left="426" w:hanging="426"/>
        <w:jc w:val="both"/>
        <w:rPr>
          <w:rFonts w:ascii="Trebuchet MS" w:hAnsi="Trebuchet MS" w:cs="Times New Roman"/>
          <w:sz w:val="22"/>
          <w:szCs w:val="22"/>
        </w:rPr>
      </w:pPr>
      <w:r w:rsidRPr="00E85C2C">
        <w:rPr>
          <w:rFonts w:ascii="Trebuchet MS" w:hAnsi="Trebuchet MS" w:cs="Times New Roman"/>
          <w:sz w:val="22"/>
          <w:szCs w:val="22"/>
        </w:rPr>
        <w:t>The maximum luminance from the illuminated signs shall not exceed 1000</w:t>
      </w:r>
      <w:r w:rsidR="00E85C2C" w:rsidRPr="00E85C2C">
        <w:rPr>
          <w:rFonts w:ascii="Trebuchet MS" w:hAnsi="Trebuchet MS" w:cs="Times New Roman"/>
          <w:sz w:val="22"/>
          <w:szCs w:val="22"/>
        </w:rPr>
        <w:t xml:space="preserve"> </w:t>
      </w:r>
      <w:r w:rsidRPr="00E85C2C">
        <w:rPr>
          <w:rFonts w:ascii="Trebuchet MS" w:hAnsi="Trebuchet MS" w:cs="Times New Roman"/>
          <w:sz w:val="22"/>
          <w:szCs w:val="22"/>
        </w:rPr>
        <w:t>candelas per square metre.</w:t>
      </w:r>
    </w:p>
    <w:p w:rsidR="00765424" w:rsidRDefault="00765424" w:rsidP="008E3B28">
      <w:pPr>
        <w:pStyle w:val="PlainText"/>
        <w:ind w:left="360" w:firstLine="360"/>
        <w:jc w:val="both"/>
        <w:rPr>
          <w:rFonts w:ascii="Trebuchet MS" w:hAnsi="Trebuchet MS" w:cs="Times New Roman"/>
          <w:sz w:val="22"/>
          <w:szCs w:val="22"/>
        </w:rPr>
      </w:pPr>
    </w:p>
    <w:p w:rsidR="00765424" w:rsidRPr="00765424" w:rsidRDefault="00765424" w:rsidP="008E3B28">
      <w:pPr>
        <w:pStyle w:val="PlainText"/>
        <w:ind w:left="426"/>
        <w:jc w:val="both"/>
        <w:rPr>
          <w:rFonts w:ascii="Trebuchet MS" w:hAnsi="Trebuchet MS" w:cs="Times New Roman"/>
          <w:sz w:val="22"/>
          <w:szCs w:val="22"/>
        </w:rPr>
      </w:pPr>
      <w:r w:rsidRPr="00765424">
        <w:rPr>
          <w:rFonts w:ascii="Trebuchet MS" w:hAnsi="Trebuchet MS" w:cs="Times New Roman"/>
          <w:sz w:val="22"/>
          <w:szCs w:val="22"/>
        </w:rPr>
        <w:t>Reason: The effect of illumination levels above those stated on the</w:t>
      </w:r>
      <w:r>
        <w:rPr>
          <w:rFonts w:ascii="Trebuchet MS" w:hAnsi="Trebuchet MS" w:cs="Times New Roman"/>
          <w:sz w:val="22"/>
          <w:szCs w:val="22"/>
        </w:rPr>
        <w:t xml:space="preserve"> </w:t>
      </w:r>
      <w:r w:rsidRPr="00765424">
        <w:rPr>
          <w:rFonts w:ascii="Trebuchet MS" w:hAnsi="Trebuchet MS" w:cs="Times New Roman"/>
          <w:sz w:val="22"/>
          <w:szCs w:val="22"/>
        </w:rPr>
        <w:t>application form has not been assessed and should therefore be</w:t>
      </w:r>
      <w:r>
        <w:rPr>
          <w:rFonts w:ascii="Trebuchet MS" w:hAnsi="Trebuchet MS" w:cs="Times New Roman"/>
          <w:sz w:val="22"/>
          <w:szCs w:val="22"/>
        </w:rPr>
        <w:t xml:space="preserve"> </w:t>
      </w:r>
      <w:r w:rsidRPr="00765424">
        <w:rPr>
          <w:rFonts w:ascii="Trebuchet MS" w:hAnsi="Trebuchet MS" w:cs="Times New Roman"/>
          <w:sz w:val="22"/>
          <w:szCs w:val="22"/>
        </w:rPr>
        <w:t>restricted in the interests of the visual amenity of the area, in</w:t>
      </w:r>
      <w:r>
        <w:rPr>
          <w:rFonts w:ascii="Trebuchet MS" w:hAnsi="Trebuchet MS" w:cs="Times New Roman"/>
          <w:sz w:val="22"/>
          <w:szCs w:val="22"/>
        </w:rPr>
        <w:t xml:space="preserve"> </w:t>
      </w:r>
      <w:r w:rsidRPr="00765424">
        <w:rPr>
          <w:rFonts w:ascii="Trebuchet MS" w:hAnsi="Trebuchet MS" w:cs="Times New Roman"/>
          <w:sz w:val="22"/>
          <w:szCs w:val="22"/>
        </w:rPr>
        <w:t>accordance with Policy CS7 (Design and the Public Realm) of the</w:t>
      </w:r>
      <w:r>
        <w:rPr>
          <w:rFonts w:ascii="Trebuchet MS" w:hAnsi="Trebuchet MS" w:cs="Times New Roman"/>
          <w:sz w:val="22"/>
          <w:szCs w:val="22"/>
        </w:rPr>
        <w:t xml:space="preserve"> </w:t>
      </w:r>
      <w:r w:rsidRPr="00765424">
        <w:rPr>
          <w:rFonts w:ascii="Trebuchet MS" w:hAnsi="Trebuchet MS" w:cs="Times New Roman"/>
          <w:sz w:val="22"/>
          <w:szCs w:val="22"/>
        </w:rPr>
        <w:t>Reading Borough LDF Core Strategy 2008 and Policy DM22 of the SDPD</w:t>
      </w:r>
      <w:r>
        <w:rPr>
          <w:rFonts w:ascii="Trebuchet MS" w:hAnsi="Trebuchet MS" w:cs="Times New Roman"/>
          <w:sz w:val="22"/>
          <w:szCs w:val="22"/>
        </w:rPr>
        <w:t xml:space="preserve"> </w:t>
      </w:r>
      <w:r w:rsidRPr="00765424">
        <w:rPr>
          <w:rFonts w:ascii="Trebuchet MS" w:hAnsi="Trebuchet MS" w:cs="Times New Roman"/>
          <w:sz w:val="22"/>
          <w:szCs w:val="22"/>
        </w:rPr>
        <w:t>(2012)</w:t>
      </w:r>
    </w:p>
    <w:p w:rsidR="00765424" w:rsidRPr="00765424" w:rsidRDefault="00765424" w:rsidP="008E3B28">
      <w:pPr>
        <w:pStyle w:val="PlainText"/>
        <w:ind w:left="360"/>
        <w:jc w:val="both"/>
        <w:rPr>
          <w:rFonts w:ascii="Trebuchet MS" w:hAnsi="Trebuchet MS" w:cs="Times New Roman"/>
          <w:sz w:val="22"/>
          <w:szCs w:val="22"/>
        </w:rPr>
      </w:pPr>
    </w:p>
    <w:p w:rsidR="00765424" w:rsidRPr="00765424" w:rsidRDefault="00765424" w:rsidP="008E3B28">
      <w:pPr>
        <w:pStyle w:val="PlainText"/>
        <w:numPr>
          <w:ilvl w:val="0"/>
          <w:numId w:val="39"/>
        </w:numPr>
        <w:ind w:left="360"/>
        <w:jc w:val="both"/>
        <w:rPr>
          <w:rFonts w:ascii="Trebuchet MS" w:hAnsi="Trebuchet MS" w:cs="Times New Roman"/>
          <w:sz w:val="22"/>
          <w:szCs w:val="22"/>
        </w:rPr>
      </w:pPr>
      <w:r w:rsidRPr="00765424">
        <w:rPr>
          <w:rFonts w:ascii="Trebuchet MS" w:hAnsi="Trebuchet MS" w:cs="Times New Roman"/>
          <w:sz w:val="22"/>
          <w:szCs w:val="22"/>
        </w:rPr>
        <w:t>The Vehicle Entrance LED sign hereby approved shall only be illuminated between 07.00 and 19.00.</w:t>
      </w:r>
    </w:p>
    <w:p w:rsidR="00765424" w:rsidRDefault="00765424" w:rsidP="008E3B28">
      <w:pPr>
        <w:pStyle w:val="PlainText"/>
        <w:ind w:left="360"/>
        <w:jc w:val="both"/>
        <w:rPr>
          <w:rFonts w:ascii="Trebuchet MS" w:hAnsi="Trebuchet MS" w:cs="Times New Roman"/>
          <w:sz w:val="22"/>
          <w:szCs w:val="22"/>
        </w:rPr>
      </w:pPr>
    </w:p>
    <w:p w:rsidR="00765424" w:rsidRDefault="00765424" w:rsidP="008E3B28">
      <w:pPr>
        <w:pStyle w:val="PlainText"/>
        <w:ind w:left="360"/>
        <w:jc w:val="both"/>
        <w:rPr>
          <w:rFonts w:ascii="Trebuchet MS" w:hAnsi="Trebuchet MS" w:cs="Times New Roman"/>
          <w:sz w:val="22"/>
          <w:szCs w:val="22"/>
        </w:rPr>
      </w:pPr>
      <w:r w:rsidRPr="00765424">
        <w:rPr>
          <w:rFonts w:ascii="Trebuchet MS" w:hAnsi="Trebuchet MS" w:cs="Times New Roman"/>
          <w:sz w:val="22"/>
          <w:szCs w:val="22"/>
        </w:rPr>
        <w:t>Reason: In the interests of the visual amenity of the area</w:t>
      </w:r>
      <w:r w:rsidR="00FD773E">
        <w:rPr>
          <w:rFonts w:ascii="Trebuchet MS" w:hAnsi="Trebuchet MS" w:cs="Times New Roman"/>
          <w:sz w:val="22"/>
          <w:szCs w:val="22"/>
        </w:rPr>
        <w:t xml:space="preserve"> and minimising the impact on the Local Wildlife Site</w:t>
      </w:r>
      <w:r w:rsidRPr="00765424">
        <w:rPr>
          <w:rFonts w:ascii="Trebuchet MS" w:hAnsi="Trebuchet MS" w:cs="Times New Roman"/>
          <w:sz w:val="22"/>
          <w:szCs w:val="22"/>
        </w:rPr>
        <w:t>, in</w:t>
      </w:r>
      <w:r>
        <w:rPr>
          <w:rFonts w:ascii="Trebuchet MS" w:hAnsi="Trebuchet MS" w:cs="Times New Roman"/>
          <w:sz w:val="22"/>
          <w:szCs w:val="22"/>
        </w:rPr>
        <w:t xml:space="preserve"> </w:t>
      </w:r>
      <w:r w:rsidRPr="00765424">
        <w:rPr>
          <w:rFonts w:ascii="Trebuchet MS" w:hAnsi="Trebuchet MS" w:cs="Times New Roman"/>
          <w:sz w:val="22"/>
          <w:szCs w:val="22"/>
        </w:rPr>
        <w:t>accordance with Policy CS7 (Design and the Public Realm)</w:t>
      </w:r>
      <w:r w:rsidR="00FD773E">
        <w:rPr>
          <w:rFonts w:ascii="Trebuchet MS" w:hAnsi="Trebuchet MS" w:cs="Times New Roman"/>
          <w:sz w:val="22"/>
          <w:szCs w:val="22"/>
        </w:rPr>
        <w:t>, and CS36 (Biodiversity and Geology)</w:t>
      </w:r>
      <w:r w:rsidRPr="00765424">
        <w:rPr>
          <w:rFonts w:ascii="Trebuchet MS" w:hAnsi="Trebuchet MS" w:cs="Times New Roman"/>
          <w:sz w:val="22"/>
          <w:szCs w:val="22"/>
        </w:rPr>
        <w:t xml:space="preserve"> of the</w:t>
      </w:r>
      <w:r>
        <w:rPr>
          <w:rFonts w:ascii="Trebuchet MS" w:hAnsi="Trebuchet MS" w:cs="Times New Roman"/>
          <w:sz w:val="22"/>
          <w:szCs w:val="22"/>
        </w:rPr>
        <w:t xml:space="preserve"> </w:t>
      </w:r>
      <w:r w:rsidRPr="00765424">
        <w:rPr>
          <w:rFonts w:ascii="Trebuchet MS" w:hAnsi="Trebuchet MS" w:cs="Times New Roman"/>
          <w:sz w:val="22"/>
          <w:szCs w:val="22"/>
        </w:rPr>
        <w:t xml:space="preserve">Reading Borough LDF Core Strategy 2008 and Policy DM22 </w:t>
      </w:r>
      <w:r w:rsidR="00FD773E">
        <w:rPr>
          <w:rFonts w:ascii="Trebuchet MS" w:hAnsi="Trebuchet MS" w:cs="Times New Roman"/>
          <w:sz w:val="22"/>
          <w:szCs w:val="22"/>
        </w:rPr>
        <w:t xml:space="preserve">(Advertisements) </w:t>
      </w:r>
      <w:r w:rsidRPr="00765424">
        <w:rPr>
          <w:rFonts w:ascii="Trebuchet MS" w:hAnsi="Trebuchet MS" w:cs="Times New Roman"/>
          <w:sz w:val="22"/>
          <w:szCs w:val="22"/>
        </w:rPr>
        <w:t xml:space="preserve">of the </w:t>
      </w:r>
      <w:r w:rsidR="00FD773E">
        <w:rPr>
          <w:rFonts w:ascii="Trebuchet MS" w:hAnsi="Trebuchet MS" w:cs="Times New Roman"/>
          <w:sz w:val="22"/>
          <w:szCs w:val="22"/>
        </w:rPr>
        <w:t xml:space="preserve">Adopted </w:t>
      </w:r>
      <w:r w:rsidRPr="00765424">
        <w:rPr>
          <w:rFonts w:ascii="Trebuchet MS" w:hAnsi="Trebuchet MS" w:cs="Times New Roman"/>
          <w:sz w:val="22"/>
          <w:szCs w:val="22"/>
        </w:rPr>
        <w:t>S</w:t>
      </w:r>
      <w:r w:rsidR="00FD773E">
        <w:rPr>
          <w:rFonts w:ascii="Trebuchet MS" w:hAnsi="Trebuchet MS" w:cs="Times New Roman"/>
          <w:sz w:val="22"/>
          <w:szCs w:val="22"/>
        </w:rPr>
        <w:t xml:space="preserve">ites and Detailed Policies Document </w:t>
      </w:r>
      <w:r w:rsidR="006E0087">
        <w:rPr>
          <w:rFonts w:ascii="Trebuchet MS" w:hAnsi="Trebuchet MS" w:cs="Times New Roman"/>
          <w:sz w:val="22"/>
          <w:szCs w:val="22"/>
        </w:rPr>
        <w:t>(2012)</w:t>
      </w:r>
      <w:r w:rsidR="00FD773E">
        <w:rPr>
          <w:rFonts w:ascii="Trebuchet MS" w:hAnsi="Trebuchet MS" w:cs="Times New Roman"/>
          <w:sz w:val="22"/>
          <w:szCs w:val="22"/>
        </w:rPr>
        <w:t>.</w:t>
      </w:r>
      <w:r w:rsidR="006E0087">
        <w:rPr>
          <w:rFonts w:ascii="Trebuchet MS" w:hAnsi="Trebuchet MS" w:cs="Times New Roman"/>
          <w:sz w:val="22"/>
          <w:szCs w:val="22"/>
        </w:rPr>
        <w:t xml:space="preserve"> </w:t>
      </w:r>
    </w:p>
    <w:p w:rsidR="00765424" w:rsidRDefault="00765424" w:rsidP="008E3B28">
      <w:pPr>
        <w:pStyle w:val="PlainText"/>
        <w:jc w:val="both"/>
        <w:rPr>
          <w:rFonts w:ascii="Trebuchet MS" w:hAnsi="Trebuchet MS" w:cs="Times New Roman"/>
          <w:sz w:val="22"/>
          <w:szCs w:val="22"/>
        </w:rPr>
      </w:pPr>
    </w:p>
    <w:p w:rsidR="00765424" w:rsidRPr="00765424" w:rsidRDefault="00765424" w:rsidP="008E3B28">
      <w:pPr>
        <w:pStyle w:val="PlainText"/>
        <w:ind w:left="426" w:hanging="426"/>
        <w:jc w:val="both"/>
        <w:rPr>
          <w:rFonts w:ascii="Trebuchet MS" w:hAnsi="Trebuchet MS" w:cs="Times New Roman"/>
          <w:sz w:val="22"/>
          <w:szCs w:val="22"/>
        </w:rPr>
      </w:pPr>
      <w:r>
        <w:rPr>
          <w:rFonts w:ascii="Trebuchet MS" w:hAnsi="Trebuchet MS" w:cs="Times New Roman"/>
          <w:sz w:val="22"/>
          <w:szCs w:val="22"/>
        </w:rPr>
        <w:t>3)</w:t>
      </w:r>
      <w:r>
        <w:rPr>
          <w:rFonts w:ascii="Trebuchet MS" w:hAnsi="Trebuchet MS" w:cs="Times New Roman"/>
          <w:sz w:val="22"/>
          <w:szCs w:val="22"/>
        </w:rPr>
        <w:tab/>
      </w:r>
      <w:r w:rsidRPr="00765424">
        <w:rPr>
          <w:rFonts w:ascii="Trebuchet MS" w:hAnsi="Trebuchet MS" w:cs="Times New Roman"/>
          <w:sz w:val="22"/>
          <w:szCs w:val="22"/>
        </w:rPr>
        <w:t>This consent relates only to the following plans and drawings</w:t>
      </w:r>
      <w:r>
        <w:rPr>
          <w:rFonts w:ascii="Trebuchet MS" w:hAnsi="Trebuchet MS" w:cs="Times New Roman"/>
          <w:sz w:val="22"/>
          <w:szCs w:val="22"/>
        </w:rPr>
        <w:t xml:space="preserve"> received 15</w:t>
      </w:r>
      <w:r w:rsidRPr="00765424">
        <w:rPr>
          <w:rFonts w:ascii="Trebuchet MS" w:hAnsi="Trebuchet MS" w:cs="Times New Roman"/>
          <w:sz w:val="22"/>
          <w:szCs w:val="22"/>
          <w:vertAlign w:val="superscript"/>
        </w:rPr>
        <w:t>th</w:t>
      </w:r>
      <w:r>
        <w:rPr>
          <w:rFonts w:ascii="Trebuchet MS" w:hAnsi="Trebuchet MS" w:cs="Times New Roman"/>
          <w:sz w:val="22"/>
          <w:szCs w:val="22"/>
        </w:rPr>
        <w:t xml:space="preserve"> July 2015</w:t>
      </w:r>
      <w:r w:rsidRPr="00765424">
        <w:rPr>
          <w:rFonts w:ascii="Trebuchet MS" w:hAnsi="Trebuchet MS" w:cs="Times New Roman"/>
          <w:sz w:val="22"/>
          <w:szCs w:val="22"/>
        </w:rPr>
        <w:t>:</w:t>
      </w:r>
    </w:p>
    <w:p w:rsidR="00765424" w:rsidRDefault="00765424" w:rsidP="008E3B28">
      <w:pPr>
        <w:pStyle w:val="PlainText"/>
        <w:ind w:left="360"/>
        <w:jc w:val="both"/>
        <w:rPr>
          <w:rFonts w:ascii="Trebuchet MS" w:hAnsi="Trebuchet MS" w:cs="Times New Roman"/>
          <w:sz w:val="22"/>
          <w:szCs w:val="22"/>
        </w:rPr>
      </w:pPr>
    </w:p>
    <w:p w:rsidR="00765424" w:rsidRPr="00433F00" w:rsidRDefault="00765424" w:rsidP="008E3B28">
      <w:pPr>
        <w:adjustRightInd w:val="0"/>
        <w:ind w:left="426"/>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S</w:t>
      </w:r>
      <w:r>
        <w:rPr>
          <w:rFonts w:ascii="Trebuchet MS" w:eastAsia="Calibri" w:hAnsi="Trebuchet MS" w:cs="Arial"/>
          <w:sz w:val="22"/>
          <w:szCs w:val="22"/>
          <w:lang w:eastAsia="en-US"/>
        </w:rPr>
        <w:t xml:space="preserve">ign </w:t>
      </w:r>
      <w:r w:rsidRPr="00433F00">
        <w:rPr>
          <w:rFonts w:ascii="Trebuchet MS" w:eastAsia="Calibri" w:hAnsi="Trebuchet MS" w:cs="Arial"/>
          <w:sz w:val="22"/>
          <w:szCs w:val="22"/>
          <w:lang w:eastAsia="en-US"/>
        </w:rPr>
        <w:t>Location Plan – Drawing no: GP_R_LED_0001</w:t>
      </w:r>
    </w:p>
    <w:p w:rsidR="00765424" w:rsidRPr="00433F00" w:rsidRDefault="00765424" w:rsidP="008E3B28">
      <w:pPr>
        <w:adjustRightInd w:val="0"/>
        <w:ind w:left="426"/>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 xml:space="preserve">Block Plan – Drawing no: </w:t>
      </w:r>
      <w:r>
        <w:rPr>
          <w:rFonts w:ascii="Trebuchet MS" w:eastAsia="Calibri" w:hAnsi="Trebuchet MS" w:cs="Arial"/>
          <w:sz w:val="22"/>
          <w:szCs w:val="22"/>
          <w:lang w:eastAsia="en-US"/>
        </w:rPr>
        <w:t>D02</w:t>
      </w:r>
    </w:p>
    <w:p w:rsidR="00765424" w:rsidRPr="00433F00" w:rsidRDefault="00765424" w:rsidP="008E3B28">
      <w:pPr>
        <w:adjustRightInd w:val="0"/>
        <w:ind w:left="426"/>
        <w:jc w:val="both"/>
        <w:rPr>
          <w:rFonts w:ascii="Trebuchet MS" w:eastAsia="Calibri" w:hAnsi="Trebuchet MS" w:cs="Arial"/>
          <w:sz w:val="22"/>
          <w:szCs w:val="22"/>
          <w:lang w:eastAsia="en-US"/>
        </w:rPr>
      </w:pPr>
      <w:r w:rsidRPr="00433F00">
        <w:rPr>
          <w:rFonts w:ascii="Trebuchet MS" w:eastAsia="Calibri" w:hAnsi="Trebuchet MS" w:cs="Arial"/>
          <w:sz w:val="22"/>
          <w:szCs w:val="22"/>
          <w:lang w:eastAsia="en-US"/>
        </w:rPr>
        <w:t>Signage and Wayfinding Scheme</w:t>
      </w:r>
      <w:r>
        <w:rPr>
          <w:rFonts w:ascii="Trebuchet MS" w:eastAsia="Calibri" w:hAnsi="Trebuchet MS" w:cs="Arial"/>
          <w:sz w:val="22"/>
          <w:szCs w:val="22"/>
          <w:lang w:eastAsia="en-US"/>
        </w:rPr>
        <w:t>,</w:t>
      </w:r>
      <w:r w:rsidRPr="00433F00">
        <w:rPr>
          <w:rFonts w:ascii="Trebuchet MS" w:eastAsia="Calibri" w:hAnsi="Trebuchet MS" w:cs="Arial"/>
          <w:sz w:val="22"/>
          <w:szCs w:val="22"/>
          <w:lang w:eastAsia="en-US"/>
        </w:rPr>
        <w:t xml:space="preserve"> Rev M2</w:t>
      </w:r>
      <w:r>
        <w:rPr>
          <w:rFonts w:ascii="Trebuchet MS" w:eastAsia="Calibri" w:hAnsi="Trebuchet MS" w:cs="Arial"/>
          <w:sz w:val="22"/>
          <w:szCs w:val="22"/>
          <w:lang w:eastAsia="en-US"/>
        </w:rPr>
        <w:t xml:space="preserve"> (pages 14&amp;15 only), prepared by Endpoint Brands Applied</w:t>
      </w:r>
    </w:p>
    <w:p w:rsidR="00765424" w:rsidRDefault="00765424" w:rsidP="008E3B28">
      <w:pPr>
        <w:pStyle w:val="PlainText"/>
        <w:ind w:left="360"/>
        <w:jc w:val="both"/>
        <w:rPr>
          <w:rFonts w:ascii="Trebuchet MS" w:hAnsi="Trebuchet MS" w:cs="Times New Roman"/>
          <w:sz w:val="22"/>
          <w:szCs w:val="22"/>
        </w:rPr>
      </w:pPr>
    </w:p>
    <w:p w:rsidR="00765424" w:rsidRPr="00765424" w:rsidRDefault="00765424" w:rsidP="008E3B28">
      <w:pPr>
        <w:pStyle w:val="PlainText"/>
        <w:ind w:left="360"/>
        <w:jc w:val="both"/>
        <w:rPr>
          <w:rFonts w:ascii="Trebuchet MS" w:hAnsi="Trebuchet MS" w:cs="Times New Roman"/>
          <w:sz w:val="22"/>
          <w:szCs w:val="22"/>
        </w:rPr>
      </w:pPr>
      <w:r w:rsidRPr="00765424">
        <w:rPr>
          <w:rFonts w:ascii="Trebuchet MS" w:hAnsi="Trebuchet MS" w:cs="Times New Roman"/>
          <w:sz w:val="22"/>
          <w:szCs w:val="22"/>
        </w:rPr>
        <w:t>Reason: For the avoidance of doubt and in the interests of proper</w:t>
      </w:r>
      <w:r>
        <w:rPr>
          <w:rFonts w:ascii="Trebuchet MS" w:hAnsi="Trebuchet MS" w:cs="Times New Roman"/>
          <w:sz w:val="22"/>
          <w:szCs w:val="22"/>
        </w:rPr>
        <w:t xml:space="preserve"> </w:t>
      </w:r>
      <w:r w:rsidRPr="00765424">
        <w:rPr>
          <w:rFonts w:ascii="Trebuchet MS" w:hAnsi="Trebuchet MS" w:cs="Times New Roman"/>
          <w:sz w:val="22"/>
          <w:szCs w:val="22"/>
        </w:rPr>
        <w:t>planning</w:t>
      </w:r>
    </w:p>
    <w:p w:rsidR="00B13F4B" w:rsidRDefault="001418ED" w:rsidP="008E3B28">
      <w:pPr>
        <w:pStyle w:val="PlainText"/>
        <w:jc w:val="both"/>
        <w:rPr>
          <w:rFonts w:ascii="Trebuchet MS" w:hAnsi="Trebuchet MS"/>
          <w:sz w:val="22"/>
          <w:szCs w:val="22"/>
        </w:rPr>
      </w:pPr>
      <w:r>
        <w:rPr>
          <w:rFonts w:ascii="Trebuchet MS" w:hAnsi="Trebuchet MS"/>
          <w:sz w:val="22"/>
          <w:szCs w:val="22"/>
        </w:rPr>
        <w:tab/>
      </w:r>
    </w:p>
    <w:p w:rsidR="00B13F4B" w:rsidRDefault="00765424" w:rsidP="008E3B28">
      <w:pPr>
        <w:pStyle w:val="PlainText"/>
        <w:ind w:left="360" w:hanging="360"/>
        <w:jc w:val="both"/>
        <w:rPr>
          <w:rFonts w:ascii="Trebuchet MS" w:hAnsi="Trebuchet MS"/>
          <w:sz w:val="22"/>
          <w:szCs w:val="22"/>
        </w:rPr>
      </w:pPr>
      <w:r>
        <w:rPr>
          <w:rFonts w:ascii="Trebuchet MS" w:hAnsi="Trebuchet MS"/>
          <w:sz w:val="22"/>
          <w:szCs w:val="22"/>
        </w:rPr>
        <w:t>4)</w:t>
      </w:r>
      <w:r>
        <w:rPr>
          <w:rFonts w:ascii="Trebuchet MS" w:hAnsi="Trebuchet MS"/>
          <w:sz w:val="22"/>
          <w:szCs w:val="22"/>
        </w:rPr>
        <w:tab/>
      </w:r>
      <w:r w:rsidR="00B13F4B">
        <w:rPr>
          <w:rFonts w:ascii="Trebuchet MS" w:hAnsi="Trebuchet MS"/>
          <w:sz w:val="22"/>
          <w:szCs w:val="22"/>
        </w:rPr>
        <w:t>Standard conditions:</w:t>
      </w:r>
    </w:p>
    <w:p w:rsidR="00B13F4B" w:rsidRDefault="00B13F4B" w:rsidP="008E3B28">
      <w:pPr>
        <w:pStyle w:val="PlainText"/>
        <w:ind w:left="720"/>
        <w:jc w:val="both"/>
        <w:rPr>
          <w:rFonts w:ascii="Trebuchet MS" w:hAnsi="Trebuchet MS"/>
          <w:sz w:val="22"/>
          <w:szCs w:val="22"/>
        </w:rPr>
      </w:pPr>
      <w:proofErr w:type="spellStart"/>
      <w:proofErr w:type="gramStart"/>
      <w:r>
        <w:rPr>
          <w:rFonts w:ascii="Trebuchet MS" w:hAnsi="Trebuchet MS"/>
          <w:sz w:val="22"/>
          <w:szCs w:val="22"/>
        </w:rPr>
        <w:t>i</w:t>
      </w:r>
      <w:proofErr w:type="spellEnd"/>
      <w:proofErr w:type="gramEnd"/>
      <w:r>
        <w:rPr>
          <w:rFonts w:ascii="Trebuchet MS" w:hAnsi="Trebuchet MS"/>
          <w:sz w:val="22"/>
          <w:szCs w:val="22"/>
        </w:rPr>
        <w:tab/>
      </w:r>
      <w:r w:rsidRPr="00765424">
        <w:rPr>
          <w:rFonts w:ascii="Trebuchet MS" w:hAnsi="Trebuchet MS"/>
          <w:sz w:val="22"/>
          <w:szCs w:val="22"/>
        </w:rPr>
        <w:t xml:space="preserve">No advertisement is to be displayed without the permission of the owner or any </w:t>
      </w:r>
      <w:r w:rsidRPr="00765424">
        <w:rPr>
          <w:rFonts w:ascii="Trebuchet MS" w:hAnsi="Trebuchet MS"/>
          <w:sz w:val="22"/>
          <w:szCs w:val="22"/>
        </w:rPr>
        <w:tab/>
        <w:t>other person with an interest in the site entitled to grant permission.</w:t>
      </w:r>
      <w:r w:rsidR="00310454">
        <w:rPr>
          <w:rFonts w:ascii="Trebuchet MS" w:hAnsi="Trebuchet MS"/>
          <w:sz w:val="22"/>
          <w:szCs w:val="22"/>
        </w:rPr>
        <w:t xml:space="preserve"> </w:t>
      </w:r>
    </w:p>
    <w:p w:rsidR="00765424" w:rsidRDefault="00765424" w:rsidP="008E3B28">
      <w:pPr>
        <w:pStyle w:val="PlainText"/>
        <w:ind w:left="720"/>
        <w:jc w:val="both"/>
        <w:rPr>
          <w:rFonts w:ascii="Trebuchet MS" w:hAnsi="Trebuchet MS"/>
          <w:sz w:val="22"/>
          <w:szCs w:val="22"/>
        </w:rPr>
      </w:pPr>
    </w:p>
    <w:p w:rsidR="00B13F4B" w:rsidRDefault="00B13F4B" w:rsidP="008E3B28">
      <w:pPr>
        <w:pStyle w:val="PlainText"/>
        <w:ind w:left="720"/>
        <w:jc w:val="both"/>
        <w:rPr>
          <w:rFonts w:ascii="Trebuchet MS" w:hAnsi="Trebuchet MS"/>
          <w:sz w:val="22"/>
          <w:szCs w:val="22"/>
        </w:rPr>
      </w:pPr>
      <w:r>
        <w:rPr>
          <w:rFonts w:ascii="Trebuchet MS" w:hAnsi="Trebuchet MS"/>
          <w:sz w:val="22"/>
          <w:szCs w:val="22"/>
        </w:rPr>
        <w:tab/>
        <w:t xml:space="preserve">Reason: In accordance with Schedule 2, Regulation 2(1) of the Town and </w:t>
      </w:r>
      <w:r>
        <w:rPr>
          <w:rFonts w:ascii="Trebuchet MS" w:hAnsi="Trebuchet MS"/>
          <w:sz w:val="22"/>
          <w:szCs w:val="22"/>
        </w:rPr>
        <w:tab/>
        <w:t>Country Planning (Control of Advertisements) (England) Regulations 2007.</w:t>
      </w:r>
    </w:p>
    <w:p w:rsidR="00B13F4B" w:rsidRDefault="00B13F4B" w:rsidP="008E3B28">
      <w:pPr>
        <w:pStyle w:val="PlainText"/>
        <w:ind w:left="720"/>
        <w:jc w:val="both"/>
        <w:rPr>
          <w:rFonts w:ascii="Trebuchet MS" w:hAnsi="Trebuchet MS"/>
          <w:sz w:val="22"/>
          <w:szCs w:val="22"/>
        </w:rPr>
      </w:pPr>
    </w:p>
    <w:p w:rsidR="00B13F4B" w:rsidRDefault="00B13F4B" w:rsidP="008E3B28">
      <w:pPr>
        <w:pStyle w:val="PlainText"/>
        <w:ind w:left="720"/>
        <w:jc w:val="both"/>
        <w:rPr>
          <w:rFonts w:ascii="Trebuchet MS" w:hAnsi="Trebuchet MS"/>
          <w:sz w:val="22"/>
          <w:szCs w:val="22"/>
        </w:rPr>
      </w:pPr>
      <w:proofErr w:type="gramStart"/>
      <w:r>
        <w:rPr>
          <w:rFonts w:ascii="Trebuchet MS" w:hAnsi="Trebuchet MS"/>
          <w:sz w:val="22"/>
          <w:szCs w:val="22"/>
        </w:rPr>
        <w:t>ii</w:t>
      </w:r>
      <w:proofErr w:type="gramEnd"/>
      <w:r>
        <w:rPr>
          <w:rFonts w:ascii="Trebuchet MS" w:hAnsi="Trebuchet MS"/>
          <w:sz w:val="22"/>
          <w:szCs w:val="22"/>
        </w:rPr>
        <w:tab/>
        <w:t>No advertisement shall be sited or displayed so as to:</w:t>
      </w:r>
    </w:p>
    <w:p w:rsidR="00B13F4B" w:rsidRDefault="00B13F4B" w:rsidP="008E3B28">
      <w:pPr>
        <w:pStyle w:val="PlainText"/>
        <w:numPr>
          <w:ilvl w:val="0"/>
          <w:numId w:val="38"/>
        </w:numPr>
        <w:jc w:val="both"/>
        <w:rPr>
          <w:rFonts w:ascii="Trebuchet MS" w:hAnsi="Trebuchet MS"/>
          <w:sz w:val="22"/>
          <w:szCs w:val="22"/>
        </w:rPr>
      </w:pPr>
      <w:r>
        <w:rPr>
          <w:rFonts w:ascii="Trebuchet MS" w:hAnsi="Trebuchet MS"/>
          <w:sz w:val="22"/>
          <w:szCs w:val="22"/>
        </w:rPr>
        <w:t>Endanger persons using any highway, railway, waterway, dock, harbour or aerodrome (civil or military);</w:t>
      </w:r>
    </w:p>
    <w:p w:rsidR="00B13F4B" w:rsidRDefault="00B13F4B" w:rsidP="008E3B28">
      <w:pPr>
        <w:pStyle w:val="PlainText"/>
        <w:numPr>
          <w:ilvl w:val="0"/>
          <w:numId w:val="38"/>
        </w:numPr>
        <w:jc w:val="both"/>
        <w:rPr>
          <w:rFonts w:ascii="Trebuchet MS" w:hAnsi="Trebuchet MS"/>
          <w:sz w:val="22"/>
          <w:szCs w:val="22"/>
        </w:rPr>
      </w:pPr>
      <w:r>
        <w:rPr>
          <w:rFonts w:ascii="Trebuchet MS" w:hAnsi="Trebuchet MS"/>
          <w:sz w:val="22"/>
          <w:szCs w:val="22"/>
        </w:rPr>
        <w:t>Obscure, or hinder the ready interpretation of, any traffic sign, railway signal or aid to navigation by water or air; or</w:t>
      </w:r>
    </w:p>
    <w:p w:rsidR="00B13F4B" w:rsidRDefault="00B13F4B" w:rsidP="008E3B28">
      <w:pPr>
        <w:pStyle w:val="PlainText"/>
        <w:numPr>
          <w:ilvl w:val="0"/>
          <w:numId w:val="38"/>
        </w:numPr>
        <w:jc w:val="both"/>
        <w:rPr>
          <w:rFonts w:ascii="Trebuchet MS" w:hAnsi="Trebuchet MS"/>
          <w:sz w:val="22"/>
          <w:szCs w:val="22"/>
        </w:rPr>
      </w:pPr>
      <w:r>
        <w:rPr>
          <w:rFonts w:ascii="Trebuchet MS" w:hAnsi="Trebuchet MS"/>
          <w:sz w:val="22"/>
          <w:szCs w:val="22"/>
        </w:rPr>
        <w:t>Hinder the operation of any device used for the purpose of security or surveillance or for measuring the speed of any vehicle.</w:t>
      </w:r>
    </w:p>
    <w:p w:rsidR="00B13F4B" w:rsidRDefault="00B13F4B" w:rsidP="008E3B28">
      <w:pPr>
        <w:pStyle w:val="PlainText"/>
        <w:ind w:left="1440"/>
        <w:jc w:val="both"/>
        <w:rPr>
          <w:rFonts w:ascii="Trebuchet MS" w:hAnsi="Trebuchet MS"/>
          <w:sz w:val="22"/>
          <w:szCs w:val="22"/>
        </w:rPr>
      </w:pPr>
    </w:p>
    <w:p w:rsidR="00B13F4B" w:rsidRDefault="00B13F4B" w:rsidP="008E3B28">
      <w:pPr>
        <w:pStyle w:val="PlainText"/>
        <w:jc w:val="both"/>
        <w:rPr>
          <w:rFonts w:ascii="Trebuchet MS" w:hAnsi="Trebuchet MS"/>
          <w:sz w:val="22"/>
          <w:szCs w:val="22"/>
        </w:rPr>
      </w:pPr>
      <w:r>
        <w:rPr>
          <w:rFonts w:ascii="Trebuchet MS" w:hAnsi="Trebuchet MS"/>
          <w:sz w:val="22"/>
          <w:szCs w:val="22"/>
        </w:rPr>
        <w:tab/>
      </w:r>
      <w:r>
        <w:rPr>
          <w:rFonts w:ascii="Trebuchet MS" w:hAnsi="Trebuchet MS"/>
          <w:sz w:val="22"/>
          <w:szCs w:val="22"/>
        </w:rPr>
        <w:tab/>
        <w:t xml:space="preserve">Reason: In accordance with Schedule 2, Regulation 2(1) of the Town and </w:t>
      </w:r>
      <w:r>
        <w:rPr>
          <w:rFonts w:ascii="Trebuchet MS" w:hAnsi="Trebuchet MS"/>
          <w:sz w:val="22"/>
          <w:szCs w:val="22"/>
        </w:rPr>
        <w:tab/>
      </w:r>
      <w:r>
        <w:rPr>
          <w:rFonts w:ascii="Trebuchet MS" w:hAnsi="Trebuchet MS"/>
          <w:sz w:val="22"/>
          <w:szCs w:val="22"/>
        </w:rPr>
        <w:tab/>
        <w:t>Country Planning (Control of Advertisements) (England) Regulations 2007.</w:t>
      </w:r>
    </w:p>
    <w:p w:rsidR="00B13F4B" w:rsidRDefault="00B13F4B" w:rsidP="008E3B28">
      <w:pPr>
        <w:pStyle w:val="PlainText"/>
        <w:jc w:val="both"/>
        <w:rPr>
          <w:rFonts w:ascii="Trebuchet MS" w:hAnsi="Trebuchet MS"/>
          <w:sz w:val="22"/>
          <w:szCs w:val="22"/>
        </w:rPr>
      </w:pPr>
    </w:p>
    <w:p w:rsidR="00B13F4B" w:rsidRDefault="00B13F4B" w:rsidP="008E3B28">
      <w:pPr>
        <w:pStyle w:val="PlainText"/>
        <w:jc w:val="both"/>
        <w:rPr>
          <w:rFonts w:ascii="Trebuchet MS" w:hAnsi="Trebuchet MS"/>
          <w:sz w:val="22"/>
          <w:szCs w:val="22"/>
        </w:rPr>
      </w:pPr>
      <w:r>
        <w:rPr>
          <w:rFonts w:ascii="Trebuchet MS" w:hAnsi="Trebuchet MS"/>
          <w:sz w:val="22"/>
          <w:szCs w:val="22"/>
        </w:rPr>
        <w:lastRenderedPageBreak/>
        <w:tab/>
      </w:r>
      <w:proofErr w:type="gramStart"/>
      <w:r>
        <w:rPr>
          <w:rFonts w:ascii="Trebuchet MS" w:hAnsi="Trebuchet MS"/>
          <w:sz w:val="22"/>
          <w:szCs w:val="22"/>
        </w:rPr>
        <w:t>iii</w:t>
      </w:r>
      <w:proofErr w:type="gramEnd"/>
      <w:r>
        <w:rPr>
          <w:rFonts w:ascii="Trebuchet MS" w:hAnsi="Trebuchet MS"/>
          <w:sz w:val="22"/>
          <w:szCs w:val="22"/>
        </w:rPr>
        <w:tab/>
        <w:t xml:space="preserve">Any advertisement displayed, and any site used for the display of </w:t>
      </w:r>
      <w:r>
        <w:rPr>
          <w:rFonts w:ascii="Trebuchet MS" w:hAnsi="Trebuchet MS"/>
          <w:sz w:val="22"/>
          <w:szCs w:val="22"/>
        </w:rPr>
        <w:tab/>
      </w:r>
      <w:r>
        <w:rPr>
          <w:rFonts w:ascii="Trebuchet MS" w:hAnsi="Trebuchet MS"/>
          <w:sz w:val="22"/>
          <w:szCs w:val="22"/>
        </w:rPr>
        <w:tab/>
      </w:r>
      <w:r>
        <w:rPr>
          <w:rFonts w:ascii="Trebuchet MS" w:hAnsi="Trebuchet MS"/>
          <w:sz w:val="22"/>
          <w:szCs w:val="22"/>
        </w:rPr>
        <w:tab/>
        <w:t xml:space="preserve">advertisements, shall be maintained in a condition that does not impair the </w:t>
      </w:r>
      <w:r>
        <w:rPr>
          <w:rFonts w:ascii="Trebuchet MS" w:hAnsi="Trebuchet MS"/>
          <w:sz w:val="22"/>
          <w:szCs w:val="22"/>
        </w:rPr>
        <w:tab/>
      </w:r>
      <w:r>
        <w:rPr>
          <w:rFonts w:ascii="Trebuchet MS" w:hAnsi="Trebuchet MS"/>
          <w:sz w:val="22"/>
          <w:szCs w:val="22"/>
        </w:rPr>
        <w:tab/>
        <w:t>visual amenity of the site.</w:t>
      </w:r>
      <w:r>
        <w:rPr>
          <w:rFonts w:ascii="Trebuchet MS" w:hAnsi="Trebuchet MS"/>
          <w:sz w:val="22"/>
          <w:szCs w:val="22"/>
        </w:rPr>
        <w:tab/>
      </w:r>
    </w:p>
    <w:p w:rsidR="00B13F4B" w:rsidRDefault="00B13F4B" w:rsidP="008E3B28">
      <w:pPr>
        <w:pStyle w:val="PlainText"/>
        <w:jc w:val="both"/>
        <w:rPr>
          <w:rFonts w:ascii="Trebuchet MS" w:hAnsi="Trebuchet MS"/>
          <w:sz w:val="22"/>
          <w:szCs w:val="22"/>
        </w:rPr>
      </w:pPr>
      <w:r>
        <w:rPr>
          <w:rFonts w:ascii="Trebuchet MS" w:hAnsi="Trebuchet MS"/>
          <w:sz w:val="22"/>
          <w:szCs w:val="22"/>
        </w:rPr>
        <w:tab/>
      </w:r>
      <w:r>
        <w:rPr>
          <w:rFonts w:ascii="Trebuchet MS" w:hAnsi="Trebuchet MS"/>
          <w:sz w:val="22"/>
          <w:szCs w:val="22"/>
        </w:rPr>
        <w:tab/>
      </w:r>
    </w:p>
    <w:p w:rsidR="00B13F4B" w:rsidRDefault="00B13F4B" w:rsidP="008E3B28">
      <w:pPr>
        <w:pStyle w:val="PlainText"/>
        <w:ind w:left="720"/>
        <w:jc w:val="both"/>
        <w:rPr>
          <w:rFonts w:ascii="Trebuchet MS" w:hAnsi="Trebuchet MS"/>
          <w:sz w:val="22"/>
          <w:szCs w:val="22"/>
        </w:rPr>
      </w:pPr>
      <w:r>
        <w:rPr>
          <w:rFonts w:ascii="Trebuchet MS" w:hAnsi="Trebuchet MS"/>
          <w:sz w:val="22"/>
          <w:szCs w:val="22"/>
        </w:rPr>
        <w:tab/>
        <w:t xml:space="preserve">Reason: In accordance with Schedule 2, Regulation 2(1) of the Town and </w:t>
      </w:r>
      <w:r>
        <w:rPr>
          <w:rFonts w:ascii="Trebuchet MS" w:hAnsi="Trebuchet MS"/>
          <w:sz w:val="22"/>
          <w:szCs w:val="22"/>
        </w:rPr>
        <w:tab/>
        <w:t>Country Planning (Control of Advertisements) (England) Regulations 2007.</w:t>
      </w:r>
    </w:p>
    <w:p w:rsidR="00B13F4B" w:rsidRDefault="00B13F4B" w:rsidP="008E3B28">
      <w:pPr>
        <w:pStyle w:val="PlainText"/>
        <w:ind w:left="720"/>
        <w:jc w:val="both"/>
        <w:rPr>
          <w:rFonts w:ascii="Trebuchet MS" w:hAnsi="Trebuchet MS"/>
          <w:sz w:val="22"/>
          <w:szCs w:val="22"/>
        </w:rPr>
      </w:pPr>
    </w:p>
    <w:p w:rsidR="00B13F4B" w:rsidRDefault="00B13F4B" w:rsidP="008E3B28">
      <w:pPr>
        <w:pStyle w:val="PlainText"/>
        <w:ind w:left="720"/>
        <w:jc w:val="both"/>
        <w:rPr>
          <w:rFonts w:ascii="Trebuchet MS" w:hAnsi="Trebuchet MS"/>
          <w:sz w:val="22"/>
          <w:szCs w:val="22"/>
        </w:rPr>
      </w:pPr>
      <w:r>
        <w:rPr>
          <w:rFonts w:ascii="Trebuchet MS" w:hAnsi="Trebuchet MS"/>
          <w:sz w:val="22"/>
          <w:szCs w:val="22"/>
        </w:rPr>
        <w:t>iv</w:t>
      </w:r>
      <w:r>
        <w:rPr>
          <w:rFonts w:ascii="Trebuchet MS" w:hAnsi="Trebuchet MS"/>
          <w:sz w:val="22"/>
          <w:szCs w:val="22"/>
        </w:rPr>
        <w:tab/>
        <w:t xml:space="preserve">Any structure or hoarding erected or used principally for the purpose of </w:t>
      </w:r>
      <w:r>
        <w:rPr>
          <w:rFonts w:ascii="Trebuchet MS" w:hAnsi="Trebuchet MS"/>
          <w:sz w:val="22"/>
          <w:szCs w:val="22"/>
        </w:rPr>
        <w:tab/>
        <w:t xml:space="preserve">displaying advertisements shall be maintained in a condition that does not </w:t>
      </w:r>
      <w:r>
        <w:rPr>
          <w:rFonts w:ascii="Trebuchet MS" w:hAnsi="Trebuchet MS"/>
          <w:sz w:val="22"/>
          <w:szCs w:val="22"/>
        </w:rPr>
        <w:tab/>
        <w:t>endanger the public.</w:t>
      </w:r>
    </w:p>
    <w:p w:rsidR="00B13F4B" w:rsidRDefault="00B13F4B" w:rsidP="008E3B28">
      <w:pPr>
        <w:pStyle w:val="PlainText"/>
        <w:ind w:left="720"/>
        <w:jc w:val="both"/>
        <w:rPr>
          <w:rFonts w:ascii="Trebuchet MS" w:hAnsi="Trebuchet MS"/>
          <w:sz w:val="22"/>
          <w:szCs w:val="22"/>
        </w:rPr>
      </w:pPr>
    </w:p>
    <w:p w:rsidR="00B13F4B" w:rsidRDefault="00B13F4B" w:rsidP="008E3B28">
      <w:pPr>
        <w:pStyle w:val="PlainText"/>
        <w:ind w:left="720"/>
        <w:jc w:val="both"/>
        <w:rPr>
          <w:rFonts w:ascii="Trebuchet MS" w:hAnsi="Trebuchet MS"/>
          <w:sz w:val="22"/>
          <w:szCs w:val="22"/>
        </w:rPr>
      </w:pPr>
      <w:r>
        <w:rPr>
          <w:rFonts w:ascii="Trebuchet MS" w:hAnsi="Trebuchet MS"/>
          <w:sz w:val="22"/>
          <w:szCs w:val="22"/>
        </w:rPr>
        <w:tab/>
        <w:t xml:space="preserve">Reason: In accordance with Schedule 2 Regulation 2(1) of the Town and </w:t>
      </w:r>
      <w:r>
        <w:rPr>
          <w:rFonts w:ascii="Trebuchet MS" w:hAnsi="Trebuchet MS"/>
          <w:sz w:val="22"/>
          <w:szCs w:val="22"/>
        </w:rPr>
        <w:tab/>
        <w:t>Country Planning (Control of Advertisements) (England) Regulations 2007.</w:t>
      </w:r>
    </w:p>
    <w:p w:rsidR="006026A9" w:rsidRDefault="006026A9" w:rsidP="008E3B28">
      <w:pPr>
        <w:pStyle w:val="PlainText"/>
        <w:ind w:left="720"/>
        <w:jc w:val="both"/>
        <w:rPr>
          <w:rFonts w:ascii="Trebuchet MS" w:hAnsi="Trebuchet MS"/>
          <w:sz w:val="22"/>
          <w:szCs w:val="22"/>
        </w:rPr>
      </w:pPr>
    </w:p>
    <w:p w:rsidR="006026A9" w:rsidRDefault="006026A9" w:rsidP="008E3B28">
      <w:pPr>
        <w:pStyle w:val="PlainText"/>
        <w:ind w:left="720"/>
        <w:jc w:val="both"/>
        <w:rPr>
          <w:rFonts w:ascii="Trebuchet MS" w:hAnsi="Trebuchet MS"/>
          <w:sz w:val="22"/>
          <w:szCs w:val="22"/>
        </w:rPr>
      </w:pPr>
      <w:proofErr w:type="gramStart"/>
      <w:r>
        <w:rPr>
          <w:rFonts w:ascii="Trebuchet MS" w:hAnsi="Trebuchet MS"/>
          <w:sz w:val="22"/>
          <w:szCs w:val="22"/>
        </w:rPr>
        <w:t>v</w:t>
      </w:r>
      <w:proofErr w:type="gramEnd"/>
      <w:r>
        <w:rPr>
          <w:rFonts w:ascii="Trebuchet MS" w:hAnsi="Trebuchet MS"/>
          <w:sz w:val="22"/>
          <w:szCs w:val="22"/>
        </w:rPr>
        <w:tab/>
      </w:r>
      <w:r w:rsidR="0035758C">
        <w:rPr>
          <w:rFonts w:ascii="Trebuchet MS" w:hAnsi="Trebuchet MS"/>
          <w:sz w:val="22"/>
          <w:szCs w:val="22"/>
        </w:rPr>
        <w:t xml:space="preserve">Where an advertisement is required under these Regulations to be removed, </w:t>
      </w:r>
      <w:r w:rsidR="0035758C">
        <w:rPr>
          <w:rFonts w:ascii="Trebuchet MS" w:hAnsi="Trebuchet MS"/>
          <w:sz w:val="22"/>
          <w:szCs w:val="22"/>
        </w:rPr>
        <w:tab/>
        <w:t xml:space="preserve">the site shall be left in a condition that does not endanger the public or impair </w:t>
      </w:r>
      <w:r w:rsidR="0035758C">
        <w:rPr>
          <w:rFonts w:ascii="Trebuchet MS" w:hAnsi="Trebuchet MS"/>
          <w:sz w:val="22"/>
          <w:szCs w:val="22"/>
        </w:rPr>
        <w:tab/>
        <w:t>visual amenity.</w:t>
      </w:r>
    </w:p>
    <w:p w:rsidR="0035758C" w:rsidRDefault="0035758C" w:rsidP="008E3B28">
      <w:pPr>
        <w:pStyle w:val="PlainText"/>
        <w:ind w:left="720"/>
        <w:jc w:val="both"/>
        <w:rPr>
          <w:rFonts w:ascii="Trebuchet MS" w:hAnsi="Trebuchet MS"/>
          <w:sz w:val="22"/>
          <w:szCs w:val="22"/>
        </w:rPr>
      </w:pPr>
    </w:p>
    <w:p w:rsidR="0035758C" w:rsidRDefault="0035758C" w:rsidP="008E3B28">
      <w:pPr>
        <w:pStyle w:val="PlainText"/>
        <w:ind w:left="720"/>
        <w:jc w:val="both"/>
        <w:rPr>
          <w:rFonts w:ascii="Trebuchet MS" w:hAnsi="Trebuchet MS"/>
          <w:sz w:val="22"/>
          <w:szCs w:val="22"/>
        </w:rPr>
      </w:pPr>
      <w:r>
        <w:rPr>
          <w:rFonts w:ascii="Trebuchet MS" w:hAnsi="Trebuchet MS"/>
          <w:sz w:val="22"/>
          <w:szCs w:val="22"/>
        </w:rPr>
        <w:tab/>
        <w:t xml:space="preserve">Reason: In accordance with Schedule 2 Regulation 2(1) of the Town and </w:t>
      </w:r>
      <w:r>
        <w:rPr>
          <w:rFonts w:ascii="Trebuchet MS" w:hAnsi="Trebuchet MS"/>
          <w:sz w:val="22"/>
          <w:szCs w:val="22"/>
        </w:rPr>
        <w:tab/>
        <w:t>Country Planning (Control of Advertisements) (England) Regulations 2007.</w:t>
      </w:r>
    </w:p>
    <w:p w:rsidR="0035758C" w:rsidRDefault="0035758C" w:rsidP="008E3B28">
      <w:pPr>
        <w:pStyle w:val="PlainText"/>
        <w:ind w:left="720"/>
        <w:jc w:val="both"/>
        <w:rPr>
          <w:rFonts w:ascii="Trebuchet MS" w:hAnsi="Trebuchet MS"/>
          <w:sz w:val="22"/>
          <w:szCs w:val="22"/>
        </w:rPr>
      </w:pPr>
    </w:p>
    <w:p w:rsidR="00EA25A7" w:rsidRDefault="00EA25A7" w:rsidP="008E3B28">
      <w:pPr>
        <w:pStyle w:val="BodyText2"/>
        <w:tabs>
          <w:tab w:val="left" w:pos="720"/>
        </w:tabs>
        <w:spacing w:line="240" w:lineRule="auto"/>
        <w:jc w:val="both"/>
        <w:rPr>
          <w:rFonts w:ascii="Trebuchet MS" w:hAnsi="Trebuchet MS"/>
          <w:b/>
          <w:color w:val="000000"/>
          <w:sz w:val="22"/>
          <w:szCs w:val="22"/>
        </w:rPr>
      </w:pPr>
      <w:r w:rsidRPr="00EA25A7">
        <w:rPr>
          <w:rFonts w:ascii="Trebuchet MS" w:hAnsi="Trebuchet MS"/>
          <w:b/>
          <w:color w:val="000000"/>
          <w:sz w:val="22"/>
          <w:szCs w:val="22"/>
        </w:rPr>
        <w:t>Informatives:</w:t>
      </w:r>
    </w:p>
    <w:p w:rsidR="00057231" w:rsidRDefault="00BD4484" w:rsidP="008E3B28">
      <w:pPr>
        <w:pStyle w:val="BodyText"/>
        <w:jc w:val="both"/>
        <w:rPr>
          <w:rFonts w:ascii="Trebuchet MS" w:hAnsi="Trebuchet MS"/>
          <w:b w:val="0"/>
          <w:sz w:val="22"/>
          <w:szCs w:val="22"/>
        </w:rPr>
      </w:pPr>
      <w:r>
        <w:rPr>
          <w:rFonts w:ascii="Trebuchet MS" w:hAnsi="Trebuchet MS"/>
          <w:b w:val="0"/>
          <w:sz w:val="22"/>
          <w:szCs w:val="22"/>
        </w:rPr>
        <w:t>Y</w:t>
      </w:r>
      <w:r w:rsidR="00EA25A7" w:rsidRPr="00B34DAE">
        <w:rPr>
          <w:rFonts w:ascii="Trebuchet MS" w:hAnsi="Trebuchet MS"/>
          <w:b w:val="0"/>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BD4484" w:rsidRDefault="00BD4484" w:rsidP="008E3B28">
      <w:pPr>
        <w:pStyle w:val="BodyText"/>
        <w:jc w:val="both"/>
        <w:rPr>
          <w:rFonts w:ascii="Trebuchet MS" w:hAnsi="Trebuchet MS"/>
          <w:b w:val="0"/>
          <w:sz w:val="22"/>
          <w:szCs w:val="22"/>
        </w:rPr>
      </w:pPr>
    </w:p>
    <w:p w:rsidR="00F85B0F" w:rsidRPr="00F04521" w:rsidRDefault="00BD4484" w:rsidP="008E3B28">
      <w:pPr>
        <w:ind w:hanging="11"/>
        <w:jc w:val="both"/>
        <w:rPr>
          <w:rFonts w:ascii="Trebuchet MS" w:hAnsi="Trebuchet MS" w:cs="Trebuchet MS"/>
          <w:b/>
          <w:sz w:val="22"/>
          <w:szCs w:val="22"/>
        </w:rPr>
      </w:pPr>
      <w:r>
        <w:rPr>
          <w:rFonts w:ascii="Trebuchet MS" w:hAnsi="Trebuchet MS" w:cs="Trebuchet MS"/>
          <w:color w:val="000000"/>
          <w:sz w:val="22"/>
          <w:szCs w:val="22"/>
        </w:rPr>
        <w:t>The decision to grant planning permission was dealt with positively and proactively</w:t>
      </w:r>
      <w:r w:rsidR="008E3B28">
        <w:rPr>
          <w:rFonts w:ascii="Trebuchet MS" w:hAnsi="Trebuchet MS" w:cs="Trebuchet MS"/>
          <w:color w:val="000000"/>
          <w:sz w:val="22"/>
          <w:szCs w:val="22"/>
        </w:rPr>
        <w:t>.</w:t>
      </w:r>
      <w:r>
        <w:rPr>
          <w:rFonts w:ascii="Trebuchet MS" w:hAnsi="Trebuchet MS" w:cs="Trebuchet MS"/>
          <w:color w:val="000000"/>
          <w:sz w:val="22"/>
          <w:szCs w:val="22"/>
        </w:rPr>
        <w:t xml:space="preserve">    </w:t>
      </w:r>
    </w:p>
    <w:sectPr w:rsidR="00F85B0F" w:rsidRPr="00F04521" w:rsidSect="00AF24B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E45" w:rsidRDefault="00856E45" w:rsidP="0090223D">
      <w:r>
        <w:separator/>
      </w:r>
    </w:p>
  </w:endnote>
  <w:endnote w:type="continuationSeparator" w:id="0">
    <w:p w:rsidR="00856E45" w:rsidRDefault="00856E45"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E45" w:rsidRDefault="00856E45" w:rsidP="0090223D">
      <w:r>
        <w:separator/>
      </w:r>
    </w:p>
  </w:footnote>
  <w:footnote w:type="continuationSeparator" w:id="0">
    <w:p w:rsidR="00856E45" w:rsidRDefault="00856E45" w:rsidP="009022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5">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4C97E2C"/>
    <w:multiLevelType w:val="hybridMultilevel"/>
    <w:tmpl w:val="9558B6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4EE6C5C"/>
    <w:multiLevelType w:val="singleLevel"/>
    <w:tmpl w:val="C8B67B00"/>
    <w:lvl w:ilvl="0">
      <w:start w:val="1"/>
      <w:numFmt w:val="decimal"/>
      <w:lvlText w:val="%1."/>
      <w:legacy w:legacy="1" w:legacySpace="120" w:legacyIndent="360"/>
      <w:lvlJc w:val="left"/>
      <w:pPr>
        <w:ind w:left="720" w:hanging="360"/>
      </w:pPr>
    </w:lvl>
  </w:abstractNum>
  <w:abstractNum w:abstractNumId="19">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D490B7A"/>
    <w:multiLevelType w:val="singleLevel"/>
    <w:tmpl w:val="C8B67B00"/>
    <w:lvl w:ilvl="0">
      <w:start w:val="1"/>
      <w:numFmt w:val="decimal"/>
      <w:lvlText w:val="%1."/>
      <w:legacy w:legacy="1" w:legacySpace="120" w:legacyIndent="360"/>
      <w:lvlJc w:val="left"/>
      <w:pPr>
        <w:ind w:left="720" w:hanging="360"/>
      </w:pPr>
    </w:lvl>
  </w:abstractNum>
  <w:abstractNum w:abstractNumId="32">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9"/>
  </w:num>
  <w:num w:numId="2">
    <w:abstractNumId w:val="20"/>
  </w:num>
  <w:num w:numId="3">
    <w:abstractNumId w:val="14"/>
  </w:num>
  <w:num w:numId="4">
    <w:abstractNumId w:val="2"/>
  </w:num>
  <w:num w:numId="5">
    <w:abstractNumId w:val="32"/>
  </w:num>
  <w:num w:numId="6">
    <w:abstractNumId w:val="9"/>
  </w:num>
  <w:num w:numId="7">
    <w:abstractNumId w:val="10"/>
  </w:num>
  <w:num w:numId="8">
    <w:abstractNumId w:val="3"/>
  </w:num>
  <w:num w:numId="9">
    <w:abstractNumId w:val="21"/>
  </w:num>
  <w:num w:numId="10">
    <w:abstractNumId w:val="35"/>
  </w:num>
  <w:num w:numId="11">
    <w:abstractNumId w:val="38"/>
  </w:num>
  <w:num w:numId="12">
    <w:abstractNumId w:val="7"/>
  </w:num>
  <w:num w:numId="13">
    <w:abstractNumId w:val="28"/>
  </w:num>
  <w:num w:numId="14">
    <w:abstractNumId w:val="37"/>
  </w:num>
  <w:num w:numId="15">
    <w:abstractNumId w:val="23"/>
  </w:num>
  <w:num w:numId="16">
    <w:abstractNumId w:val="24"/>
  </w:num>
  <w:num w:numId="17">
    <w:abstractNumId w:val="5"/>
  </w:num>
  <w:num w:numId="18">
    <w:abstractNumId w:val="1"/>
  </w:num>
  <w:num w:numId="19">
    <w:abstractNumId w:val="34"/>
  </w:num>
  <w:num w:numId="20">
    <w:abstractNumId w:val="15"/>
  </w:num>
  <w:num w:numId="21">
    <w:abstractNumId w:val="25"/>
  </w:num>
  <w:num w:numId="22">
    <w:abstractNumId w:val="13"/>
  </w:num>
  <w:num w:numId="23">
    <w:abstractNumId w:val="8"/>
  </w:num>
  <w:num w:numId="24">
    <w:abstractNumId w:val="11"/>
  </w:num>
  <w:num w:numId="25">
    <w:abstractNumId w:val="36"/>
  </w:num>
  <w:num w:numId="26">
    <w:abstractNumId w:val="30"/>
  </w:num>
  <w:num w:numId="27">
    <w:abstractNumId w:val="16"/>
  </w:num>
  <w:num w:numId="28">
    <w:abstractNumId w:val="27"/>
  </w:num>
  <w:num w:numId="29">
    <w:abstractNumId w:val="33"/>
  </w:num>
  <w:num w:numId="30">
    <w:abstractNumId w:val="0"/>
  </w:num>
  <w:num w:numId="31">
    <w:abstractNumId w:val="12"/>
  </w:num>
  <w:num w:numId="32">
    <w:abstractNumId w:val="26"/>
  </w:num>
  <w:num w:numId="33">
    <w:abstractNumId w:val="6"/>
  </w:num>
  <w:num w:numId="34">
    <w:abstractNumId w:val="18"/>
  </w:num>
  <w:num w:numId="35">
    <w:abstractNumId w:val="31"/>
  </w:num>
  <w:num w:numId="36">
    <w:abstractNumId w:val="22"/>
  </w:num>
  <w:num w:numId="37">
    <w:abstractNumId w:val="19"/>
  </w:num>
  <w:num w:numId="38">
    <w:abstractNumId w:val="4"/>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A6FF9"/>
    <w:rsid w:val="0000100D"/>
    <w:rsid w:val="0002495C"/>
    <w:rsid w:val="000343F3"/>
    <w:rsid w:val="000457FC"/>
    <w:rsid w:val="00057231"/>
    <w:rsid w:val="0007114B"/>
    <w:rsid w:val="000A0550"/>
    <w:rsid w:val="000B7582"/>
    <w:rsid w:val="000C0AD6"/>
    <w:rsid w:val="000D13A8"/>
    <w:rsid w:val="000D4446"/>
    <w:rsid w:val="000D64D4"/>
    <w:rsid w:val="000E7A92"/>
    <w:rsid w:val="000F4214"/>
    <w:rsid w:val="001208F3"/>
    <w:rsid w:val="001418ED"/>
    <w:rsid w:val="0016284C"/>
    <w:rsid w:val="00162D12"/>
    <w:rsid w:val="00170C47"/>
    <w:rsid w:val="00192E7D"/>
    <w:rsid w:val="001B124C"/>
    <w:rsid w:val="001F53C3"/>
    <w:rsid w:val="0020191D"/>
    <w:rsid w:val="00203628"/>
    <w:rsid w:val="00211FB8"/>
    <w:rsid w:val="00227600"/>
    <w:rsid w:val="00244270"/>
    <w:rsid w:val="00247724"/>
    <w:rsid w:val="00250B47"/>
    <w:rsid w:val="00267B22"/>
    <w:rsid w:val="00276846"/>
    <w:rsid w:val="002950DE"/>
    <w:rsid w:val="002A0E61"/>
    <w:rsid w:val="002A2A29"/>
    <w:rsid w:val="002D06DD"/>
    <w:rsid w:val="00307933"/>
    <w:rsid w:val="00310454"/>
    <w:rsid w:val="003144DE"/>
    <w:rsid w:val="00326DA8"/>
    <w:rsid w:val="003547EB"/>
    <w:rsid w:val="0035758C"/>
    <w:rsid w:val="00365C94"/>
    <w:rsid w:val="00384023"/>
    <w:rsid w:val="00385B33"/>
    <w:rsid w:val="00392B23"/>
    <w:rsid w:val="00397991"/>
    <w:rsid w:val="003A0F87"/>
    <w:rsid w:val="003A6DD2"/>
    <w:rsid w:val="003C5723"/>
    <w:rsid w:val="003C6045"/>
    <w:rsid w:val="003C706D"/>
    <w:rsid w:val="003D4BB0"/>
    <w:rsid w:val="00420F13"/>
    <w:rsid w:val="0042587F"/>
    <w:rsid w:val="00427B2D"/>
    <w:rsid w:val="004309C6"/>
    <w:rsid w:val="00433F00"/>
    <w:rsid w:val="00442B7D"/>
    <w:rsid w:val="00473FC4"/>
    <w:rsid w:val="00493DC3"/>
    <w:rsid w:val="00496B6F"/>
    <w:rsid w:val="004A29C1"/>
    <w:rsid w:val="004A6FF9"/>
    <w:rsid w:val="004B307C"/>
    <w:rsid w:val="004B49AD"/>
    <w:rsid w:val="004C4B3E"/>
    <w:rsid w:val="004F06B2"/>
    <w:rsid w:val="0052246C"/>
    <w:rsid w:val="005232F5"/>
    <w:rsid w:val="00543787"/>
    <w:rsid w:val="0059452E"/>
    <w:rsid w:val="005A2F7F"/>
    <w:rsid w:val="005E7F72"/>
    <w:rsid w:val="006026A9"/>
    <w:rsid w:val="00611D23"/>
    <w:rsid w:val="00623CE4"/>
    <w:rsid w:val="006251C0"/>
    <w:rsid w:val="006310F0"/>
    <w:rsid w:val="00633244"/>
    <w:rsid w:val="006C710B"/>
    <w:rsid w:val="006D2D91"/>
    <w:rsid w:val="006E0087"/>
    <w:rsid w:val="006E14CA"/>
    <w:rsid w:val="0070794E"/>
    <w:rsid w:val="00710953"/>
    <w:rsid w:val="0071608F"/>
    <w:rsid w:val="0076207B"/>
    <w:rsid w:val="00765424"/>
    <w:rsid w:val="00767F48"/>
    <w:rsid w:val="00770094"/>
    <w:rsid w:val="007852D1"/>
    <w:rsid w:val="00790E47"/>
    <w:rsid w:val="007A02FC"/>
    <w:rsid w:val="007D07A1"/>
    <w:rsid w:val="007E0120"/>
    <w:rsid w:val="007F2281"/>
    <w:rsid w:val="00805F8E"/>
    <w:rsid w:val="00822820"/>
    <w:rsid w:val="00856E45"/>
    <w:rsid w:val="00887FF6"/>
    <w:rsid w:val="008A43B7"/>
    <w:rsid w:val="008D6D35"/>
    <w:rsid w:val="008E3B28"/>
    <w:rsid w:val="008E5016"/>
    <w:rsid w:val="008F3B4B"/>
    <w:rsid w:val="008F6154"/>
    <w:rsid w:val="0090223D"/>
    <w:rsid w:val="0091052B"/>
    <w:rsid w:val="00963D13"/>
    <w:rsid w:val="009804B1"/>
    <w:rsid w:val="009A23A7"/>
    <w:rsid w:val="009B2298"/>
    <w:rsid w:val="009B4964"/>
    <w:rsid w:val="009D16CF"/>
    <w:rsid w:val="009E0489"/>
    <w:rsid w:val="009F16F3"/>
    <w:rsid w:val="00A01D7B"/>
    <w:rsid w:val="00A04F08"/>
    <w:rsid w:val="00A33120"/>
    <w:rsid w:val="00A5194E"/>
    <w:rsid w:val="00A63632"/>
    <w:rsid w:val="00A63EC6"/>
    <w:rsid w:val="00AE40F2"/>
    <w:rsid w:val="00AF24B8"/>
    <w:rsid w:val="00B00664"/>
    <w:rsid w:val="00B13F4B"/>
    <w:rsid w:val="00B34DAE"/>
    <w:rsid w:val="00B46075"/>
    <w:rsid w:val="00B93179"/>
    <w:rsid w:val="00BA7EB8"/>
    <w:rsid w:val="00BB5EDE"/>
    <w:rsid w:val="00BC66DC"/>
    <w:rsid w:val="00BD3022"/>
    <w:rsid w:val="00BD4484"/>
    <w:rsid w:val="00BD6566"/>
    <w:rsid w:val="00C017E4"/>
    <w:rsid w:val="00C0462B"/>
    <w:rsid w:val="00C07E68"/>
    <w:rsid w:val="00C27488"/>
    <w:rsid w:val="00C35392"/>
    <w:rsid w:val="00C63A46"/>
    <w:rsid w:val="00C64E9E"/>
    <w:rsid w:val="00CD2FF0"/>
    <w:rsid w:val="00D026E8"/>
    <w:rsid w:val="00D374E9"/>
    <w:rsid w:val="00D648E7"/>
    <w:rsid w:val="00D74D9F"/>
    <w:rsid w:val="00D90CE8"/>
    <w:rsid w:val="00D9626D"/>
    <w:rsid w:val="00DC0F5F"/>
    <w:rsid w:val="00DC4C55"/>
    <w:rsid w:val="00DC79DD"/>
    <w:rsid w:val="00DD43E1"/>
    <w:rsid w:val="00DD5681"/>
    <w:rsid w:val="00DD76D8"/>
    <w:rsid w:val="00DE246C"/>
    <w:rsid w:val="00E027C9"/>
    <w:rsid w:val="00E15960"/>
    <w:rsid w:val="00E230F8"/>
    <w:rsid w:val="00E353E6"/>
    <w:rsid w:val="00E355D4"/>
    <w:rsid w:val="00E36255"/>
    <w:rsid w:val="00E40E89"/>
    <w:rsid w:val="00E566D8"/>
    <w:rsid w:val="00E85C2C"/>
    <w:rsid w:val="00EA25A7"/>
    <w:rsid w:val="00ED56FA"/>
    <w:rsid w:val="00EE5097"/>
    <w:rsid w:val="00EF67EE"/>
    <w:rsid w:val="00F04521"/>
    <w:rsid w:val="00F21CEF"/>
    <w:rsid w:val="00F333B3"/>
    <w:rsid w:val="00F42CA6"/>
    <w:rsid w:val="00F47204"/>
    <w:rsid w:val="00F555FE"/>
    <w:rsid w:val="00F575D2"/>
    <w:rsid w:val="00F65DE2"/>
    <w:rsid w:val="00F825B1"/>
    <w:rsid w:val="00F85B0F"/>
    <w:rsid w:val="00F91E89"/>
    <w:rsid w:val="00F942E2"/>
    <w:rsid w:val="00FB63DE"/>
    <w:rsid w:val="00FD773E"/>
    <w:rsid w:val="00FF4292"/>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BB29E973</Template>
  <TotalTime>120</TotalTime>
  <Pages>4</Pages>
  <Words>1455</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Vigar, Stephen</cp:lastModifiedBy>
  <cp:revision>12</cp:revision>
  <cp:lastPrinted>2014-04-30T12:17:00Z</cp:lastPrinted>
  <dcterms:created xsi:type="dcterms:W3CDTF">2015-09-16T22:34:00Z</dcterms:created>
  <dcterms:modified xsi:type="dcterms:W3CDTF">2015-09-23T15:08:00Z</dcterms:modified>
</cp:coreProperties>
</file>