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52E" w:rsidRPr="005D4473"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DELEGATED APPL</w:t>
      </w:r>
      <w:r>
        <w:rPr>
          <w:rFonts w:ascii="Trebuchet MS" w:hAnsi="Trebuchet MS"/>
          <w:b/>
          <w:color w:val="000000" w:themeColor="text1"/>
          <w:sz w:val="24"/>
          <w:szCs w:val="24"/>
        </w:rPr>
        <w:t xml:space="preserve">ICATION REPORT </w:t>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t xml:space="preserve">Target Date: </w:t>
      </w:r>
      <w:r w:rsidR="001A7E00" w:rsidRPr="001A7E00">
        <w:rPr>
          <w:rFonts w:ascii="Trebuchet MS" w:hAnsi="Trebuchet MS"/>
          <w:color w:val="000000" w:themeColor="text1"/>
          <w:sz w:val="24"/>
          <w:szCs w:val="24"/>
        </w:rPr>
        <w:t>09/06/2016</w:t>
      </w:r>
    </w:p>
    <w:p w:rsidR="008F652E" w:rsidRPr="005D4473" w:rsidRDefault="008F652E" w:rsidP="008F652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sidR="001A7E00">
        <w:rPr>
          <w:rFonts w:ascii="Trebuchet MS" w:hAnsi="Trebuchet MS"/>
          <w:b/>
          <w:color w:val="000000" w:themeColor="text1"/>
          <w:sz w:val="24"/>
          <w:szCs w:val="24"/>
        </w:rPr>
        <w:t xml:space="preserve"> </w:t>
      </w:r>
      <w:r w:rsidR="001A7E00" w:rsidRPr="001A7E00">
        <w:rPr>
          <w:rFonts w:ascii="Trebuchet MS" w:hAnsi="Trebuchet MS"/>
          <w:color w:val="000000" w:themeColor="text1"/>
          <w:sz w:val="24"/>
          <w:szCs w:val="24"/>
        </w:rPr>
        <w:t>160663/HOU</w:t>
      </w:r>
      <w:r w:rsidRPr="001A7E00">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8F652E" w:rsidRPr="005D4473" w:rsidRDefault="008F652E" w:rsidP="008F652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1A7E00">
        <w:rPr>
          <w:rFonts w:ascii="Trebuchet MS" w:hAnsi="Trebuchet MS"/>
          <w:color w:val="000000" w:themeColor="text1"/>
          <w:sz w:val="24"/>
          <w:szCs w:val="24"/>
        </w:rPr>
        <w:t>15 Newlands Avenue</w:t>
      </w:r>
    </w:p>
    <w:p w:rsidR="008F652E"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Proposal:</w:t>
      </w:r>
      <w:r w:rsidRPr="001A7E00">
        <w:rPr>
          <w:rFonts w:ascii="Trebuchet MS" w:hAnsi="Trebuchet MS"/>
          <w:color w:val="000000" w:themeColor="text1"/>
          <w:sz w:val="24"/>
          <w:szCs w:val="24"/>
        </w:rPr>
        <w:t xml:space="preserve"> </w:t>
      </w:r>
      <w:r w:rsidR="001A7E00" w:rsidRPr="001A7E00">
        <w:rPr>
          <w:rFonts w:ascii="Trebuchet MS" w:hAnsi="Trebuchet MS"/>
          <w:color w:val="000000" w:themeColor="text1"/>
          <w:sz w:val="24"/>
          <w:szCs w:val="24"/>
        </w:rPr>
        <w:t>Two storey side extension and single storey rea</w:t>
      </w:r>
      <w:r w:rsidR="00E76D56">
        <w:rPr>
          <w:rFonts w:ascii="Trebuchet MS" w:hAnsi="Trebuchet MS"/>
          <w:color w:val="000000" w:themeColor="text1"/>
          <w:sz w:val="24"/>
          <w:szCs w:val="24"/>
        </w:rPr>
        <w:t>r</w:t>
      </w:r>
      <w:r w:rsidR="001A7E00" w:rsidRPr="001A7E00">
        <w:rPr>
          <w:rFonts w:ascii="Trebuchet MS" w:hAnsi="Trebuchet MS"/>
          <w:color w:val="000000" w:themeColor="text1"/>
          <w:sz w:val="24"/>
          <w:szCs w:val="24"/>
        </w:rPr>
        <w:t xml:space="preserve"> extension</w:t>
      </w:r>
    </w:p>
    <w:p w:rsidR="008F652E" w:rsidRPr="005D4473" w:rsidRDefault="008F652E" w:rsidP="008F652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447FE4">
        <w:rPr>
          <w:rFonts w:ascii="Trebuchet MS" w:hAnsi="Trebuchet MS"/>
          <w:color w:val="000000" w:themeColor="text1"/>
          <w:sz w:val="24"/>
          <w:szCs w:val="24"/>
        </w:rPr>
        <w:t>Heather Banks</w:t>
      </w:r>
    </w:p>
    <w:p w:rsidR="008F652E" w:rsidRPr="005D4473" w:rsidRDefault="008F652E" w:rsidP="008F652E">
      <w:pPr>
        <w:pStyle w:val="PlainText"/>
        <w:rPr>
          <w:rFonts w:ascii="Trebuchet MS" w:hAnsi="Trebuchet MS"/>
          <w:color w:val="000000" w:themeColor="text1"/>
          <w:sz w:val="24"/>
          <w:szCs w:val="24"/>
        </w:rPr>
      </w:pPr>
    </w:p>
    <w:p w:rsidR="008F652E" w:rsidRPr="005D4473"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8F652E" w:rsidRDefault="001A7E00" w:rsidP="008F652E">
      <w:pPr>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 xml:space="preserve">The application property is a two </w:t>
      </w:r>
      <w:proofErr w:type="spellStart"/>
      <w:r>
        <w:rPr>
          <w:rFonts w:ascii="Trebuchet MS" w:eastAsia="Times New Roman" w:hAnsi="Trebuchet MS"/>
          <w:color w:val="000000" w:themeColor="text1"/>
          <w:sz w:val="24"/>
          <w:szCs w:val="24"/>
          <w:lang w:val="en-US" w:eastAsia="en-US"/>
        </w:rPr>
        <w:t>storey</w:t>
      </w:r>
      <w:proofErr w:type="spellEnd"/>
      <w:r>
        <w:rPr>
          <w:rFonts w:ascii="Trebuchet MS" w:eastAsia="Times New Roman" w:hAnsi="Trebuchet MS"/>
          <w:color w:val="000000" w:themeColor="text1"/>
          <w:sz w:val="24"/>
          <w:szCs w:val="24"/>
          <w:lang w:val="en-US" w:eastAsia="en-US"/>
        </w:rPr>
        <w:t>, red brick, hipped roof, semi-detached property on the south western side of Newlands Avenue</w:t>
      </w:r>
      <w:r w:rsidR="00E76D56">
        <w:rPr>
          <w:rFonts w:ascii="Trebuchet MS" w:eastAsia="Times New Roman" w:hAnsi="Trebuchet MS"/>
          <w:color w:val="000000" w:themeColor="text1"/>
          <w:sz w:val="24"/>
          <w:szCs w:val="24"/>
          <w:lang w:val="en-US" w:eastAsia="en-US"/>
        </w:rPr>
        <w:t xml:space="preserve">. The existing property has a detached garage, which sits level with the front façade of the property, along the southern boundary of the site. It also has a single </w:t>
      </w:r>
      <w:proofErr w:type="spellStart"/>
      <w:r w:rsidR="00E76D56">
        <w:rPr>
          <w:rFonts w:ascii="Trebuchet MS" w:eastAsia="Times New Roman" w:hAnsi="Trebuchet MS"/>
          <w:color w:val="000000" w:themeColor="text1"/>
          <w:sz w:val="24"/>
          <w:szCs w:val="24"/>
          <w:lang w:val="en-US" w:eastAsia="en-US"/>
        </w:rPr>
        <w:t>storey</w:t>
      </w:r>
      <w:proofErr w:type="spellEnd"/>
      <w:r w:rsidR="00E76D56">
        <w:rPr>
          <w:rFonts w:ascii="Trebuchet MS" w:eastAsia="Times New Roman" w:hAnsi="Trebuchet MS"/>
          <w:color w:val="000000" w:themeColor="text1"/>
          <w:sz w:val="24"/>
          <w:szCs w:val="24"/>
          <w:lang w:val="en-US" w:eastAsia="en-US"/>
        </w:rPr>
        <w:t xml:space="preserve">, flat roof extension to the rear of the property. </w:t>
      </w:r>
      <w:r w:rsidR="003B085B">
        <w:rPr>
          <w:rFonts w:ascii="Trebuchet MS" w:eastAsia="Times New Roman" w:hAnsi="Trebuchet MS"/>
          <w:color w:val="000000" w:themeColor="text1"/>
          <w:sz w:val="24"/>
          <w:szCs w:val="24"/>
          <w:lang w:val="en-US" w:eastAsia="en-US"/>
        </w:rPr>
        <w:t xml:space="preserve">The road and application site slope up towards the north. </w:t>
      </w:r>
      <w:r w:rsidR="00E76D56">
        <w:rPr>
          <w:rFonts w:ascii="Trebuchet MS" w:eastAsia="Times New Roman" w:hAnsi="Trebuchet MS"/>
          <w:color w:val="000000" w:themeColor="text1"/>
          <w:sz w:val="24"/>
          <w:szCs w:val="24"/>
          <w:lang w:val="en-US" w:eastAsia="en-US"/>
        </w:rPr>
        <w:t>The surrounding area is residential in nature and characterized by a mix of semi-detached and detached properties, with off road parking. The application property is part of one of two semi-detached pairs of the same design, which are grouped together at this end of the road.</w:t>
      </w:r>
    </w:p>
    <w:p w:rsidR="008F652E" w:rsidRPr="005D4473" w:rsidRDefault="008F652E" w:rsidP="008F652E">
      <w:pPr>
        <w:rPr>
          <w:rFonts w:ascii="Trebuchet MS" w:eastAsia="Times New Roman" w:hAnsi="Trebuchet MS"/>
          <w:color w:val="000000" w:themeColor="text1"/>
          <w:sz w:val="24"/>
          <w:szCs w:val="24"/>
          <w:lang w:val="en-US" w:eastAsia="en-US"/>
        </w:rPr>
      </w:pPr>
    </w:p>
    <w:p w:rsidR="008F652E" w:rsidRPr="005D4473"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8F652E" w:rsidRDefault="008F652E" w:rsidP="008F652E">
      <w:pPr>
        <w:rPr>
          <w:rFonts w:ascii="Trebuchet MS" w:hAnsi="Trebuchet MS"/>
          <w:color w:val="000000" w:themeColor="text1"/>
          <w:sz w:val="24"/>
          <w:szCs w:val="24"/>
        </w:rPr>
      </w:pPr>
      <w:r>
        <w:rPr>
          <w:rFonts w:ascii="Trebuchet MS" w:hAnsi="Trebuchet MS"/>
          <w:color w:val="000000" w:themeColor="text1"/>
          <w:sz w:val="24"/>
          <w:szCs w:val="24"/>
        </w:rPr>
        <w:t xml:space="preserve">The proposal involves </w:t>
      </w:r>
      <w:r w:rsidR="00E76D56">
        <w:rPr>
          <w:rFonts w:ascii="Trebuchet MS" w:hAnsi="Trebuchet MS"/>
          <w:color w:val="000000" w:themeColor="text1"/>
          <w:sz w:val="24"/>
          <w:szCs w:val="24"/>
        </w:rPr>
        <w:t>the demolition of the existing detached garage and rear extension and the construction of a two storey side extension and single storey rear extension.</w:t>
      </w:r>
    </w:p>
    <w:p w:rsidR="00E76D56" w:rsidRDefault="00E76D56" w:rsidP="008F652E">
      <w:pPr>
        <w:rPr>
          <w:rFonts w:ascii="Trebuchet MS" w:hAnsi="Trebuchet MS"/>
          <w:color w:val="000000" w:themeColor="text1"/>
          <w:sz w:val="24"/>
          <w:szCs w:val="24"/>
        </w:rPr>
      </w:pPr>
    </w:p>
    <w:p w:rsidR="00E76D56" w:rsidRDefault="00D623FC" w:rsidP="008F652E">
      <w:pPr>
        <w:rPr>
          <w:rFonts w:ascii="Trebuchet MS" w:hAnsi="Trebuchet MS"/>
          <w:color w:val="000000" w:themeColor="text1"/>
          <w:sz w:val="24"/>
          <w:szCs w:val="24"/>
        </w:rPr>
      </w:pPr>
      <w:r>
        <w:rPr>
          <w:rFonts w:ascii="Trebuchet MS" w:hAnsi="Trebuchet MS"/>
          <w:color w:val="000000" w:themeColor="text1"/>
          <w:sz w:val="24"/>
          <w:szCs w:val="24"/>
        </w:rPr>
        <w:t>It is proposed that the two storey side extension will have a width of 3.4m and will run the full depth of the existing property. The roof is to be hipped and will have a ridge height, eaves height and pitch to match roof of the existing property.</w:t>
      </w:r>
      <w:r w:rsidR="003B085B">
        <w:rPr>
          <w:rFonts w:ascii="Trebuchet MS" w:hAnsi="Trebuchet MS"/>
          <w:color w:val="000000" w:themeColor="text1"/>
          <w:sz w:val="24"/>
          <w:szCs w:val="24"/>
        </w:rPr>
        <w:t xml:space="preserve"> This roof will have an eaves height of 2.55m and a maximum height of 3.3m.</w:t>
      </w:r>
      <w:r>
        <w:rPr>
          <w:rFonts w:ascii="Trebuchet MS" w:hAnsi="Trebuchet MS"/>
          <w:color w:val="000000" w:themeColor="text1"/>
          <w:sz w:val="24"/>
          <w:szCs w:val="24"/>
        </w:rPr>
        <w:t xml:space="preserve"> At first floor level it is proposed to have a centrally located small bay window to match the small bay window at first floor level on the existing property. To the rear of the extension it is proposed to have a centrally located window at first floor level to match the first floor window closest to the extension on the existing property. At ground floor level the two storey side extension will join the proposed single storey rear extension.</w:t>
      </w:r>
      <w:r w:rsidR="003B085B">
        <w:rPr>
          <w:rFonts w:ascii="Trebuchet MS" w:hAnsi="Trebuchet MS"/>
          <w:color w:val="000000" w:themeColor="text1"/>
          <w:sz w:val="24"/>
          <w:szCs w:val="24"/>
        </w:rPr>
        <w:t xml:space="preserve"> To the side elevation of the side extension it is proposed</w:t>
      </w:r>
      <w:r w:rsidR="00E64F5A">
        <w:rPr>
          <w:rFonts w:ascii="Trebuchet MS" w:hAnsi="Trebuchet MS"/>
          <w:color w:val="000000" w:themeColor="text1"/>
          <w:sz w:val="24"/>
          <w:szCs w:val="24"/>
        </w:rPr>
        <w:t xml:space="preserve"> to have two doors and two windows, one of which is to be obscure glazed, at ground floor level. It is proposed to maintain a gap of 1m between the extension and the boundary with 13 Newlands Avenue.</w:t>
      </w:r>
    </w:p>
    <w:p w:rsidR="00D623FC" w:rsidRDefault="00D623FC" w:rsidP="008F652E">
      <w:pPr>
        <w:rPr>
          <w:rFonts w:ascii="Trebuchet MS" w:hAnsi="Trebuchet MS"/>
          <w:color w:val="000000" w:themeColor="text1"/>
          <w:sz w:val="24"/>
          <w:szCs w:val="24"/>
        </w:rPr>
      </w:pPr>
    </w:p>
    <w:p w:rsidR="00D623FC" w:rsidRDefault="00D623FC" w:rsidP="008F652E">
      <w:pPr>
        <w:rPr>
          <w:rFonts w:ascii="Trebuchet MS" w:hAnsi="Trebuchet MS"/>
          <w:color w:val="000000" w:themeColor="text1"/>
          <w:sz w:val="24"/>
          <w:szCs w:val="24"/>
        </w:rPr>
      </w:pPr>
      <w:r>
        <w:rPr>
          <w:rFonts w:ascii="Trebuchet MS" w:hAnsi="Trebuchet MS"/>
          <w:color w:val="000000" w:themeColor="text1"/>
          <w:sz w:val="24"/>
          <w:szCs w:val="24"/>
        </w:rPr>
        <w:t xml:space="preserve">It is proposed that the single storey rear extension will have a depth of </w:t>
      </w:r>
      <w:r w:rsidR="003B085B">
        <w:rPr>
          <w:rFonts w:ascii="Trebuchet MS" w:hAnsi="Trebuchet MS"/>
          <w:color w:val="000000" w:themeColor="text1"/>
          <w:sz w:val="24"/>
          <w:szCs w:val="24"/>
        </w:rPr>
        <w:t xml:space="preserve">3.85m and a width of 9.9m. This will mean that the rear extension will run the full width of the existing property, plus the width of the proposed side extension. It will be pulled slightly, 0.15m, off of the boundary with 17 Newlands Avenue. The rear extension will have a mono-pitch roof with an eaves height of 2.85m and a maximum height of 4.15m. To the rear elevation of the extension it is proposed to have two full height glazed openings, one of width 4.8m and the other of width 2.45m. It is also proposed to have four </w:t>
      </w:r>
      <w:proofErr w:type="spellStart"/>
      <w:r w:rsidR="003B085B">
        <w:rPr>
          <w:rFonts w:ascii="Trebuchet MS" w:hAnsi="Trebuchet MS"/>
          <w:color w:val="000000" w:themeColor="text1"/>
          <w:sz w:val="24"/>
          <w:szCs w:val="24"/>
        </w:rPr>
        <w:t>velu</w:t>
      </w:r>
      <w:r w:rsidR="00E64F5A">
        <w:rPr>
          <w:rFonts w:ascii="Trebuchet MS" w:hAnsi="Trebuchet MS"/>
          <w:color w:val="000000" w:themeColor="text1"/>
          <w:sz w:val="24"/>
          <w:szCs w:val="24"/>
        </w:rPr>
        <w:t>x</w:t>
      </w:r>
      <w:proofErr w:type="spellEnd"/>
      <w:r w:rsidR="003B085B">
        <w:rPr>
          <w:rFonts w:ascii="Trebuchet MS" w:hAnsi="Trebuchet MS"/>
          <w:color w:val="000000" w:themeColor="text1"/>
          <w:sz w:val="24"/>
          <w:szCs w:val="24"/>
        </w:rPr>
        <w:t xml:space="preserve"> windows fitted in the roof of the extension.</w:t>
      </w:r>
    </w:p>
    <w:p w:rsidR="008F652E" w:rsidRDefault="008F652E" w:rsidP="008F652E">
      <w:pPr>
        <w:rPr>
          <w:rFonts w:ascii="Trebuchet MS" w:hAnsi="Trebuchet MS"/>
          <w:color w:val="000000" w:themeColor="text1"/>
          <w:sz w:val="24"/>
          <w:szCs w:val="24"/>
        </w:rPr>
      </w:pPr>
    </w:p>
    <w:p w:rsidR="008F652E" w:rsidRDefault="008F652E" w:rsidP="008F652E">
      <w:pPr>
        <w:rPr>
          <w:rFonts w:ascii="Trebuchet MS" w:hAnsi="Trebuchet MS"/>
          <w:color w:val="000000" w:themeColor="text1"/>
          <w:sz w:val="24"/>
          <w:szCs w:val="24"/>
        </w:rPr>
      </w:pPr>
      <w:r>
        <w:rPr>
          <w:rFonts w:ascii="Trebuchet MS" w:hAnsi="Trebuchet MS"/>
          <w:color w:val="000000" w:themeColor="text1"/>
          <w:sz w:val="24"/>
          <w:szCs w:val="24"/>
        </w:rPr>
        <w:t>It is proposed that the materials of the extension will match those of the existing property.</w:t>
      </w:r>
    </w:p>
    <w:p w:rsidR="008F652E" w:rsidRDefault="008F652E" w:rsidP="008F652E">
      <w:pPr>
        <w:rPr>
          <w:rFonts w:ascii="Trebuchet MS" w:hAnsi="Trebuchet MS"/>
          <w:color w:val="000000" w:themeColor="text1"/>
          <w:sz w:val="24"/>
          <w:szCs w:val="24"/>
        </w:rPr>
      </w:pPr>
    </w:p>
    <w:p w:rsidR="00B5439F" w:rsidRPr="005D4473" w:rsidRDefault="00B5439F" w:rsidP="008F652E">
      <w:pPr>
        <w:rPr>
          <w:rFonts w:ascii="Trebuchet MS" w:hAnsi="Trebuchet MS"/>
          <w:color w:val="000000" w:themeColor="text1"/>
          <w:sz w:val="24"/>
          <w:szCs w:val="24"/>
        </w:rPr>
      </w:pPr>
    </w:p>
    <w:p w:rsidR="008F652E" w:rsidRPr="005D4473"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lastRenderedPageBreak/>
        <w:t>Plans Considered:</w:t>
      </w:r>
    </w:p>
    <w:p w:rsidR="008F652E" w:rsidRDefault="008F652E" w:rsidP="008F652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sidR="003B085B">
        <w:rPr>
          <w:rFonts w:ascii="Trebuchet MS" w:hAnsi="Trebuchet MS"/>
          <w:color w:val="000000" w:themeColor="text1"/>
          <w:sz w:val="24"/>
          <w:szCs w:val="24"/>
        </w:rPr>
        <w:t>11</w:t>
      </w:r>
      <w:r w:rsidR="003B085B" w:rsidRPr="003B085B">
        <w:rPr>
          <w:rFonts w:ascii="Trebuchet MS" w:hAnsi="Trebuchet MS"/>
          <w:color w:val="000000" w:themeColor="text1"/>
          <w:sz w:val="24"/>
          <w:szCs w:val="24"/>
          <w:vertAlign w:val="superscript"/>
        </w:rPr>
        <w:t>th</w:t>
      </w:r>
      <w:r w:rsidR="003B085B">
        <w:rPr>
          <w:rFonts w:ascii="Trebuchet MS" w:hAnsi="Trebuchet MS"/>
          <w:color w:val="000000" w:themeColor="text1"/>
          <w:sz w:val="24"/>
          <w:szCs w:val="24"/>
        </w:rPr>
        <w:t xml:space="preserve"> April</w:t>
      </w:r>
    </w:p>
    <w:p w:rsidR="003B085B" w:rsidRDefault="003B085B"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Site Plan</w:t>
      </w:r>
    </w:p>
    <w:p w:rsidR="003B085B" w:rsidRDefault="003B085B"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And the following, received on 14</w:t>
      </w:r>
      <w:r w:rsidRPr="003B085B">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April</w:t>
      </w:r>
    </w:p>
    <w:p w:rsidR="00E64F5A" w:rsidRDefault="00E64F5A"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267/01 rev. A – Existing Plans and Elevations</w:t>
      </w:r>
    </w:p>
    <w:p w:rsidR="00E64F5A" w:rsidRDefault="00E64F5A"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267/02 rev. A – Proposed Plans</w:t>
      </w:r>
    </w:p>
    <w:p w:rsidR="00E64F5A" w:rsidRDefault="00E64F5A" w:rsidP="00E64F5A">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267/03 rev. A – Proposed Elevations</w:t>
      </w:r>
    </w:p>
    <w:p w:rsidR="00C22410" w:rsidRDefault="00C22410" w:rsidP="00C22410">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267/04 rev. A – Existing Block Plan</w:t>
      </w:r>
    </w:p>
    <w:p w:rsidR="00C22410" w:rsidRDefault="00C22410" w:rsidP="00C22410">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267/05 rev. A – Proposed Block Plan</w:t>
      </w:r>
    </w:p>
    <w:p w:rsidR="00C22410" w:rsidRDefault="00C22410" w:rsidP="00C22410">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267/06 rev. A – Proposed Sections</w:t>
      </w:r>
    </w:p>
    <w:p w:rsidR="008F652E" w:rsidRPr="005D4473" w:rsidRDefault="008F652E" w:rsidP="008F652E">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ab/>
      </w:r>
    </w:p>
    <w:p w:rsidR="008F652E"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8F652E" w:rsidRDefault="00C22410"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None</w:t>
      </w:r>
    </w:p>
    <w:p w:rsidR="00C22410" w:rsidRDefault="00C22410" w:rsidP="008F652E">
      <w:pPr>
        <w:pStyle w:val="PlainText"/>
        <w:rPr>
          <w:rFonts w:ascii="Trebuchet MS" w:hAnsi="Trebuchet MS"/>
          <w:color w:val="000000" w:themeColor="text1"/>
          <w:sz w:val="24"/>
          <w:szCs w:val="24"/>
        </w:rPr>
      </w:pPr>
    </w:p>
    <w:p w:rsidR="008F652E" w:rsidRPr="005D4473"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B5439F" w:rsidRDefault="00B5439F"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RBC Transport Strategy department stated </w:t>
      </w:r>
      <w:r w:rsidR="003D0BED">
        <w:rPr>
          <w:rFonts w:ascii="Trebuchet MS" w:hAnsi="Trebuchet MS"/>
          <w:sz w:val="24"/>
          <w:szCs w:val="24"/>
        </w:rPr>
        <w:t xml:space="preserve">that the proposed development would increase the size of the property from 3-bed to 4-bed.  In accordance with the adopted Parking Standards and Design SPD, a 3 or 4-bed dwelling would be </w:t>
      </w:r>
      <w:r w:rsidR="003D0BED" w:rsidRPr="003D0BED">
        <w:rPr>
          <w:rFonts w:ascii="Trebuchet MS" w:hAnsi="Trebuchet MS"/>
          <w:sz w:val="24"/>
          <w:szCs w:val="24"/>
        </w:rPr>
        <w:t>required to provide a parking provision of 2 spaces. It is considered that</w:t>
      </w:r>
      <w:r w:rsidR="003D0BED" w:rsidRPr="003D0BED">
        <w:rPr>
          <w:rFonts w:ascii="Trebuchet MS" w:hAnsi="Trebuchet MS"/>
          <w:color w:val="000000" w:themeColor="text1"/>
          <w:sz w:val="24"/>
          <w:szCs w:val="24"/>
        </w:rPr>
        <w:t xml:space="preserve"> </w:t>
      </w:r>
      <w:r w:rsidR="003D0BED" w:rsidRPr="003D0BED">
        <w:rPr>
          <w:rFonts w:ascii="Trebuchet MS" w:hAnsi="Trebuchet MS"/>
          <w:sz w:val="24"/>
          <w:szCs w:val="24"/>
        </w:rPr>
        <w:t>the dimensions of the proposed integral garage would not be large enough to accommodate a vehicle. T</w:t>
      </w:r>
      <w:r w:rsidR="003D0BED" w:rsidRPr="003D0BED">
        <w:rPr>
          <w:rFonts w:ascii="Trebuchet MS" w:hAnsi="Trebuchet MS"/>
          <w:color w:val="000000" w:themeColor="text1"/>
          <w:sz w:val="24"/>
          <w:szCs w:val="24"/>
        </w:rPr>
        <w:t>he proposal therefore reduces the parking provision at this property from 2 spaces to 1 space.</w:t>
      </w:r>
      <w:r w:rsidR="00697143">
        <w:rPr>
          <w:rFonts w:ascii="Trebuchet MS" w:hAnsi="Trebuchet MS"/>
          <w:color w:val="000000" w:themeColor="text1"/>
          <w:sz w:val="24"/>
          <w:szCs w:val="24"/>
        </w:rPr>
        <w:t xml:space="preserve"> If i</w:t>
      </w:r>
      <w:r w:rsidR="003D0BED">
        <w:rPr>
          <w:rFonts w:ascii="Trebuchet MS" w:hAnsi="Trebuchet MS"/>
          <w:color w:val="000000" w:themeColor="text1"/>
          <w:sz w:val="24"/>
          <w:szCs w:val="24"/>
        </w:rPr>
        <w:t xml:space="preserve">t </w:t>
      </w:r>
      <w:r w:rsidR="00697143">
        <w:rPr>
          <w:rFonts w:ascii="Trebuchet MS" w:hAnsi="Trebuchet MS"/>
          <w:color w:val="000000" w:themeColor="text1"/>
          <w:sz w:val="24"/>
          <w:szCs w:val="24"/>
        </w:rPr>
        <w:t xml:space="preserve">cannot be demonstrated that sufficient parking can be accommodated on site it </w:t>
      </w:r>
      <w:r w:rsidR="003D0BED">
        <w:rPr>
          <w:rFonts w:ascii="Trebuchet MS" w:hAnsi="Trebuchet MS"/>
          <w:color w:val="000000" w:themeColor="text1"/>
          <w:sz w:val="24"/>
          <w:szCs w:val="24"/>
        </w:rPr>
        <w:t>is recommended that this application be refused as a short fall of off road parking is proposed.</w:t>
      </w:r>
    </w:p>
    <w:p w:rsidR="00B5439F" w:rsidRDefault="00B5439F" w:rsidP="008F652E">
      <w:pPr>
        <w:pStyle w:val="PlainText"/>
        <w:rPr>
          <w:rFonts w:ascii="Trebuchet MS" w:hAnsi="Trebuchet MS"/>
          <w:color w:val="000000" w:themeColor="text1"/>
          <w:sz w:val="24"/>
          <w:szCs w:val="24"/>
        </w:rPr>
      </w:pPr>
    </w:p>
    <w:p w:rsidR="008F652E" w:rsidRDefault="008F652E"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properties at </w:t>
      </w:r>
      <w:r w:rsidR="00C22410">
        <w:rPr>
          <w:rFonts w:ascii="Trebuchet MS" w:hAnsi="Trebuchet MS"/>
          <w:color w:val="000000" w:themeColor="text1"/>
          <w:sz w:val="24"/>
          <w:szCs w:val="24"/>
        </w:rPr>
        <w:t>13 and 17 Newlands Avenue and 20 and 22 The Ridgeway</w:t>
      </w:r>
      <w:r>
        <w:rPr>
          <w:rFonts w:ascii="Trebuchet MS" w:hAnsi="Trebuchet MS"/>
          <w:color w:val="000000" w:themeColor="text1"/>
          <w:sz w:val="24"/>
          <w:szCs w:val="24"/>
        </w:rPr>
        <w:t xml:space="preserve"> were consulted and no comments have been received.</w:t>
      </w:r>
    </w:p>
    <w:p w:rsidR="008F652E" w:rsidRPr="005D4473" w:rsidRDefault="008F652E" w:rsidP="008F652E">
      <w:pPr>
        <w:pStyle w:val="PlainText"/>
        <w:rPr>
          <w:rFonts w:ascii="Trebuchet MS" w:hAnsi="Trebuchet MS"/>
          <w:color w:val="000000" w:themeColor="text1"/>
          <w:sz w:val="24"/>
          <w:szCs w:val="24"/>
        </w:rPr>
      </w:pPr>
    </w:p>
    <w:p w:rsidR="008F652E" w:rsidRDefault="008F652E" w:rsidP="008F652E">
      <w:pPr>
        <w:rPr>
          <w:rFonts w:ascii="Trebuchet MS" w:hAnsi="Trebuchet MS"/>
          <w:b/>
          <w:color w:val="000000" w:themeColor="text1"/>
          <w:sz w:val="24"/>
          <w:szCs w:val="24"/>
        </w:rPr>
      </w:pPr>
      <w:r w:rsidRPr="005D4473">
        <w:rPr>
          <w:rFonts w:ascii="Trebuchet MS" w:hAnsi="Trebuchet MS"/>
          <w:b/>
          <w:color w:val="000000" w:themeColor="text1"/>
          <w:sz w:val="24"/>
          <w:szCs w:val="24"/>
        </w:rPr>
        <w:t>Summary of discussions with applicant:</w:t>
      </w:r>
    </w:p>
    <w:p w:rsidR="008F652E" w:rsidRDefault="008F652E"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On the </w:t>
      </w:r>
      <w:r w:rsidR="00C22410">
        <w:rPr>
          <w:rFonts w:ascii="Trebuchet MS" w:hAnsi="Trebuchet MS"/>
          <w:color w:val="000000" w:themeColor="text1"/>
          <w:sz w:val="24"/>
          <w:szCs w:val="24"/>
        </w:rPr>
        <w:t>2</w:t>
      </w:r>
      <w:r w:rsidR="00C22410" w:rsidRPr="00C22410">
        <w:rPr>
          <w:rFonts w:ascii="Trebuchet MS" w:hAnsi="Trebuchet MS"/>
          <w:color w:val="000000" w:themeColor="text1"/>
          <w:sz w:val="24"/>
          <w:szCs w:val="24"/>
          <w:vertAlign w:val="superscript"/>
        </w:rPr>
        <w:t>nd</w:t>
      </w:r>
      <w:r w:rsidR="00C22410">
        <w:rPr>
          <w:rFonts w:ascii="Trebuchet MS" w:hAnsi="Trebuchet MS"/>
          <w:color w:val="000000" w:themeColor="text1"/>
          <w:sz w:val="24"/>
          <w:szCs w:val="24"/>
        </w:rPr>
        <w:t xml:space="preserve"> June 2016 the applicant was advised by email that the application would be recommended for refusal, due to the harm the proposals, predominantly the side extension, would have on the character of the street scene and the character of the application property. It was recommended that if the side extension was reduced in width and height and stepped back from the existing front elevation of the property, these concerns could be overcome. The applicant was advised that the application could be extended to allow submission of revisions or the application could be withdrawn. Following a phone conversation where the reasons for refusal where discussed an email was received from the applicant stating that they would like the application determined with no revisions and that they would then begin the appeal process.</w:t>
      </w:r>
    </w:p>
    <w:p w:rsidR="00C22410" w:rsidRPr="005D4473" w:rsidRDefault="00C22410" w:rsidP="008F652E">
      <w:pPr>
        <w:pStyle w:val="PlainText"/>
        <w:rPr>
          <w:rFonts w:ascii="Trebuchet MS" w:hAnsi="Trebuchet MS"/>
          <w:color w:val="000000" w:themeColor="text1"/>
          <w:sz w:val="24"/>
          <w:szCs w:val="24"/>
        </w:rPr>
      </w:pPr>
    </w:p>
    <w:p w:rsidR="008F652E" w:rsidRPr="005D4473" w:rsidRDefault="008F652E" w:rsidP="008F652E">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8F652E" w:rsidRPr="005D4473" w:rsidRDefault="008F652E" w:rsidP="008F652E">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F652E" w:rsidRDefault="008F652E" w:rsidP="008F652E">
      <w:pPr>
        <w:pStyle w:val="PlainText"/>
        <w:rPr>
          <w:rFonts w:ascii="Trebuchet MS" w:hAnsi="Trebuchet MS"/>
          <w:color w:val="000000" w:themeColor="text1"/>
          <w:sz w:val="24"/>
          <w:szCs w:val="24"/>
        </w:rPr>
      </w:pPr>
    </w:p>
    <w:p w:rsidR="003D0BED" w:rsidRPr="005D4473" w:rsidRDefault="003D0BED" w:rsidP="008F652E">
      <w:pPr>
        <w:pStyle w:val="PlainText"/>
        <w:rPr>
          <w:rFonts w:ascii="Trebuchet MS" w:hAnsi="Trebuchet MS"/>
          <w:color w:val="000000" w:themeColor="text1"/>
          <w:sz w:val="24"/>
          <w:szCs w:val="24"/>
        </w:rPr>
      </w:pPr>
    </w:p>
    <w:p w:rsidR="008F652E" w:rsidRDefault="008F652E" w:rsidP="008F6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8F652E" w:rsidRPr="003078F5" w:rsidRDefault="008F652E" w:rsidP="008F652E">
      <w:pPr>
        <w:pStyle w:val="PlainText"/>
        <w:rPr>
          <w:rFonts w:ascii="Trebuchet MS" w:hAnsi="Trebuchet MS"/>
          <w:b/>
          <w:color w:val="000000" w:themeColor="text1"/>
          <w:sz w:val="24"/>
          <w:szCs w:val="24"/>
        </w:rPr>
      </w:pPr>
    </w:p>
    <w:p w:rsidR="008F652E" w:rsidRPr="003078F5" w:rsidRDefault="008F652E" w:rsidP="008F652E">
      <w:pPr>
        <w:jc w:val="both"/>
        <w:rPr>
          <w:rFonts w:ascii="Trebuchet MS" w:hAnsi="Trebuchet MS"/>
          <w:sz w:val="24"/>
          <w:szCs w:val="24"/>
        </w:rPr>
      </w:pPr>
      <w:r w:rsidRPr="003078F5">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8F652E" w:rsidRPr="003078F5" w:rsidRDefault="008F652E" w:rsidP="008F652E">
      <w:pPr>
        <w:jc w:val="both"/>
        <w:rPr>
          <w:rFonts w:ascii="Trebuchet MS" w:hAnsi="Trebuchet MS"/>
          <w:sz w:val="24"/>
          <w:szCs w:val="24"/>
        </w:rPr>
      </w:pPr>
    </w:p>
    <w:p w:rsidR="008F652E" w:rsidRPr="003078F5" w:rsidRDefault="008F652E" w:rsidP="008F652E">
      <w:pPr>
        <w:jc w:val="both"/>
        <w:rPr>
          <w:rFonts w:ascii="Trebuchet MS" w:hAnsi="Trebuchet MS"/>
          <w:sz w:val="24"/>
          <w:szCs w:val="24"/>
        </w:rPr>
      </w:pPr>
      <w:r w:rsidRPr="003078F5">
        <w:rPr>
          <w:rFonts w:ascii="Trebuchet MS" w:hAnsi="Trebuchet MS"/>
          <w:sz w:val="24"/>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8F652E" w:rsidRPr="003078F5" w:rsidRDefault="008F652E" w:rsidP="008F652E">
      <w:pPr>
        <w:jc w:val="both"/>
        <w:rPr>
          <w:rFonts w:ascii="Trebuchet MS" w:hAnsi="Trebuchet MS"/>
          <w:sz w:val="24"/>
          <w:szCs w:val="24"/>
        </w:rPr>
      </w:pPr>
    </w:p>
    <w:p w:rsidR="008F652E" w:rsidRPr="003078F5" w:rsidRDefault="008F652E" w:rsidP="008F652E">
      <w:pPr>
        <w:jc w:val="both"/>
        <w:rPr>
          <w:rFonts w:ascii="Trebuchet MS" w:hAnsi="Trebuchet MS"/>
          <w:sz w:val="24"/>
          <w:szCs w:val="24"/>
        </w:rPr>
      </w:pPr>
      <w:r w:rsidRPr="003078F5">
        <w:rPr>
          <w:rFonts w:ascii="Trebuchet MS" w:hAnsi="Trebuchet MS"/>
          <w:sz w:val="24"/>
          <w:szCs w:val="24"/>
        </w:rPr>
        <w:t>Accordingly, the National Planning Policy Framework and the following development plan policies and supplementary planning guidance are relevant:</w:t>
      </w:r>
    </w:p>
    <w:p w:rsidR="008F652E" w:rsidRPr="00465B76" w:rsidRDefault="008F652E" w:rsidP="008F652E">
      <w:pPr>
        <w:pStyle w:val="PlainText"/>
        <w:rPr>
          <w:rFonts w:ascii="Trebuchet MS" w:hAnsi="Trebuchet MS"/>
          <w:color w:val="000000" w:themeColor="text1"/>
          <w:sz w:val="24"/>
          <w:szCs w:val="24"/>
        </w:rPr>
      </w:pPr>
    </w:p>
    <w:p w:rsidR="008F652E" w:rsidRPr="00465B76" w:rsidRDefault="008F652E" w:rsidP="008F652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Reading Borough Local Development Framework Core Strategy, 2008 (altered 2015)</w:t>
      </w:r>
    </w:p>
    <w:p w:rsidR="008F652E" w:rsidRPr="00465B76" w:rsidRDefault="008F652E" w:rsidP="008F652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CS7 (Design and the Public Realm)</w:t>
      </w:r>
    </w:p>
    <w:p w:rsidR="008F652E" w:rsidRDefault="00382B36"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CS24 (Car and Cycle Parking)</w:t>
      </w:r>
    </w:p>
    <w:p w:rsidR="00382B36" w:rsidRPr="00465B76" w:rsidRDefault="00382B36" w:rsidP="008F652E">
      <w:pPr>
        <w:pStyle w:val="PlainText"/>
        <w:rPr>
          <w:rFonts w:ascii="Trebuchet MS" w:hAnsi="Trebuchet MS"/>
          <w:color w:val="000000" w:themeColor="text1"/>
          <w:sz w:val="24"/>
          <w:szCs w:val="24"/>
        </w:rPr>
      </w:pPr>
    </w:p>
    <w:p w:rsidR="008F652E" w:rsidRPr="00465B76" w:rsidRDefault="008F652E" w:rsidP="008F652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8F652E" w:rsidRPr="00465B76" w:rsidRDefault="008F652E" w:rsidP="008F652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8F652E" w:rsidRPr="00465B76" w:rsidRDefault="008F652E" w:rsidP="008F652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DM9: House Extensions and Ancillary Accommodation</w:t>
      </w:r>
    </w:p>
    <w:p w:rsidR="008F652E" w:rsidRDefault="008F652E" w:rsidP="008F652E">
      <w:pPr>
        <w:pStyle w:val="PlainText"/>
        <w:rPr>
          <w:rFonts w:ascii="Trebuchet MS" w:hAnsi="Trebuchet MS"/>
          <w:color w:val="000000" w:themeColor="text1"/>
          <w:sz w:val="24"/>
          <w:szCs w:val="24"/>
        </w:rPr>
      </w:pPr>
    </w:p>
    <w:p w:rsidR="00382B36" w:rsidRDefault="00382B36" w:rsidP="008F652E">
      <w:pPr>
        <w:pStyle w:val="PlainText"/>
        <w:rPr>
          <w:rFonts w:ascii="Trebuchet MS" w:hAnsi="Trebuchet MS"/>
          <w:color w:val="000000" w:themeColor="text1"/>
          <w:sz w:val="24"/>
          <w:szCs w:val="24"/>
        </w:rPr>
      </w:pPr>
      <w:r>
        <w:rPr>
          <w:rFonts w:ascii="Trebuchet MS" w:hAnsi="Trebuchet MS"/>
          <w:color w:val="000000" w:themeColor="text1"/>
          <w:sz w:val="24"/>
          <w:szCs w:val="24"/>
        </w:rPr>
        <w:t>Supplementary Planning Document - Revised Parking Standards and Design (2011)</w:t>
      </w:r>
    </w:p>
    <w:p w:rsidR="008F652E" w:rsidRPr="00465B76" w:rsidRDefault="008F652E" w:rsidP="008F652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Supplementary Planning Guidance - A Design Guide to House Extensions (2003)</w:t>
      </w:r>
    </w:p>
    <w:p w:rsidR="008F652E" w:rsidRPr="00465B76" w:rsidRDefault="008F652E" w:rsidP="008F652E">
      <w:pPr>
        <w:pStyle w:val="PlainText"/>
        <w:rPr>
          <w:rFonts w:ascii="Trebuchet MS" w:hAnsi="Trebuchet MS"/>
          <w:color w:val="000000" w:themeColor="text1"/>
          <w:sz w:val="24"/>
          <w:szCs w:val="24"/>
        </w:rPr>
      </w:pPr>
    </w:p>
    <w:p w:rsidR="008F652E" w:rsidRPr="00465B76" w:rsidRDefault="008F652E" w:rsidP="008F652E">
      <w:pPr>
        <w:pStyle w:val="PlainText"/>
        <w:rPr>
          <w:rFonts w:ascii="Trebuchet MS" w:hAnsi="Trebuchet MS"/>
          <w:b/>
          <w:color w:val="000000" w:themeColor="text1"/>
          <w:sz w:val="24"/>
          <w:szCs w:val="24"/>
        </w:rPr>
      </w:pPr>
      <w:r w:rsidRPr="00465B76">
        <w:rPr>
          <w:rFonts w:ascii="Trebuchet MS" w:hAnsi="Trebuchet MS"/>
          <w:b/>
          <w:color w:val="000000" w:themeColor="text1"/>
          <w:sz w:val="24"/>
          <w:szCs w:val="24"/>
        </w:rPr>
        <w:t>Appraisal</w:t>
      </w:r>
    </w:p>
    <w:p w:rsidR="008F652E" w:rsidRDefault="008F652E" w:rsidP="008F652E">
      <w:pPr>
        <w:spacing w:line="23" w:lineRule="atLeast"/>
        <w:rPr>
          <w:rFonts w:ascii="Trebuchet MS" w:hAnsi="Trebuchet MS"/>
          <w:sz w:val="24"/>
        </w:rPr>
      </w:pPr>
      <w:r>
        <w:rPr>
          <w:rFonts w:ascii="Trebuchet MS" w:hAnsi="Trebuchet MS"/>
          <w:sz w:val="24"/>
        </w:rPr>
        <w:t>The main issues are considered to be:</w:t>
      </w:r>
    </w:p>
    <w:p w:rsidR="008F652E" w:rsidRDefault="008F652E" w:rsidP="008F652E">
      <w:pPr>
        <w:spacing w:line="23" w:lineRule="atLeast"/>
        <w:rPr>
          <w:rFonts w:ascii="Trebuchet MS" w:hAnsi="Trebuchet MS"/>
          <w:sz w:val="24"/>
        </w:rPr>
      </w:pPr>
      <w:r>
        <w:rPr>
          <w:rFonts w:ascii="Trebuchet MS" w:hAnsi="Trebuchet MS"/>
          <w:sz w:val="24"/>
        </w:rPr>
        <w:t>(</w:t>
      </w:r>
      <w:proofErr w:type="spellStart"/>
      <w:r>
        <w:rPr>
          <w:rFonts w:ascii="Trebuchet MS" w:hAnsi="Trebuchet MS"/>
          <w:sz w:val="24"/>
        </w:rPr>
        <w:t>i</w:t>
      </w:r>
      <w:proofErr w:type="spellEnd"/>
      <w:r>
        <w:rPr>
          <w:rFonts w:ascii="Trebuchet MS" w:hAnsi="Trebuchet MS"/>
          <w:sz w:val="24"/>
        </w:rPr>
        <w:t xml:space="preserve">) </w:t>
      </w:r>
      <w:r w:rsidR="00705C28">
        <w:rPr>
          <w:rFonts w:ascii="Trebuchet MS" w:hAnsi="Trebuchet MS"/>
          <w:sz w:val="24"/>
        </w:rPr>
        <w:t xml:space="preserve">Impact on the character </w:t>
      </w:r>
      <w:r w:rsidR="003D0BED">
        <w:rPr>
          <w:rFonts w:ascii="Trebuchet MS" w:hAnsi="Trebuchet MS"/>
          <w:sz w:val="24"/>
        </w:rPr>
        <w:t>the application property</w:t>
      </w:r>
    </w:p>
    <w:p w:rsidR="00705C28" w:rsidRDefault="00705C28" w:rsidP="003D0BED">
      <w:pPr>
        <w:spacing w:line="23" w:lineRule="atLeast"/>
        <w:rPr>
          <w:rFonts w:ascii="Trebuchet MS" w:hAnsi="Trebuchet MS"/>
          <w:sz w:val="24"/>
        </w:rPr>
      </w:pPr>
      <w:r>
        <w:rPr>
          <w:rFonts w:ascii="Trebuchet MS" w:hAnsi="Trebuchet MS"/>
          <w:sz w:val="24"/>
        </w:rPr>
        <w:t xml:space="preserve">(ii) </w:t>
      </w:r>
      <w:r w:rsidR="003D0BED">
        <w:rPr>
          <w:rFonts w:ascii="Trebuchet MS" w:hAnsi="Trebuchet MS"/>
          <w:sz w:val="24"/>
        </w:rPr>
        <w:t>Cumulative impact of development on the character of the street scene</w:t>
      </w:r>
    </w:p>
    <w:p w:rsidR="003D0BED" w:rsidRDefault="003D0BED" w:rsidP="003D0BED">
      <w:pPr>
        <w:spacing w:line="23" w:lineRule="atLeast"/>
        <w:rPr>
          <w:rFonts w:ascii="Trebuchet MS" w:hAnsi="Trebuchet MS"/>
          <w:sz w:val="24"/>
        </w:rPr>
      </w:pPr>
      <w:r>
        <w:rPr>
          <w:rFonts w:ascii="Trebuchet MS" w:hAnsi="Trebuchet MS"/>
          <w:sz w:val="24"/>
        </w:rPr>
        <w:t>(iii) Car parking</w:t>
      </w:r>
    </w:p>
    <w:p w:rsidR="003D0BED" w:rsidRDefault="003D0BED" w:rsidP="003D0BED">
      <w:pPr>
        <w:spacing w:line="23" w:lineRule="atLeast"/>
        <w:rPr>
          <w:rFonts w:ascii="Trebuchet MS" w:hAnsi="Trebuchet MS"/>
          <w:sz w:val="24"/>
        </w:rPr>
      </w:pPr>
      <w:proofErr w:type="gramStart"/>
      <w:r>
        <w:rPr>
          <w:rFonts w:ascii="Trebuchet MS" w:hAnsi="Trebuchet MS"/>
          <w:sz w:val="24"/>
        </w:rPr>
        <w:t>(iv) Impact</w:t>
      </w:r>
      <w:proofErr w:type="gramEnd"/>
      <w:r>
        <w:rPr>
          <w:rFonts w:ascii="Trebuchet MS" w:hAnsi="Trebuchet MS"/>
          <w:sz w:val="24"/>
        </w:rPr>
        <w:t xml:space="preserve"> on amenity of neighbouring properties</w:t>
      </w:r>
    </w:p>
    <w:p w:rsidR="00705C28" w:rsidRDefault="00705C28" w:rsidP="008F652E">
      <w:pPr>
        <w:spacing w:line="23" w:lineRule="atLeast"/>
        <w:rPr>
          <w:rFonts w:ascii="Trebuchet MS" w:hAnsi="Trebuchet MS"/>
          <w:sz w:val="24"/>
        </w:rPr>
      </w:pPr>
    </w:p>
    <w:p w:rsidR="00705C28" w:rsidRPr="00705C28" w:rsidRDefault="00705C28" w:rsidP="008F652E">
      <w:pPr>
        <w:spacing w:line="23" w:lineRule="atLeast"/>
        <w:rPr>
          <w:rFonts w:ascii="Trebuchet MS" w:hAnsi="Trebuchet MS"/>
          <w:sz w:val="24"/>
          <w:u w:val="single"/>
        </w:rPr>
      </w:pPr>
      <w:r w:rsidRPr="00705C28">
        <w:rPr>
          <w:rFonts w:ascii="Trebuchet MS" w:hAnsi="Trebuchet MS"/>
          <w:sz w:val="24"/>
          <w:u w:val="single"/>
        </w:rPr>
        <w:t>Impact on the character of the street scene and surrounding properties</w:t>
      </w:r>
    </w:p>
    <w:p w:rsidR="00705C28" w:rsidRDefault="00705C28" w:rsidP="00705C28">
      <w:pPr>
        <w:rPr>
          <w:rFonts w:ascii="Trebuchet MS" w:hAnsi="Trebuchet MS"/>
          <w:color w:val="000000"/>
          <w:sz w:val="24"/>
          <w:szCs w:val="24"/>
        </w:rPr>
      </w:pPr>
      <w:r>
        <w:rPr>
          <w:rFonts w:ascii="Trebuchet MS" w:hAnsi="Trebuchet MS"/>
          <w:color w:val="000000"/>
          <w:sz w:val="24"/>
          <w:szCs w:val="24"/>
        </w:rPr>
        <w:t>Policy DM9 of the Sites and Detailed Policies Document, Oct 2012 (altered 2015) states that an extension to a house will be acceptable where it respects the character and pattern of neighbouring properties and the street as a whole in terms of scale, location, materials and design.</w:t>
      </w:r>
    </w:p>
    <w:p w:rsidR="00D5588C" w:rsidRDefault="00D5588C" w:rsidP="00705C28">
      <w:pPr>
        <w:rPr>
          <w:rFonts w:ascii="Trebuchet MS" w:hAnsi="Trebuchet MS"/>
          <w:color w:val="000000"/>
          <w:sz w:val="24"/>
          <w:szCs w:val="24"/>
        </w:rPr>
      </w:pPr>
    </w:p>
    <w:p w:rsidR="00A544B9" w:rsidRDefault="00A544B9" w:rsidP="00A544B9">
      <w:r>
        <w:rPr>
          <w:rFonts w:ascii="Trebuchet MS" w:hAnsi="Trebuchet MS"/>
          <w:color w:val="000000"/>
          <w:sz w:val="24"/>
          <w:szCs w:val="24"/>
        </w:rPr>
        <w:t xml:space="preserve">Given that the proposed extension will be set 1m away from the boundary with 13 Newlands Avenue, the existing side extension at No. 13 is set 1.5m away from the boundary at first floor level and there is a change in level between the two properties, </w:t>
      </w:r>
      <w:r w:rsidR="00110A26">
        <w:rPr>
          <w:rFonts w:ascii="Trebuchet MS" w:hAnsi="Trebuchet MS"/>
          <w:color w:val="000000"/>
          <w:sz w:val="24"/>
          <w:szCs w:val="24"/>
        </w:rPr>
        <w:t>these attributes will serve to lessen a</w:t>
      </w:r>
      <w:r>
        <w:rPr>
          <w:rFonts w:ascii="Trebuchet MS" w:hAnsi="Trebuchet MS"/>
          <w:color w:val="000000"/>
          <w:sz w:val="24"/>
          <w:szCs w:val="24"/>
        </w:rPr>
        <w:t xml:space="preserve"> visual </w:t>
      </w:r>
      <w:r w:rsidR="00110A26">
        <w:rPr>
          <w:rFonts w:ascii="Trebuchet MS" w:hAnsi="Trebuchet MS"/>
          <w:color w:val="000000"/>
          <w:sz w:val="24"/>
          <w:szCs w:val="24"/>
        </w:rPr>
        <w:t>‘</w:t>
      </w:r>
      <w:r>
        <w:rPr>
          <w:rFonts w:ascii="Trebuchet MS" w:hAnsi="Trebuchet MS"/>
          <w:color w:val="000000"/>
          <w:sz w:val="24"/>
          <w:szCs w:val="24"/>
        </w:rPr>
        <w:t>terracing effect</w:t>
      </w:r>
      <w:r w:rsidR="00110A26">
        <w:rPr>
          <w:rFonts w:ascii="Trebuchet MS" w:hAnsi="Trebuchet MS"/>
          <w:color w:val="000000"/>
          <w:sz w:val="24"/>
          <w:szCs w:val="24"/>
        </w:rPr>
        <w:t>’</w:t>
      </w:r>
      <w:r>
        <w:rPr>
          <w:rFonts w:ascii="Trebuchet MS" w:hAnsi="Trebuchet MS"/>
          <w:color w:val="000000"/>
          <w:sz w:val="24"/>
          <w:szCs w:val="24"/>
        </w:rPr>
        <w:t xml:space="preserve"> with the neighbouring property</w:t>
      </w:r>
      <w:r w:rsidR="00110A26">
        <w:rPr>
          <w:rFonts w:ascii="Trebuchet MS" w:hAnsi="Trebuchet MS"/>
          <w:color w:val="000000"/>
          <w:sz w:val="24"/>
          <w:szCs w:val="24"/>
        </w:rPr>
        <w:t>, as advised against in the SPG</w:t>
      </w:r>
      <w:r>
        <w:rPr>
          <w:rFonts w:ascii="Trebuchet MS" w:hAnsi="Trebuchet MS"/>
          <w:color w:val="000000"/>
          <w:sz w:val="24"/>
          <w:szCs w:val="24"/>
        </w:rPr>
        <w:t xml:space="preserve">. Also, as the materials to be used in this proposal are to match those of the existing property, it is not </w:t>
      </w:r>
      <w:r>
        <w:rPr>
          <w:rFonts w:ascii="Trebuchet MS" w:hAnsi="Trebuchet MS"/>
          <w:color w:val="000000"/>
          <w:sz w:val="24"/>
          <w:szCs w:val="24"/>
        </w:rPr>
        <w:lastRenderedPageBreak/>
        <w:t>considered that choice of materials will have a negative effect on the street scene and character of the area.</w:t>
      </w:r>
    </w:p>
    <w:p w:rsidR="00A544B9" w:rsidRDefault="00A544B9" w:rsidP="00705C28">
      <w:pPr>
        <w:rPr>
          <w:rFonts w:ascii="Trebuchet MS" w:hAnsi="Trebuchet MS"/>
          <w:color w:val="000000"/>
          <w:sz w:val="24"/>
          <w:szCs w:val="24"/>
        </w:rPr>
      </w:pPr>
    </w:p>
    <w:p w:rsidR="00D5588C" w:rsidRDefault="00A544B9" w:rsidP="00705C28">
      <w:pPr>
        <w:rPr>
          <w:rFonts w:ascii="Trebuchet MS" w:hAnsi="Trebuchet MS"/>
          <w:color w:val="000000"/>
          <w:sz w:val="24"/>
          <w:szCs w:val="24"/>
        </w:rPr>
      </w:pPr>
      <w:r>
        <w:rPr>
          <w:rFonts w:ascii="Trebuchet MS" w:hAnsi="Trebuchet MS"/>
          <w:color w:val="000000"/>
          <w:sz w:val="24"/>
          <w:szCs w:val="24"/>
        </w:rPr>
        <w:t>However, the</w:t>
      </w:r>
      <w:r w:rsidR="00D5588C">
        <w:rPr>
          <w:rFonts w:ascii="Trebuchet MS" w:hAnsi="Trebuchet MS"/>
          <w:color w:val="000000"/>
          <w:sz w:val="24"/>
          <w:szCs w:val="24"/>
        </w:rPr>
        <w:t xml:space="preserve"> character of this part of Newlands Avenue is considered to be one of spaciousness. Properties, which are a mix of detached and semi-detached, two storey and bungalow, are well spaced from each other and there is a large set back between the properties and the road, with a large grass verge, followed by a pavement and then off road parking to the front of the properties. It is considered that the development which has already occurred at 11 and 13 Newlands Avenue has already removed some of this spaciousness and created a greater feeling of enclosure as one passes these properties. It is considered that the current proposal, in combination with the development that has already occurred at 11 and 13, would further reduce the spacious character of the area to an unacceptable degree. </w:t>
      </w:r>
      <w:r>
        <w:rPr>
          <w:rFonts w:ascii="Trebuchet MS" w:hAnsi="Trebuchet MS"/>
          <w:color w:val="000000"/>
          <w:sz w:val="24"/>
          <w:szCs w:val="24"/>
        </w:rPr>
        <w:t xml:space="preserve">The combination of the width, height, depth and location of the proposed side extension would contribute to creating a very wide front façade with no subservient element to reduce the impact of the scale of the development on the street scene. </w:t>
      </w:r>
      <w:r w:rsidR="00D5588C">
        <w:rPr>
          <w:rFonts w:ascii="Trebuchet MS" w:hAnsi="Trebuchet MS"/>
          <w:color w:val="000000"/>
          <w:sz w:val="24"/>
          <w:szCs w:val="24"/>
        </w:rPr>
        <w:t>This area of the road would appear uncharacteristically built up, creating a feeling of enclosure rather than spaciousness which is considered at odds with the character of Newlands Avenue.</w:t>
      </w:r>
      <w:r>
        <w:rPr>
          <w:rFonts w:ascii="Trebuchet MS" w:hAnsi="Trebuchet MS"/>
          <w:color w:val="000000"/>
          <w:sz w:val="24"/>
          <w:szCs w:val="24"/>
        </w:rPr>
        <w:t xml:space="preserve"> </w:t>
      </w:r>
      <w:r w:rsidR="00A0737D">
        <w:rPr>
          <w:rFonts w:ascii="Trebuchet MS" w:hAnsi="Trebuchet MS"/>
          <w:color w:val="000000"/>
          <w:sz w:val="24"/>
          <w:szCs w:val="24"/>
        </w:rPr>
        <w:t xml:space="preserve">It is therefore considered that the proposed side extension would be contrary to </w:t>
      </w:r>
      <w:r w:rsidR="00A0737D">
        <w:rPr>
          <w:rFonts w:ascii="Trebuchet MS" w:hAnsi="Trebuchet MS"/>
          <w:color w:val="000000" w:themeColor="text1"/>
          <w:sz w:val="24"/>
          <w:szCs w:val="24"/>
        </w:rPr>
        <w:t xml:space="preserve">Policy DM9 of the </w:t>
      </w:r>
      <w:r w:rsidR="00A0737D">
        <w:rPr>
          <w:rFonts w:ascii="Trebuchet MS" w:hAnsi="Trebuchet MS"/>
          <w:color w:val="000000"/>
          <w:sz w:val="24"/>
          <w:szCs w:val="24"/>
        </w:rPr>
        <w:t xml:space="preserve">Sites and Detailed Policies </w:t>
      </w:r>
      <w:proofErr w:type="gramStart"/>
      <w:r w:rsidR="00A0737D">
        <w:rPr>
          <w:rFonts w:ascii="Trebuchet MS" w:hAnsi="Trebuchet MS"/>
          <w:color w:val="000000"/>
          <w:sz w:val="24"/>
          <w:szCs w:val="24"/>
        </w:rPr>
        <w:t>Document,</w:t>
      </w:r>
      <w:proofErr w:type="gramEnd"/>
      <w:r w:rsidR="00A0737D">
        <w:rPr>
          <w:rFonts w:ascii="Trebuchet MS" w:hAnsi="Trebuchet MS"/>
          <w:color w:val="000000"/>
          <w:sz w:val="24"/>
          <w:szCs w:val="24"/>
        </w:rPr>
        <w:t xml:space="preserve"> Oct 2012 (altered 2015).</w:t>
      </w:r>
    </w:p>
    <w:p w:rsidR="00705C28" w:rsidRDefault="00705C28" w:rsidP="008F652E">
      <w:pPr>
        <w:spacing w:line="23" w:lineRule="atLeast"/>
        <w:rPr>
          <w:rFonts w:ascii="Trebuchet MS" w:hAnsi="Trebuchet MS"/>
          <w:sz w:val="24"/>
        </w:rPr>
      </w:pPr>
    </w:p>
    <w:p w:rsidR="00E2356F" w:rsidRPr="006E12EC" w:rsidRDefault="00E2356F" w:rsidP="00E2356F">
      <w:pPr>
        <w:spacing w:line="23" w:lineRule="atLeast"/>
        <w:rPr>
          <w:rFonts w:ascii="Trebuchet MS" w:hAnsi="Trebuchet MS"/>
          <w:sz w:val="24"/>
          <w:u w:val="single"/>
        </w:rPr>
      </w:pPr>
      <w:r w:rsidRPr="006E12EC">
        <w:rPr>
          <w:rFonts w:ascii="Trebuchet MS" w:hAnsi="Trebuchet MS"/>
          <w:sz w:val="24"/>
          <w:u w:val="single"/>
        </w:rPr>
        <w:t>Impact on the character of the application property</w:t>
      </w:r>
    </w:p>
    <w:p w:rsidR="00E2356F" w:rsidRDefault="00E2356F" w:rsidP="00E2356F">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DM9: House Extensions and Ancillary Accommodation of the Sites and Detailed Policies Document, Oct 2012 (altered 2015), states that an extension to a house will be acceptable where it respects the character of the house in terms of scale, location, materials and design. </w:t>
      </w:r>
    </w:p>
    <w:p w:rsidR="00E2356F" w:rsidRDefault="00E2356F" w:rsidP="00E2356F">
      <w:pPr>
        <w:spacing w:line="23" w:lineRule="atLeast"/>
        <w:rPr>
          <w:rFonts w:ascii="Trebuchet MS" w:hAnsi="Trebuchet MS"/>
          <w:sz w:val="24"/>
        </w:rPr>
      </w:pPr>
    </w:p>
    <w:p w:rsidR="00E2356F" w:rsidRDefault="00E2356F" w:rsidP="00E2356F">
      <w:pPr>
        <w:spacing w:line="23" w:lineRule="atLeast"/>
        <w:rPr>
          <w:rFonts w:ascii="Trebuchet MS" w:hAnsi="Trebuchet MS"/>
          <w:color w:val="000000" w:themeColor="text1"/>
          <w:sz w:val="24"/>
          <w:szCs w:val="24"/>
        </w:rPr>
      </w:pPr>
      <w:r>
        <w:rPr>
          <w:rFonts w:ascii="Trebuchet MS" w:hAnsi="Trebuchet MS"/>
          <w:sz w:val="24"/>
        </w:rPr>
        <w:t xml:space="preserve">The </w:t>
      </w:r>
      <w:r w:rsidRPr="00465B76">
        <w:rPr>
          <w:rFonts w:ascii="Trebuchet MS" w:hAnsi="Trebuchet MS"/>
          <w:color w:val="000000" w:themeColor="text1"/>
          <w:sz w:val="24"/>
          <w:szCs w:val="24"/>
        </w:rPr>
        <w:t>Supplementary Planning Guidance - A Design Guide to House Extensions (2003)</w:t>
      </w:r>
      <w:r>
        <w:rPr>
          <w:rFonts w:ascii="Trebuchet MS" w:hAnsi="Trebuchet MS"/>
          <w:color w:val="000000" w:themeColor="text1"/>
          <w:sz w:val="24"/>
          <w:szCs w:val="24"/>
        </w:rPr>
        <w:t xml:space="preserve"> states that two storey side extensions should normally be designed to be smaller in scale than the main house. This can be achieved by setting the proposed front elevation further back than the front elevation of the original house, and maintaining a gap between neighbouring properties by bringing the upper floors away fro</w:t>
      </w:r>
      <w:r w:rsidR="00110A26">
        <w:rPr>
          <w:rFonts w:ascii="Trebuchet MS" w:hAnsi="Trebuchet MS"/>
          <w:color w:val="000000" w:themeColor="text1"/>
          <w:sz w:val="24"/>
          <w:szCs w:val="24"/>
        </w:rPr>
        <w:t>m the side boundary. These devic</w:t>
      </w:r>
      <w:r>
        <w:rPr>
          <w:rFonts w:ascii="Trebuchet MS" w:hAnsi="Trebuchet MS"/>
          <w:color w:val="000000" w:themeColor="text1"/>
          <w:sz w:val="24"/>
          <w:szCs w:val="24"/>
        </w:rPr>
        <w:t>es should result in the ridgeline of the roof being significantly lower than that on the original house and the overall effect of an extension in proportion with the original house.</w:t>
      </w:r>
    </w:p>
    <w:p w:rsidR="00E2356F" w:rsidRDefault="00E2356F" w:rsidP="00E2356F">
      <w:pPr>
        <w:spacing w:line="23" w:lineRule="atLeast"/>
        <w:rPr>
          <w:rFonts w:ascii="Trebuchet MS" w:hAnsi="Trebuchet MS"/>
          <w:color w:val="000000" w:themeColor="text1"/>
          <w:sz w:val="24"/>
          <w:szCs w:val="24"/>
        </w:rPr>
      </w:pPr>
    </w:p>
    <w:p w:rsidR="00A544B9" w:rsidRDefault="00942B5B" w:rsidP="00E2356F">
      <w:pPr>
        <w:spacing w:line="23" w:lineRule="atLeast"/>
        <w:rPr>
          <w:rFonts w:ascii="Trebuchet MS" w:hAnsi="Trebuchet MS"/>
          <w:color w:val="000000" w:themeColor="text1"/>
          <w:sz w:val="24"/>
          <w:szCs w:val="24"/>
        </w:rPr>
      </w:pPr>
      <w:r>
        <w:rPr>
          <w:rFonts w:ascii="Trebuchet MS" w:hAnsi="Trebuchet MS"/>
          <w:color w:val="000000" w:themeColor="text1"/>
          <w:sz w:val="24"/>
          <w:szCs w:val="24"/>
        </w:rPr>
        <w:t xml:space="preserve">As the </w:t>
      </w:r>
      <w:proofErr w:type="gramStart"/>
      <w:r w:rsidR="00D71C1F">
        <w:rPr>
          <w:rFonts w:ascii="Trebuchet MS" w:hAnsi="Trebuchet MS"/>
          <w:color w:val="000000" w:themeColor="text1"/>
          <w:sz w:val="24"/>
          <w:szCs w:val="24"/>
        </w:rPr>
        <w:t>c</w:t>
      </w:r>
      <w:r w:rsidR="00A544B9">
        <w:rPr>
          <w:rFonts w:ascii="Trebuchet MS" w:hAnsi="Trebuchet MS"/>
          <w:color w:val="000000" w:themeColor="text1"/>
          <w:sz w:val="24"/>
          <w:szCs w:val="24"/>
        </w:rPr>
        <w:t>hoice of materials</w:t>
      </w:r>
      <w:r>
        <w:rPr>
          <w:rFonts w:ascii="Trebuchet MS" w:hAnsi="Trebuchet MS"/>
          <w:color w:val="000000" w:themeColor="text1"/>
          <w:sz w:val="24"/>
          <w:szCs w:val="24"/>
        </w:rPr>
        <w:t xml:space="preserve"> </w:t>
      </w:r>
      <w:r>
        <w:rPr>
          <w:rFonts w:ascii="Trebuchet MS" w:hAnsi="Trebuchet MS"/>
          <w:color w:val="000000"/>
          <w:sz w:val="24"/>
          <w:szCs w:val="24"/>
        </w:rPr>
        <w:t>to be used in this proposal are</w:t>
      </w:r>
      <w:proofErr w:type="gramEnd"/>
      <w:r>
        <w:rPr>
          <w:rFonts w:ascii="Trebuchet MS" w:hAnsi="Trebuchet MS"/>
          <w:color w:val="000000"/>
          <w:sz w:val="24"/>
          <w:szCs w:val="24"/>
        </w:rPr>
        <w:t xml:space="preserve"> to match those of the existing property, it is not considered that choice of materials will have a negative effect</w:t>
      </w:r>
      <w:r>
        <w:rPr>
          <w:rFonts w:ascii="Trebuchet MS" w:hAnsi="Trebuchet MS"/>
          <w:color w:val="000000" w:themeColor="text1"/>
          <w:sz w:val="24"/>
          <w:szCs w:val="24"/>
        </w:rPr>
        <w:t xml:space="preserve"> on the application property</w:t>
      </w:r>
      <w:r w:rsidR="00A544B9">
        <w:rPr>
          <w:rFonts w:ascii="Trebuchet MS" w:hAnsi="Trebuchet MS"/>
          <w:color w:val="000000" w:themeColor="text1"/>
          <w:sz w:val="24"/>
          <w:szCs w:val="24"/>
        </w:rPr>
        <w:t xml:space="preserve">. </w:t>
      </w:r>
      <w:r>
        <w:rPr>
          <w:rFonts w:ascii="Trebuchet MS" w:hAnsi="Trebuchet MS"/>
          <w:color w:val="000000" w:themeColor="text1"/>
          <w:sz w:val="24"/>
          <w:szCs w:val="24"/>
        </w:rPr>
        <w:t xml:space="preserve"> It is also considered that </w:t>
      </w:r>
      <w:r w:rsidR="00382B36">
        <w:rPr>
          <w:rFonts w:ascii="Trebuchet MS" w:hAnsi="Trebuchet MS"/>
          <w:color w:val="000000" w:themeColor="text1"/>
          <w:sz w:val="24"/>
          <w:szCs w:val="24"/>
        </w:rPr>
        <w:t>by virtue of its depth and single storey nature the p</w:t>
      </w:r>
      <w:r w:rsidR="00A544B9">
        <w:rPr>
          <w:rFonts w:ascii="Trebuchet MS" w:hAnsi="Trebuchet MS"/>
          <w:color w:val="000000" w:themeColor="text1"/>
          <w:sz w:val="24"/>
          <w:szCs w:val="24"/>
        </w:rPr>
        <w:t>roposed rear extension</w:t>
      </w:r>
      <w:r w:rsidR="00382B36">
        <w:rPr>
          <w:rFonts w:ascii="Trebuchet MS" w:hAnsi="Trebuchet MS"/>
          <w:color w:val="000000" w:themeColor="text1"/>
          <w:sz w:val="24"/>
          <w:szCs w:val="24"/>
        </w:rPr>
        <w:t xml:space="preserve"> would appear</w:t>
      </w:r>
      <w:r w:rsidR="00A544B9">
        <w:rPr>
          <w:rFonts w:ascii="Trebuchet MS" w:hAnsi="Trebuchet MS"/>
          <w:color w:val="000000" w:themeColor="text1"/>
          <w:sz w:val="24"/>
          <w:szCs w:val="24"/>
        </w:rPr>
        <w:t xml:space="preserve"> as subservient and in proportion to the existing property.</w:t>
      </w:r>
    </w:p>
    <w:p w:rsidR="00A544B9" w:rsidRDefault="00A544B9" w:rsidP="00E2356F">
      <w:pPr>
        <w:spacing w:line="23" w:lineRule="atLeast"/>
        <w:rPr>
          <w:rFonts w:ascii="Trebuchet MS" w:hAnsi="Trebuchet MS"/>
          <w:color w:val="000000" w:themeColor="text1"/>
          <w:sz w:val="24"/>
          <w:szCs w:val="24"/>
        </w:rPr>
      </w:pPr>
    </w:p>
    <w:p w:rsidR="00405726" w:rsidRDefault="00A544B9" w:rsidP="00E2356F">
      <w:pPr>
        <w:spacing w:line="23" w:lineRule="atLeast"/>
        <w:rPr>
          <w:rFonts w:ascii="Trebuchet MS" w:hAnsi="Trebuchet MS"/>
          <w:color w:val="000000" w:themeColor="text1"/>
          <w:sz w:val="24"/>
          <w:szCs w:val="24"/>
        </w:rPr>
      </w:pPr>
      <w:r>
        <w:rPr>
          <w:rFonts w:ascii="Trebuchet MS" w:hAnsi="Trebuchet MS"/>
          <w:color w:val="000000" w:themeColor="text1"/>
          <w:sz w:val="24"/>
          <w:szCs w:val="24"/>
        </w:rPr>
        <w:t>However, i</w:t>
      </w:r>
      <w:r w:rsidR="00E2356F">
        <w:rPr>
          <w:rFonts w:ascii="Trebuchet MS" w:hAnsi="Trebuchet MS"/>
          <w:color w:val="000000" w:themeColor="text1"/>
          <w:sz w:val="24"/>
          <w:szCs w:val="24"/>
        </w:rPr>
        <w:t xml:space="preserve">t is considered that by </w:t>
      </w:r>
      <w:r w:rsidR="00E2356F" w:rsidRPr="00E2356F">
        <w:rPr>
          <w:rFonts w:ascii="Trebuchet MS" w:hAnsi="Trebuchet MS"/>
          <w:color w:val="000000" w:themeColor="text1"/>
          <w:sz w:val="24"/>
          <w:szCs w:val="24"/>
        </w:rPr>
        <w:t xml:space="preserve">virtue </w:t>
      </w:r>
      <w:r w:rsidR="00E2356F">
        <w:rPr>
          <w:rFonts w:ascii="Trebuchet MS" w:hAnsi="Trebuchet MS"/>
          <w:color w:val="000000" w:themeColor="text1"/>
          <w:sz w:val="24"/>
          <w:szCs w:val="24"/>
        </w:rPr>
        <w:t xml:space="preserve">its continuation of the ridge and eaves height of the existing building, the proposed side extension </w:t>
      </w:r>
      <w:r>
        <w:rPr>
          <w:rFonts w:ascii="Trebuchet MS" w:hAnsi="Trebuchet MS"/>
          <w:color w:val="000000" w:themeColor="text1"/>
          <w:sz w:val="24"/>
          <w:szCs w:val="24"/>
        </w:rPr>
        <w:t xml:space="preserve">would result in unacceptable harm to the character of the application property. It </w:t>
      </w:r>
      <w:r w:rsidR="00FC4435">
        <w:rPr>
          <w:rFonts w:ascii="Trebuchet MS" w:hAnsi="Trebuchet MS"/>
          <w:color w:val="000000" w:themeColor="text1"/>
          <w:sz w:val="24"/>
          <w:szCs w:val="24"/>
        </w:rPr>
        <w:t xml:space="preserve">is considered that the side extension </w:t>
      </w:r>
      <w:r w:rsidR="00E2356F">
        <w:rPr>
          <w:rFonts w:ascii="Trebuchet MS" w:hAnsi="Trebuchet MS"/>
          <w:color w:val="000000" w:themeColor="text1"/>
          <w:sz w:val="24"/>
          <w:szCs w:val="24"/>
        </w:rPr>
        <w:t xml:space="preserve">would not appear as an extension to the application property, but </w:t>
      </w:r>
      <w:r w:rsidR="00FC4435">
        <w:rPr>
          <w:rFonts w:ascii="Trebuchet MS" w:hAnsi="Trebuchet MS"/>
          <w:color w:val="000000" w:themeColor="text1"/>
          <w:sz w:val="24"/>
          <w:szCs w:val="24"/>
        </w:rPr>
        <w:t>rather</w:t>
      </w:r>
      <w:r w:rsidR="00E2356F">
        <w:rPr>
          <w:rFonts w:ascii="Trebuchet MS" w:hAnsi="Trebuchet MS"/>
          <w:color w:val="000000" w:themeColor="text1"/>
          <w:sz w:val="24"/>
          <w:szCs w:val="24"/>
        </w:rPr>
        <w:t xml:space="preserve"> would appear as if it </w:t>
      </w:r>
      <w:r w:rsidR="00FC4435">
        <w:rPr>
          <w:rFonts w:ascii="Trebuchet MS" w:hAnsi="Trebuchet MS"/>
          <w:color w:val="000000" w:themeColor="text1"/>
          <w:sz w:val="24"/>
          <w:szCs w:val="24"/>
        </w:rPr>
        <w:t>was part of the main</w:t>
      </w:r>
      <w:r w:rsidR="00E2356F">
        <w:rPr>
          <w:rFonts w:ascii="Trebuchet MS" w:hAnsi="Trebuchet MS"/>
          <w:color w:val="000000" w:themeColor="text1"/>
          <w:sz w:val="24"/>
          <w:szCs w:val="24"/>
        </w:rPr>
        <w:t xml:space="preserve"> property, changing the character of the property to that of a much wider house. </w:t>
      </w:r>
      <w:r w:rsidR="00405726">
        <w:rPr>
          <w:rFonts w:ascii="Trebuchet MS" w:hAnsi="Trebuchet MS"/>
          <w:color w:val="000000" w:themeColor="text1"/>
          <w:sz w:val="24"/>
          <w:szCs w:val="24"/>
        </w:rPr>
        <w:t xml:space="preserve">The proposed side extensions would constitute a dominant rather than subservient addition and </w:t>
      </w:r>
      <w:r w:rsidR="00405726">
        <w:rPr>
          <w:rFonts w:ascii="Trebuchet MS" w:hAnsi="Trebuchet MS"/>
          <w:color w:val="000000" w:themeColor="text1"/>
          <w:sz w:val="24"/>
          <w:szCs w:val="24"/>
        </w:rPr>
        <w:lastRenderedPageBreak/>
        <w:t>would not preserve the existing house as the main element of the property. It would also result in the loss of prominence of the two storey bay as the focal element of the front façade, as this would be overwhelmed by the width of rest of the new front façade.</w:t>
      </w:r>
    </w:p>
    <w:p w:rsidR="00405726" w:rsidRDefault="00405726" w:rsidP="00E2356F">
      <w:pPr>
        <w:spacing w:line="23" w:lineRule="atLeast"/>
        <w:rPr>
          <w:rFonts w:ascii="Trebuchet MS" w:hAnsi="Trebuchet MS"/>
          <w:color w:val="000000" w:themeColor="text1"/>
          <w:sz w:val="24"/>
          <w:szCs w:val="24"/>
        </w:rPr>
      </w:pPr>
    </w:p>
    <w:p w:rsidR="00E2356F" w:rsidRDefault="00E2356F" w:rsidP="00E2356F">
      <w:pPr>
        <w:spacing w:line="23" w:lineRule="atLeast"/>
        <w:rPr>
          <w:rFonts w:ascii="Trebuchet MS" w:hAnsi="Trebuchet MS"/>
          <w:color w:val="000000" w:themeColor="text1"/>
          <w:sz w:val="24"/>
          <w:szCs w:val="24"/>
        </w:rPr>
      </w:pPr>
      <w:r>
        <w:rPr>
          <w:rFonts w:ascii="Trebuchet MS" w:hAnsi="Trebuchet MS"/>
          <w:color w:val="000000" w:themeColor="text1"/>
          <w:sz w:val="24"/>
          <w:szCs w:val="24"/>
        </w:rPr>
        <w:t xml:space="preserve">Although the properties at 11 and 13 Newlands Road appear to have constructed similar side extensions, it should be noted that these provide examples of where development has had an adverse effect on the character of the property. </w:t>
      </w:r>
      <w:r w:rsidR="00405726">
        <w:rPr>
          <w:rFonts w:ascii="Trebuchet MS" w:hAnsi="Trebuchet MS"/>
          <w:color w:val="000000" w:themeColor="text1"/>
          <w:sz w:val="24"/>
          <w:szCs w:val="24"/>
        </w:rPr>
        <w:t>There properties appear overly wide and the character and proportions of the original property has been lost. The side extension at 11 Newlands Avenue was granted permission in 1988 under application 87/TP/1317. As this occurred a significant time prior to the introduction to the current Reading Borough Council policies and guidance regarding the extensions of houses</w:t>
      </w:r>
      <w:r w:rsidR="00A0737D">
        <w:rPr>
          <w:rFonts w:ascii="Trebuchet MS" w:hAnsi="Trebuchet MS"/>
          <w:color w:val="000000" w:themeColor="text1"/>
          <w:sz w:val="24"/>
          <w:szCs w:val="24"/>
        </w:rPr>
        <w:t>, the granting of this permission should not be considered to be a reason to grant permission for the current scheme. The side extension at 13 Newlands Avenue was granted permission in 2008 under application 08-00238-FUL. It should be noted that the design of this extension, although not set down from the ridge line of the original property, or set back from its front façade, was conside</w:t>
      </w:r>
      <w:r w:rsidR="00110A26">
        <w:rPr>
          <w:rFonts w:ascii="Trebuchet MS" w:hAnsi="Trebuchet MS"/>
          <w:color w:val="000000" w:themeColor="text1"/>
          <w:sz w:val="24"/>
          <w:szCs w:val="24"/>
        </w:rPr>
        <w:t>red acceptable as it would restore</w:t>
      </w:r>
      <w:r w:rsidR="00A0737D">
        <w:rPr>
          <w:rFonts w:ascii="Trebuchet MS" w:hAnsi="Trebuchet MS"/>
          <w:color w:val="000000" w:themeColor="text1"/>
          <w:sz w:val="24"/>
          <w:szCs w:val="24"/>
        </w:rPr>
        <w:t xml:space="preserve"> symmetry to the semi-detached pair, previously unbalance by the 1988 extension at No. 11. As the application property is part of a separate semi-detached block, it is not considered that the proposals similarity with the extensions at 11 and 13 Newlands Avenue should be seen as a reason to grant approval. Rather, it is considered that any side extensions to the application property and its adjoined neighbour, No. 17, should not perpetuate the poor design of the neighbouring semi-detached pair created b</w:t>
      </w:r>
      <w:r w:rsidR="00110A26">
        <w:rPr>
          <w:rFonts w:ascii="Trebuchet MS" w:hAnsi="Trebuchet MS"/>
          <w:color w:val="000000" w:themeColor="text1"/>
          <w:sz w:val="24"/>
          <w:szCs w:val="24"/>
        </w:rPr>
        <w:t>y the 1988 planning application, as it would fail to preserve the balance/duality of the pair.</w:t>
      </w:r>
    </w:p>
    <w:p w:rsidR="00E2356F" w:rsidRDefault="00E2356F" w:rsidP="00E2356F">
      <w:pPr>
        <w:spacing w:line="23" w:lineRule="atLeast"/>
        <w:rPr>
          <w:rFonts w:ascii="Trebuchet MS" w:hAnsi="Trebuchet MS"/>
          <w:color w:val="000000" w:themeColor="text1"/>
          <w:sz w:val="24"/>
          <w:szCs w:val="24"/>
        </w:rPr>
      </w:pPr>
    </w:p>
    <w:p w:rsidR="00E2356F" w:rsidRDefault="00E2356F" w:rsidP="00E2356F">
      <w:pPr>
        <w:spacing w:line="23" w:lineRule="atLeast"/>
        <w:rPr>
          <w:rFonts w:ascii="Trebuchet MS" w:hAnsi="Trebuchet MS"/>
          <w:sz w:val="24"/>
        </w:rPr>
      </w:pPr>
      <w:r>
        <w:rPr>
          <w:rFonts w:ascii="Trebuchet MS" w:hAnsi="Trebuchet MS"/>
          <w:color w:val="000000" w:themeColor="text1"/>
          <w:sz w:val="24"/>
          <w:szCs w:val="24"/>
        </w:rPr>
        <w:t xml:space="preserve">It is considered that the </w:t>
      </w:r>
      <w:r w:rsidR="00A0737D">
        <w:rPr>
          <w:rFonts w:ascii="Trebuchet MS" w:hAnsi="Trebuchet MS"/>
          <w:color w:val="000000" w:themeColor="text1"/>
          <w:sz w:val="24"/>
          <w:szCs w:val="24"/>
        </w:rPr>
        <w:t xml:space="preserve">proposed two storey side </w:t>
      </w:r>
      <w:r>
        <w:rPr>
          <w:rFonts w:ascii="Trebuchet MS" w:hAnsi="Trebuchet MS"/>
          <w:color w:val="000000" w:themeColor="text1"/>
          <w:sz w:val="24"/>
          <w:szCs w:val="24"/>
        </w:rPr>
        <w:t xml:space="preserve">extension would not preserve the character of the existing property as it would constitute a dominant rather than subservient addition. It is considered that the proposed side extension would be harmful to the character of the </w:t>
      </w:r>
      <w:r w:rsidR="00D71C1F">
        <w:rPr>
          <w:rFonts w:ascii="Trebuchet MS" w:hAnsi="Trebuchet MS"/>
          <w:color w:val="000000" w:themeColor="text1"/>
          <w:sz w:val="24"/>
          <w:szCs w:val="24"/>
        </w:rPr>
        <w:t>application</w:t>
      </w:r>
      <w:r>
        <w:rPr>
          <w:rFonts w:ascii="Trebuchet MS" w:hAnsi="Trebuchet MS"/>
          <w:color w:val="000000" w:themeColor="text1"/>
          <w:sz w:val="24"/>
          <w:szCs w:val="24"/>
        </w:rPr>
        <w:t xml:space="preserve"> property and contrary to </w:t>
      </w:r>
      <w:r>
        <w:rPr>
          <w:rFonts w:ascii="Trebuchet MS" w:hAnsi="Trebuchet MS"/>
          <w:sz w:val="24"/>
        </w:rPr>
        <w:t xml:space="preserve">the advice given in </w:t>
      </w:r>
      <w:r w:rsidRPr="00465B76">
        <w:rPr>
          <w:rFonts w:ascii="Trebuchet MS" w:hAnsi="Trebuchet MS"/>
          <w:color w:val="000000" w:themeColor="text1"/>
          <w:sz w:val="24"/>
          <w:szCs w:val="24"/>
        </w:rPr>
        <w:t>A Design Guide to House Extensions (2003)</w:t>
      </w:r>
      <w:r>
        <w:rPr>
          <w:rFonts w:ascii="Trebuchet MS" w:hAnsi="Trebuchet MS"/>
          <w:color w:val="000000" w:themeColor="text1"/>
          <w:sz w:val="24"/>
          <w:szCs w:val="24"/>
        </w:rPr>
        <w:t xml:space="preserve"> and contrary to Policy DM9 of the </w:t>
      </w:r>
      <w:r>
        <w:rPr>
          <w:rFonts w:ascii="Trebuchet MS" w:hAnsi="Trebuchet MS"/>
          <w:color w:val="000000"/>
          <w:sz w:val="24"/>
          <w:szCs w:val="24"/>
        </w:rPr>
        <w:t xml:space="preserve">Sites and Detailed Policies </w:t>
      </w:r>
      <w:proofErr w:type="gramStart"/>
      <w:r>
        <w:rPr>
          <w:rFonts w:ascii="Trebuchet MS" w:hAnsi="Trebuchet MS"/>
          <w:color w:val="000000"/>
          <w:sz w:val="24"/>
          <w:szCs w:val="24"/>
        </w:rPr>
        <w:t>Document,</w:t>
      </w:r>
      <w:proofErr w:type="gramEnd"/>
      <w:r>
        <w:rPr>
          <w:rFonts w:ascii="Trebuchet MS" w:hAnsi="Trebuchet MS"/>
          <w:color w:val="000000"/>
          <w:sz w:val="24"/>
          <w:szCs w:val="24"/>
        </w:rPr>
        <w:t xml:space="preserve"> Oct 2012 (altered 2015).</w:t>
      </w:r>
    </w:p>
    <w:p w:rsidR="00705C28" w:rsidRDefault="00705C28" w:rsidP="00705C28">
      <w:pPr>
        <w:pStyle w:val="PlainText"/>
        <w:rPr>
          <w:rFonts w:ascii="Trebuchet MS" w:hAnsi="Trebuchet MS"/>
          <w:color w:val="000000" w:themeColor="text1"/>
          <w:sz w:val="24"/>
          <w:szCs w:val="24"/>
        </w:rPr>
      </w:pPr>
    </w:p>
    <w:p w:rsidR="00382B36" w:rsidRDefault="00382B36" w:rsidP="008F652E">
      <w:pPr>
        <w:spacing w:line="23" w:lineRule="atLeast"/>
        <w:rPr>
          <w:rFonts w:ascii="Trebuchet MS" w:hAnsi="Trebuchet MS"/>
          <w:sz w:val="24"/>
          <w:u w:val="single"/>
        </w:rPr>
      </w:pPr>
      <w:r w:rsidRPr="00382B36">
        <w:rPr>
          <w:rFonts w:ascii="Trebuchet MS" w:hAnsi="Trebuchet MS"/>
          <w:sz w:val="24"/>
          <w:u w:val="single"/>
        </w:rPr>
        <w:t>Parking</w:t>
      </w:r>
    </w:p>
    <w:p w:rsidR="00697143" w:rsidRDefault="00382B36" w:rsidP="00382B36">
      <w:pPr>
        <w:pStyle w:val="PlainText"/>
        <w:rPr>
          <w:rFonts w:ascii="Trebuchet MS" w:hAnsi="Trebuchet MS"/>
          <w:sz w:val="24"/>
          <w:szCs w:val="24"/>
        </w:rPr>
      </w:pPr>
      <w:r w:rsidRPr="003D0BED">
        <w:rPr>
          <w:rFonts w:ascii="Trebuchet MS" w:hAnsi="Trebuchet MS"/>
          <w:sz w:val="24"/>
          <w:szCs w:val="24"/>
        </w:rPr>
        <w:t>It is considered that</w:t>
      </w:r>
      <w:r w:rsidRPr="003D0BED">
        <w:rPr>
          <w:rFonts w:ascii="Trebuchet MS" w:hAnsi="Trebuchet MS"/>
          <w:color w:val="000000" w:themeColor="text1"/>
          <w:sz w:val="24"/>
          <w:szCs w:val="24"/>
        </w:rPr>
        <w:t xml:space="preserve"> </w:t>
      </w:r>
      <w:r w:rsidRPr="003D0BED">
        <w:rPr>
          <w:rFonts w:ascii="Trebuchet MS" w:hAnsi="Trebuchet MS"/>
          <w:sz w:val="24"/>
          <w:szCs w:val="24"/>
        </w:rPr>
        <w:t>the dimensions of the proposed integral garage would not be large enough to accommodate a vehicle. T</w:t>
      </w:r>
      <w:r w:rsidRPr="003D0BED">
        <w:rPr>
          <w:rFonts w:ascii="Trebuchet MS" w:hAnsi="Trebuchet MS"/>
          <w:color w:val="000000" w:themeColor="text1"/>
          <w:sz w:val="24"/>
          <w:szCs w:val="24"/>
        </w:rPr>
        <w:t>he proposal therefore reduces the parking provision at this property from 2 spaces to 1 space.</w:t>
      </w:r>
      <w:r>
        <w:rPr>
          <w:rFonts w:ascii="Trebuchet MS" w:hAnsi="Trebuchet MS"/>
          <w:color w:val="000000" w:themeColor="text1"/>
          <w:sz w:val="24"/>
          <w:szCs w:val="24"/>
        </w:rPr>
        <w:t xml:space="preserve"> </w:t>
      </w:r>
      <w:r w:rsidR="00697143">
        <w:rPr>
          <w:rFonts w:ascii="Trebuchet MS" w:hAnsi="Trebuchet MS"/>
          <w:color w:val="000000" w:themeColor="text1"/>
          <w:sz w:val="24"/>
          <w:szCs w:val="24"/>
        </w:rPr>
        <w:t>The</w:t>
      </w:r>
      <w:r>
        <w:rPr>
          <w:rFonts w:ascii="Trebuchet MS" w:hAnsi="Trebuchet MS"/>
          <w:color w:val="000000" w:themeColor="text1"/>
          <w:sz w:val="24"/>
          <w:szCs w:val="24"/>
        </w:rPr>
        <w:t xml:space="preserve"> </w:t>
      </w:r>
      <w:r>
        <w:rPr>
          <w:rFonts w:ascii="Trebuchet MS" w:hAnsi="Trebuchet MS"/>
          <w:sz w:val="24"/>
          <w:szCs w:val="24"/>
        </w:rPr>
        <w:t>adopted Parking Standards and Design SPD states that a 3 or 4-bed dwelling is required</w:t>
      </w:r>
      <w:r w:rsidRPr="003D0BED">
        <w:rPr>
          <w:rFonts w:ascii="Trebuchet MS" w:hAnsi="Trebuchet MS"/>
          <w:sz w:val="24"/>
          <w:szCs w:val="24"/>
        </w:rPr>
        <w:t xml:space="preserve"> to provide a parking provision of 2 spaces</w:t>
      </w:r>
      <w:r w:rsidR="00697143">
        <w:rPr>
          <w:rFonts w:ascii="Trebuchet MS" w:hAnsi="Trebuchet MS"/>
          <w:sz w:val="24"/>
          <w:szCs w:val="24"/>
        </w:rPr>
        <w:t>; this has not been provided in the submitted proposal. However, it is possible that two parking spaces could be provided within</w:t>
      </w:r>
      <w:r w:rsidR="00110A26">
        <w:rPr>
          <w:rFonts w:ascii="Trebuchet MS" w:hAnsi="Trebuchet MS"/>
          <w:sz w:val="24"/>
          <w:szCs w:val="24"/>
        </w:rPr>
        <w:t xml:space="preserve"> the curtilage of the property and this could be required to be supplied, by condition.</w:t>
      </w:r>
    </w:p>
    <w:p w:rsidR="00382B36" w:rsidRDefault="00382B36" w:rsidP="008F652E">
      <w:pPr>
        <w:spacing w:line="23" w:lineRule="atLeast"/>
        <w:rPr>
          <w:rFonts w:ascii="Trebuchet MS" w:hAnsi="Trebuchet MS"/>
          <w:sz w:val="24"/>
        </w:rPr>
      </w:pPr>
    </w:p>
    <w:p w:rsidR="00705C28" w:rsidRPr="00705C28" w:rsidRDefault="00705C28" w:rsidP="008F652E">
      <w:pPr>
        <w:spacing w:line="23" w:lineRule="atLeast"/>
        <w:rPr>
          <w:rFonts w:ascii="Trebuchet MS" w:hAnsi="Trebuchet MS"/>
          <w:sz w:val="24"/>
          <w:u w:val="single"/>
        </w:rPr>
      </w:pPr>
      <w:r w:rsidRPr="00705C28">
        <w:rPr>
          <w:rFonts w:ascii="Trebuchet MS" w:hAnsi="Trebuchet MS"/>
          <w:sz w:val="24"/>
          <w:u w:val="single"/>
        </w:rPr>
        <w:t>Impact on amenity of adjoining properties</w:t>
      </w:r>
    </w:p>
    <w:p w:rsidR="00705C28" w:rsidRDefault="00705C28" w:rsidP="00705C28">
      <w:r>
        <w:rPr>
          <w:rFonts w:ascii="Trebuchet MS" w:hAnsi="Trebuchet MS"/>
          <w:color w:val="000000"/>
          <w:sz w:val="24"/>
          <w:szCs w:val="24"/>
        </w:rPr>
        <w:t>DM4 of the Sites and Detailed Policies Document, Oct 2012 (altered 2015) states development should not cause a significant detrimental impact to the living environment of existing of new residential properties in terms of overshadowing, privacy and overlooking and visual dominance and overbearing effects of a development.</w:t>
      </w:r>
    </w:p>
    <w:p w:rsidR="00705C28" w:rsidRDefault="00705C28" w:rsidP="008F652E">
      <w:pPr>
        <w:spacing w:line="23" w:lineRule="atLeast"/>
        <w:rPr>
          <w:rFonts w:ascii="Trebuchet MS" w:hAnsi="Trebuchet MS"/>
          <w:sz w:val="24"/>
        </w:rPr>
      </w:pPr>
    </w:p>
    <w:p w:rsidR="008F652E" w:rsidRDefault="00773C84" w:rsidP="008F652E">
      <w:pPr>
        <w:pStyle w:val="PlainText"/>
        <w:rPr>
          <w:rFonts w:ascii="Trebuchet MS" w:hAnsi="Trebuchet MS"/>
          <w:color w:val="000000"/>
          <w:sz w:val="24"/>
          <w:szCs w:val="24"/>
        </w:rPr>
      </w:pPr>
      <w:r>
        <w:rPr>
          <w:rFonts w:ascii="Trebuchet MS" w:hAnsi="Trebuchet MS"/>
          <w:color w:val="000000" w:themeColor="text1"/>
          <w:sz w:val="24"/>
          <w:szCs w:val="24"/>
        </w:rPr>
        <w:t>There is a drop in ground level between the application property and its neighbour at 13 Newlands Avenue. This can often cause issues of overbearing and/or overlooking</w:t>
      </w:r>
      <w:r w:rsidR="00524B9F">
        <w:rPr>
          <w:rFonts w:ascii="Trebuchet MS" w:hAnsi="Trebuchet MS"/>
          <w:color w:val="000000" w:themeColor="text1"/>
          <w:sz w:val="24"/>
          <w:szCs w:val="24"/>
        </w:rPr>
        <w:t xml:space="preserve"> with side and rear extensions. However, it is considered that due to the depth and location of the existing single and two storey extensions at 13 Newlands Avenue, the proposed extensions will not have a detrimental impact on the occupiers of that property with regards to the issues mentioned above. Due to the existing rear extension and high boundary wall immediately to the rear of 17 Newlands Avenue it is not considered that the proposed rear extension would have any overshadowing or overbearing impacts on the occupiers of this property</w:t>
      </w:r>
      <w:r w:rsidR="0046732D">
        <w:rPr>
          <w:rFonts w:ascii="Trebuchet MS" w:hAnsi="Trebuchet MS"/>
          <w:color w:val="000000" w:themeColor="text1"/>
          <w:sz w:val="24"/>
          <w:szCs w:val="24"/>
        </w:rPr>
        <w:t xml:space="preserve">. It is considered that the proposed extensions would be in accordance with Policy DM4 of the </w:t>
      </w:r>
      <w:r w:rsidR="0046732D">
        <w:rPr>
          <w:rFonts w:ascii="Trebuchet MS" w:hAnsi="Trebuchet MS"/>
          <w:color w:val="000000"/>
          <w:sz w:val="24"/>
          <w:szCs w:val="24"/>
        </w:rPr>
        <w:t xml:space="preserve">Sites and Detailed Policies </w:t>
      </w:r>
      <w:proofErr w:type="gramStart"/>
      <w:r w:rsidR="0046732D">
        <w:rPr>
          <w:rFonts w:ascii="Trebuchet MS" w:hAnsi="Trebuchet MS"/>
          <w:color w:val="000000"/>
          <w:sz w:val="24"/>
          <w:szCs w:val="24"/>
        </w:rPr>
        <w:t>Document,</w:t>
      </w:r>
      <w:proofErr w:type="gramEnd"/>
      <w:r w:rsidR="0046732D">
        <w:rPr>
          <w:rFonts w:ascii="Trebuchet MS" w:hAnsi="Trebuchet MS"/>
          <w:color w:val="000000"/>
          <w:sz w:val="24"/>
          <w:szCs w:val="24"/>
        </w:rPr>
        <w:t xml:space="preserve"> Oct 2012 (altered 2015).</w:t>
      </w:r>
    </w:p>
    <w:p w:rsidR="00110A26" w:rsidRDefault="00110A26" w:rsidP="008F652E">
      <w:pPr>
        <w:pStyle w:val="PlainText"/>
        <w:rPr>
          <w:rFonts w:ascii="Trebuchet MS" w:hAnsi="Trebuchet MS"/>
          <w:color w:val="000000"/>
          <w:sz w:val="24"/>
          <w:szCs w:val="24"/>
        </w:rPr>
      </w:pPr>
    </w:p>
    <w:p w:rsidR="00110A26" w:rsidRDefault="00110A26" w:rsidP="008F652E">
      <w:pPr>
        <w:pStyle w:val="PlainText"/>
        <w:rPr>
          <w:rFonts w:ascii="Trebuchet MS" w:hAnsi="Trebuchet MS"/>
          <w:color w:val="000000"/>
          <w:sz w:val="24"/>
          <w:szCs w:val="24"/>
        </w:rPr>
      </w:pPr>
      <w:r>
        <w:rPr>
          <w:rFonts w:ascii="Trebuchet MS" w:hAnsi="Trebuchet MS"/>
          <w:color w:val="000000"/>
          <w:sz w:val="24"/>
          <w:szCs w:val="24"/>
        </w:rPr>
        <w:t>Conclusion:</w:t>
      </w:r>
    </w:p>
    <w:p w:rsidR="00110A26" w:rsidRPr="00524B9F" w:rsidRDefault="00110A26" w:rsidP="008F652E">
      <w:pPr>
        <w:pStyle w:val="PlainText"/>
        <w:rPr>
          <w:rFonts w:ascii="Trebuchet MS" w:hAnsi="Trebuchet MS"/>
          <w:i/>
          <w:color w:val="000000" w:themeColor="text1"/>
          <w:sz w:val="24"/>
          <w:szCs w:val="24"/>
        </w:rPr>
      </w:pPr>
      <w:r>
        <w:rPr>
          <w:rFonts w:ascii="Trebuchet MS" w:hAnsi="Trebuchet MS"/>
          <w:color w:val="000000"/>
          <w:sz w:val="24"/>
          <w:szCs w:val="24"/>
        </w:rPr>
        <w:t xml:space="preserve">Due to the unacceptable impact on the house itself and the duality/balance of the semis, the design would be harmful to the </w:t>
      </w:r>
      <w:proofErr w:type="spellStart"/>
      <w:r>
        <w:rPr>
          <w:rFonts w:ascii="Trebuchet MS" w:hAnsi="Trebuchet MS"/>
          <w:color w:val="000000"/>
          <w:sz w:val="24"/>
          <w:szCs w:val="24"/>
        </w:rPr>
        <w:t>streetscene</w:t>
      </w:r>
      <w:proofErr w:type="spellEnd"/>
      <w:r>
        <w:rPr>
          <w:rFonts w:ascii="Trebuchet MS" w:hAnsi="Trebuchet MS"/>
          <w:color w:val="000000"/>
          <w:sz w:val="24"/>
          <w:szCs w:val="24"/>
        </w:rPr>
        <w:t>.  The applicant is aware of these conc</w:t>
      </w:r>
      <w:bookmarkStart w:id="0" w:name="_GoBack"/>
      <w:bookmarkEnd w:id="0"/>
      <w:r>
        <w:rPr>
          <w:rFonts w:ascii="Trebuchet MS" w:hAnsi="Trebuchet MS"/>
          <w:color w:val="000000"/>
          <w:sz w:val="24"/>
          <w:szCs w:val="24"/>
        </w:rPr>
        <w:t>erns, but has decided not to withdraw the application.</w:t>
      </w:r>
    </w:p>
    <w:p w:rsidR="008F652E" w:rsidRDefault="008F652E" w:rsidP="008F652E"/>
    <w:p w:rsidR="00110A26" w:rsidRDefault="00110A26" w:rsidP="008F652E"/>
    <w:p w:rsidR="00110A26" w:rsidRDefault="00110A26" w:rsidP="008F652E"/>
    <w:p w:rsidR="008F652E" w:rsidRDefault="008F652E" w:rsidP="008F652E">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8F652E" w:rsidRDefault="008F652E" w:rsidP="008F652E">
      <w:pPr>
        <w:rPr>
          <w:rFonts w:ascii="Trebuchet MS" w:hAnsi="Trebuchet MS" w:cs="Trebuchet MS"/>
          <w:b/>
          <w:color w:val="000000" w:themeColor="text1"/>
          <w:sz w:val="24"/>
          <w:szCs w:val="24"/>
        </w:rPr>
      </w:pPr>
      <w:r w:rsidRPr="001471A6">
        <w:rPr>
          <w:rFonts w:ascii="Trebuchet MS" w:hAnsi="Trebuchet MS" w:cs="Trebuchet MS"/>
          <w:b/>
          <w:i/>
          <w:color w:val="000000" w:themeColor="text1"/>
          <w:sz w:val="24"/>
          <w:szCs w:val="24"/>
        </w:rPr>
        <w:t>R</w:t>
      </w:r>
      <w:r>
        <w:rPr>
          <w:rFonts w:ascii="Trebuchet MS" w:hAnsi="Trebuchet MS" w:cs="Trebuchet MS"/>
          <w:b/>
          <w:i/>
          <w:color w:val="000000" w:themeColor="text1"/>
          <w:sz w:val="24"/>
          <w:szCs w:val="24"/>
        </w:rPr>
        <w:t>EFUSE</w:t>
      </w:r>
    </w:p>
    <w:p w:rsidR="008F652E" w:rsidRPr="00781DEA" w:rsidRDefault="008F652E" w:rsidP="008F652E">
      <w:pPr>
        <w:rPr>
          <w:rFonts w:ascii="Trebuchet MS" w:hAnsi="Trebuchet MS"/>
          <w:sz w:val="24"/>
          <w:szCs w:val="24"/>
        </w:rPr>
      </w:pPr>
    </w:p>
    <w:p w:rsidR="008F652E" w:rsidRDefault="008F652E" w:rsidP="008F652E">
      <w:pPr>
        <w:rPr>
          <w:rFonts w:ascii="Trebuchet MS" w:hAnsi="Trebuchet MS"/>
          <w:sz w:val="24"/>
          <w:szCs w:val="24"/>
        </w:rPr>
      </w:pPr>
      <w:r>
        <w:rPr>
          <w:rFonts w:ascii="Trebuchet MS" w:hAnsi="Trebuchet MS"/>
          <w:sz w:val="24"/>
          <w:szCs w:val="24"/>
        </w:rPr>
        <w:t xml:space="preserve">By virtue of </w:t>
      </w:r>
      <w:r w:rsidR="0046732D">
        <w:rPr>
          <w:rFonts w:ascii="Trebuchet MS" w:hAnsi="Trebuchet MS"/>
          <w:sz w:val="24"/>
        </w:rPr>
        <w:t xml:space="preserve">its width, its </w:t>
      </w:r>
      <w:r w:rsidR="00C04DA1">
        <w:rPr>
          <w:rFonts w:ascii="Trebuchet MS" w:hAnsi="Trebuchet MS"/>
          <w:sz w:val="24"/>
        </w:rPr>
        <w:t>lack of set-back to</w:t>
      </w:r>
      <w:r w:rsidR="0046732D">
        <w:rPr>
          <w:rFonts w:ascii="Trebuchet MS" w:hAnsi="Trebuchet MS"/>
          <w:sz w:val="24"/>
        </w:rPr>
        <w:t xml:space="preserve"> the front façade</w:t>
      </w:r>
      <w:r w:rsidR="00382B36">
        <w:rPr>
          <w:rFonts w:ascii="Trebuchet MS" w:hAnsi="Trebuchet MS"/>
          <w:sz w:val="24"/>
        </w:rPr>
        <w:t xml:space="preserve">, </w:t>
      </w:r>
      <w:r w:rsidR="00C04DA1">
        <w:rPr>
          <w:rFonts w:ascii="Trebuchet MS" w:hAnsi="Trebuchet MS"/>
          <w:sz w:val="24"/>
        </w:rPr>
        <w:t xml:space="preserve">and failure to set down the </w:t>
      </w:r>
      <w:r w:rsidR="00382B36">
        <w:rPr>
          <w:rFonts w:ascii="Trebuchet MS" w:hAnsi="Trebuchet MS"/>
          <w:sz w:val="24"/>
        </w:rPr>
        <w:t>ridge height</w:t>
      </w:r>
      <w:r w:rsidR="0046732D">
        <w:rPr>
          <w:rFonts w:ascii="Trebuchet MS" w:hAnsi="Trebuchet MS"/>
          <w:sz w:val="24"/>
        </w:rPr>
        <w:t xml:space="preserve"> of the existing property</w:t>
      </w:r>
      <w:r w:rsidR="00110A26">
        <w:rPr>
          <w:rFonts w:ascii="Trebuchet MS" w:hAnsi="Trebuchet MS"/>
          <w:sz w:val="24"/>
        </w:rPr>
        <w:t>,</w:t>
      </w:r>
      <w:r w:rsidR="0046732D">
        <w:rPr>
          <w:rFonts w:ascii="Trebuchet MS" w:hAnsi="Trebuchet MS"/>
          <w:sz w:val="24"/>
        </w:rPr>
        <w:t xml:space="preserve"> it is considered that the proposed side extension would </w:t>
      </w:r>
      <w:r w:rsidR="00382B36">
        <w:rPr>
          <w:rFonts w:ascii="Trebuchet MS" w:hAnsi="Trebuchet MS"/>
          <w:sz w:val="24"/>
        </w:rPr>
        <w:t>cause unacceptable harm to the character of the application property</w:t>
      </w:r>
      <w:r w:rsidR="00110A26">
        <w:rPr>
          <w:rFonts w:ascii="Trebuchet MS" w:hAnsi="Trebuchet MS"/>
          <w:sz w:val="24"/>
        </w:rPr>
        <w:t xml:space="preserve"> and the duality/balance of the pair of semis, through failing to provide a subservient addition</w:t>
      </w:r>
      <w:r w:rsidR="00382B36">
        <w:rPr>
          <w:rFonts w:ascii="Trebuchet MS" w:hAnsi="Trebuchet MS"/>
          <w:sz w:val="24"/>
        </w:rPr>
        <w:t xml:space="preserve">. </w:t>
      </w:r>
      <w:r w:rsidR="00110A26">
        <w:rPr>
          <w:rFonts w:ascii="Trebuchet MS" w:hAnsi="Trebuchet MS"/>
          <w:sz w:val="24"/>
        </w:rPr>
        <w:t xml:space="preserve"> </w:t>
      </w:r>
      <w:r w:rsidR="00C04DA1">
        <w:rPr>
          <w:rFonts w:ascii="Trebuchet MS" w:hAnsi="Trebuchet MS"/>
          <w:sz w:val="24"/>
        </w:rPr>
        <w:t>Furthermore</w:t>
      </w:r>
      <w:r w:rsidR="00382B36">
        <w:rPr>
          <w:rFonts w:ascii="Trebuchet MS" w:hAnsi="Trebuchet MS"/>
          <w:sz w:val="24"/>
        </w:rPr>
        <w:t>, given the existing development</w:t>
      </w:r>
      <w:r w:rsidR="00D71C1F">
        <w:rPr>
          <w:rFonts w:ascii="Trebuchet MS" w:hAnsi="Trebuchet MS"/>
          <w:sz w:val="24"/>
        </w:rPr>
        <w:t>s</w:t>
      </w:r>
      <w:r w:rsidR="00382B36">
        <w:rPr>
          <w:rFonts w:ascii="Trebuchet MS" w:hAnsi="Trebuchet MS"/>
          <w:sz w:val="24"/>
        </w:rPr>
        <w:t xml:space="preserve"> at 11 and 13 Newlands Avenue which</w:t>
      </w:r>
      <w:r w:rsidR="00C04DA1">
        <w:rPr>
          <w:rFonts w:ascii="Trebuchet MS" w:hAnsi="Trebuchet MS"/>
          <w:sz w:val="24"/>
        </w:rPr>
        <w:t xml:space="preserve"> also continue the front façade and</w:t>
      </w:r>
      <w:r w:rsidR="00382B36">
        <w:rPr>
          <w:rFonts w:ascii="Trebuchet MS" w:hAnsi="Trebuchet MS"/>
          <w:sz w:val="24"/>
        </w:rPr>
        <w:t xml:space="preserve"> ridge height of their host properties</w:t>
      </w:r>
      <w:r w:rsidR="00C04DA1">
        <w:rPr>
          <w:rFonts w:ascii="Trebuchet MS" w:hAnsi="Trebuchet MS"/>
          <w:sz w:val="24"/>
        </w:rPr>
        <w:t>,</w:t>
      </w:r>
      <w:r w:rsidR="00382B36">
        <w:rPr>
          <w:rFonts w:ascii="Trebuchet MS" w:hAnsi="Trebuchet MS"/>
          <w:sz w:val="24"/>
        </w:rPr>
        <w:t xml:space="preserve"> the cumulative effect </w:t>
      </w:r>
      <w:r w:rsidR="00D71C1F">
        <w:rPr>
          <w:rFonts w:ascii="Trebuchet MS" w:hAnsi="Trebuchet MS"/>
          <w:sz w:val="24"/>
        </w:rPr>
        <w:t>created by the addition of this</w:t>
      </w:r>
      <w:r w:rsidR="00382B36">
        <w:rPr>
          <w:rFonts w:ascii="Trebuchet MS" w:hAnsi="Trebuchet MS"/>
          <w:sz w:val="24"/>
        </w:rPr>
        <w:t xml:space="preserve"> proposal </w:t>
      </w:r>
      <w:r w:rsidR="00D71C1F">
        <w:rPr>
          <w:rFonts w:ascii="Trebuchet MS" w:hAnsi="Trebuchet MS"/>
          <w:sz w:val="24"/>
        </w:rPr>
        <w:t xml:space="preserve">to the street scene </w:t>
      </w:r>
      <w:r w:rsidR="00382B36">
        <w:rPr>
          <w:rFonts w:ascii="Trebuchet MS" w:hAnsi="Trebuchet MS"/>
          <w:sz w:val="24"/>
        </w:rPr>
        <w:t xml:space="preserve">would result in unacceptable harm to the spacious character of this part of Newlands Avenue. </w:t>
      </w:r>
      <w:r w:rsidR="00110A26">
        <w:rPr>
          <w:rFonts w:ascii="Trebuchet MS" w:hAnsi="Trebuchet MS"/>
          <w:sz w:val="24"/>
        </w:rPr>
        <w:t xml:space="preserve"> </w:t>
      </w:r>
      <w:r>
        <w:rPr>
          <w:rFonts w:ascii="Trebuchet MS" w:hAnsi="Trebuchet MS"/>
          <w:sz w:val="24"/>
          <w:szCs w:val="24"/>
        </w:rPr>
        <w:t xml:space="preserve">It is therefore considered that the extension is contrary to </w:t>
      </w:r>
      <w:r w:rsidRPr="0046732D">
        <w:rPr>
          <w:rFonts w:ascii="Trebuchet MS" w:hAnsi="Trebuchet MS"/>
          <w:sz w:val="24"/>
          <w:szCs w:val="24"/>
        </w:rPr>
        <w:t xml:space="preserve">Policy CS7 (Design and Public Realm) of the Reading Borough LDF Core Strategy (2008, as amended 2015) and </w:t>
      </w:r>
      <w:r w:rsidR="0046732D" w:rsidRPr="0046732D">
        <w:rPr>
          <w:rFonts w:ascii="Trebuchet MS" w:hAnsi="Trebuchet MS"/>
          <w:sz w:val="24"/>
          <w:szCs w:val="24"/>
        </w:rPr>
        <w:t xml:space="preserve">policy </w:t>
      </w:r>
      <w:r w:rsidRPr="0046732D">
        <w:rPr>
          <w:rFonts w:ascii="Trebuchet MS" w:hAnsi="Trebuchet MS"/>
          <w:sz w:val="24"/>
          <w:szCs w:val="24"/>
        </w:rPr>
        <w:t xml:space="preserve">DM9 (House Extensions and Ancillary </w:t>
      </w:r>
      <w:r w:rsidR="0046732D" w:rsidRPr="0046732D">
        <w:rPr>
          <w:rFonts w:ascii="Trebuchet MS" w:hAnsi="Trebuchet MS"/>
          <w:sz w:val="24"/>
          <w:szCs w:val="24"/>
        </w:rPr>
        <w:t>a</w:t>
      </w:r>
      <w:r w:rsidRPr="0046732D">
        <w:rPr>
          <w:rFonts w:ascii="Trebuchet MS" w:hAnsi="Trebuchet MS"/>
          <w:sz w:val="24"/>
          <w:szCs w:val="24"/>
        </w:rPr>
        <w:t>ccommodation) the Reading Borough LDF Sites and Detailed Policies Document (2012) and the Council's adopted Supplementary Planning Guidance, 'A Design Guide to House Extensions' (2003).</w:t>
      </w:r>
    </w:p>
    <w:p w:rsidR="0046732D" w:rsidRDefault="0046732D" w:rsidP="0046732D">
      <w:pPr>
        <w:rPr>
          <w:rFonts w:ascii="Trebuchet MS" w:hAnsi="Trebuchet MS"/>
          <w:sz w:val="24"/>
          <w:szCs w:val="24"/>
        </w:rPr>
      </w:pPr>
    </w:p>
    <w:p w:rsidR="008F652E" w:rsidRPr="00781DEA" w:rsidRDefault="008F652E" w:rsidP="008F652E">
      <w:pPr>
        <w:rPr>
          <w:rFonts w:ascii="Trebuchet MS" w:hAnsi="Trebuchet MS"/>
          <w:sz w:val="24"/>
          <w:szCs w:val="24"/>
          <w:u w:val="single"/>
        </w:rPr>
      </w:pPr>
      <w:proofErr w:type="spellStart"/>
      <w:r w:rsidRPr="00781DEA">
        <w:rPr>
          <w:rFonts w:ascii="Trebuchet MS" w:hAnsi="Trebuchet MS"/>
          <w:sz w:val="24"/>
          <w:szCs w:val="24"/>
          <w:u w:val="single"/>
        </w:rPr>
        <w:t>Informatives</w:t>
      </w:r>
      <w:proofErr w:type="spellEnd"/>
    </w:p>
    <w:p w:rsidR="008F652E" w:rsidRDefault="008F652E" w:rsidP="008F652E">
      <w:pPr>
        <w:rPr>
          <w:rFonts w:ascii="Trebuchet MS" w:hAnsi="Trebuchet MS"/>
          <w:sz w:val="24"/>
          <w:szCs w:val="24"/>
        </w:rPr>
      </w:pPr>
    </w:p>
    <w:p w:rsidR="008F652E" w:rsidRDefault="008F652E" w:rsidP="008F652E">
      <w:pPr>
        <w:pStyle w:val="ListParagraph"/>
        <w:numPr>
          <w:ilvl w:val="0"/>
          <w:numId w:val="1"/>
        </w:numPr>
        <w:ind w:left="567" w:hanging="567"/>
        <w:rPr>
          <w:rFonts w:ascii="Trebuchet MS" w:hAnsi="Trebuchet MS"/>
          <w:sz w:val="24"/>
          <w:szCs w:val="24"/>
        </w:rPr>
      </w:pPr>
      <w:r w:rsidRPr="00483500">
        <w:rPr>
          <w:rFonts w:ascii="Trebuchet MS" w:hAnsi="Trebuchet MS"/>
          <w:sz w:val="24"/>
          <w:szCs w:val="24"/>
        </w:rPr>
        <w:t>The plans considered in this planning application are as follows:</w:t>
      </w:r>
    </w:p>
    <w:p w:rsidR="0046732D" w:rsidRPr="00483500" w:rsidRDefault="0046732D" w:rsidP="0046732D">
      <w:pPr>
        <w:pStyle w:val="ListParagraph"/>
        <w:ind w:left="567"/>
        <w:rPr>
          <w:rFonts w:ascii="Trebuchet MS" w:hAnsi="Trebuchet MS"/>
          <w:sz w:val="24"/>
          <w:szCs w:val="24"/>
        </w:rPr>
      </w:pP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Site Plan</w:t>
      </w: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Received by the Local Planning Authority on 11</w:t>
      </w:r>
      <w:r w:rsidRPr="0046732D">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April 2016, and:</w:t>
      </w:r>
    </w:p>
    <w:p w:rsidR="0046732D" w:rsidRDefault="0046732D" w:rsidP="0046732D">
      <w:pPr>
        <w:pStyle w:val="PlainText"/>
        <w:ind w:left="720"/>
        <w:rPr>
          <w:rFonts w:ascii="Trebuchet MS" w:hAnsi="Trebuchet MS"/>
          <w:color w:val="000000" w:themeColor="text1"/>
          <w:sz w:val="24"/>
          <w:szCs w:val="24"/>
        </w:rPr>
      </w:pP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267/01 rev. A – Existing Plans and Elevations</w:t>
      </w: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267/02 rev. A – Proposed Plans</w:t>
      </w: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267/03 rev. A – Proposed Elevations</w:t>
      </w: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267/04 rev. A – Existing Block Plan</w:t>
      </w: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267/05 rev. A – Proposed Block Plan</w:t>
      </w:r>
    </w:p>
    <w:p w:rsidR="0046732D" w:rsidRDefault="0046732D" w:rsidP="0046732D">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lastRenderedPageBreak/>
        <w:t>Drawing No: 267/06 rev. A – Proposed Sections</w:t>
      </w:r>
    </w:p>
    <w:p w:rsidR="008F652E" w:rsidRDefault="008F652E" w:rsidP="0046732D">
      <w:pPr>
        <w:ind w:left="709"/>
        <w:rPr>
          <w:rFonts w:ascii="Trebuchet MS" w:hAnsi="Trebuchet MS"/>
          <w:color w:val="000000" w:themeColor="text1"/>
          <w:sz w:val="24"/>
          <w:szCs w:val="24"/>
        </w:rPr>
      </w:pPr>
      <w:r w:rsidRPr="00781DEA">
        <w:rPr>
          <w:rFonts w:ascii="Trebuchet MS" w:hAnsi="Trebuchet MS"/>
          <w:sz w:val="24"/>
          <w:szCs w:val="24"/>
        </w:rPr>
        <w:t xml:space="preserve">received by the Local Planning Authority </w:t>
      </w:r>
      <w:r>
        <w:rPr>
          <w:rFonts w:ascii="Trebuchet MS" w:hAnsi="Trebuchet MS"/>
          <w:sz w:val="24"/>
          <w:szCs w:val="24"/>
        </w:rPr>
        <w:t xml:space="preserve">on </w:t>
      </w:r>
      <w:r w:rsidR="0046732D">
        <w:rPr>
          <w:rFonts w:ascii="Trebuchet MS" w:hAnsi="Trebuchet MS"/>
          <w:sz w:val="24"/>
          <w:szCs w:val="24"/>
        </w:rPr>
        <w:t>14</w:t>
      </w:r>
      <w:r w:rsidR="0046732D" w:rsidRPr="0046732D">
        <w:rPr>
          <w:rFonts w:ascii="Trebuchet MS" w:hAnsi="Trebuchet MS"/>
          <w:sz w:val="24"/>
          <w:szCs w:val="24"/>
          <w:vertAlign w:val="superscript"/>
        </w:rPr>
        <w:t>th</w:t>
      </w:r>
      <w:r w:rsidR="0046732D">
        <w:rPr>
          <w:rFonts w:ascii="Trebuchet MS" w:hAnsi="Trebuchet MS"/>
          <w:sz w:val="24"/>
          <w:szCs w:val="24"/>
        </w:rPr>
        <w:t xml:space="preserve"> April 2016</w:t>
      </w:r>
    </w:p>
    <w:p w:rsidR="008F652E" w:rsidRDefault="008F652E" w:rsidP="008F652E">
      <w:pPr>
        <w:rPr>
          <w:rFonts w:ascii="Trebuchet MS" w:hAnsi="Trebuchet MS"/>
          <w:sz w:val="24"/>
          <w:szCs w:val="24"/>
        </w:rPr>
      </w:pPr>
    </w:p>
    <w:p w:rsidR="008F652E" w:rsidRPr="00483500" w:rsidRDefault="008F652E" w:rsidP="008F652E">
      <w:pPr>
        <w:pStyle w:val="ListParagraph"/>
        <w:numPr>
          <w:ilvl w:val="0"/>
          <w:numId w:val="1"/>
        </w:numPr>
        <w:ind w:left="567" w:hanging="567"/>
        <w:rPr>
          <w:rFonts w:ascii="Trebuchet MS" w:hAnsi="Trebuchet MS"/>
          <w:sz w:val="24"/>
          <w:szCs w:val="24"/>
        </w:rPr>
      </w:pPr>
      <w:r w:rsidRPr="00483500">
        <w:rPr>
          <w:rFonts w:ascii="Trebuchet MS" w:hAnsi="Trebuchet MS"/>
          <w:sz w:val="24"/>
          <w:szCs w:val="24"/>
        </w:rPr>
        <w:t>The Local Planning Authority has worked with the applicant in a positive and proactive manner. The applicant was made aware of the issues relating to the refusal of this application and advice was provided to overcome the issues raised.  The applicant decided not to respond to the advice given and so has not been possible to overcome these issues, hence the issuing of this notice of refusal of permission.</w:t>
      </w:r>
    </w:p>
    <w:p w:rsidR="008F652E" w:rsidRDefault="008F652E" w:rsidP="008F652E">
      <w:pPr>
        <w:rPr>
          <w:rFonts w:ascii="Trebuchet MS" w:hAnsi="Trebuchet MS"/>
          <w:sz w:val="24"/>
          <w:szCs w:val="24"/>
        </w:rPr>
      </w:pPr>
    </w:p>
    <w:p w:rsidR="008F652E" w:rsidRPr="00483500" w:rsidRDefault="008F652E" w:rsidP="008F652E">
      <w:pPr>
        <w:pStyle w:val="ListParagraph"/>
        <w:numPr>
          <w:ilvl w:val="0"/>
          <w:numId w:val="1"/>
        </w:numPr>
        <w:ind w:left="567" w:hanging="567"/>
        <w:rPr>
          <w:rFonts w:ascii="Trebuchet MS" w:hAnsi="Trebuchet MS"/>
          <w:sz w:val="24"/>
          <w:szCs w:val="24"/>
        </w:rPr>
      </w:pPr>
      <w:r w:rsidRPr="00483500">
        <w:rPr>
          <w:rFonts w:ascii="Trebuchet MS" w:hAnsi="Trebuchet MS"/>
          <w:sz w:val="24"/>
          <w:szCs w:val="24"/>
        </w:rPr>
        <w:t>This planning application was submitted without first having sought pre-application advice, which can often avoid the need to refuse planning permission.  The council's pre-application advice service is here:</w:t>
      </w:r>
    </w:p>
    <w:p w:rsidR="008F652E" w:rsidRPr="00781DEA" w:rsidRDefault="008F652E" w:rsidP="008F652E">
      <w:pPr>
        <w:rPr>
          <w:rFonts w:ascii="Trebuchet MS" w:hAnsi="Trebuchet MS"/>
          <w:sz w:val="24"/>
          <w:szCs w:val="24"/>
        </w:rPr>
      </w:pPr>
    </w:p>
    <w:p w:rsidR="008F652E" w:rsidRDefault="00C04DA1" w:rsidP="008F652E">
      <w:pPr>
        <w:ind w:left="567"/>
        <w:rPr>
          <w:rFonts w:ascii="Trebuchet MS" w:hAnsi="Trebuchet MS"/>
          <w:sz w:val="24"/>
          <w:szCs w:val="24"/>
        </w:rPr>
      </w:pPr>
      <w:hyperlink r:id="rId6" w:history="1">
        <w:r w:rsidR="008F652E" w:rsidRPr="00F159E7">
          <w:rPr>
            <w:rStyle w:val="Hyperlink"/>
            <w:rFonts w:ascii="Trebuchet MS" w:hAnsi="Trebuchet MS"/>
            <w:sz w:val="24"/>
            <w:szCs w:val="24"/>
          </w:rPr>
          <w:t>http://www.reading.gov.uk/media/1190/Pre-Application-Enquiry-Form/pdf/Pre-app_1_Revised_Nov_2015.pdf</w:t>
        </w:r>
      </w:hyperlink>
    </w:p>
    <w:p w:rsidR="008F652E" w:rsidRDefault="008F652E" w:rsidP="008F652E">
      <w:pPr>
        <w:ind w:left="567"/>
        <w:rPr>
          <w:rFonts w:ascii="Trebuchet MS" w:hAnsi="Trebuchet MS"/>
          <w:sz w:val="24"/>
          <w:szCs w:val="24"/>
        </w:rPr>
      </w:pPr>
    </w:p>
    <w:p w:rsidR="008F652E" w:rsidRDefault="008F652E" w:rsidP="008F652E">
      <w:pPr>
        <w:ind w:left="567"/>
        <w:rPr>
          <w:rFonts w:ascii="Trebuchet MS" w:hAnsi="Trebuchet MS"/>
          <w:sz w:val="24"/>
          <w:szCs w:val="24"/>
        </w:rPr>
      </w:pPr>
    </w:p>
    <w:p w:rsidR="008F652E" w:rsidRPr="00781DEA" w:rsidRDefault="008F652E" w:rsidP="008F652E">
      <w:pPr>
        <w:ind w:left="567"/>
        <w:rPr>
          <w:rFonts w:ascii="Trebuchet MS" w:hAnsi="Trebuchet MS"/>
          <w:sz w:val="24"/>
          <w:szCs w:val="24"/>
        </w:rPr>
      </w:pPr>
    </w:p>
    <w:p w:rsidR="004443B7" w:rsidRDefault="004443B7"/>
    <w:sectPr w:rsidR="004443B7" w:rsidSect="00AE7986">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8F652E"/>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0A26"/>
    <w:rsid w:val="001115A8"/>
    <w:rsid w:val="00123B5F"/>
    <w:rsid w:val="0014432F"/>
    <w:rsid w:val="001677DF"/>
    <w:rsid w:val="00186AE1"/>
    <w:rsid w:val="001A3182"/>
    <w:rsid w:val="001A3621"/>
    <w:rsid w:val="001A7E00"/>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56E7D"/>
    <w:rsid w:val="00363B0E"/>
    <w:rsid w:val="00373401"/>
    <w:rsid w:val="003753CA"/>
    <w:rsid w:val="00382B36"/>
    <w:rsid w:val="00387A93"/>
    <w:rsid w:val="00387F67"/>
    <w:rsid w:val="003927AD"/>
    <w:rsid w:val="00395B0C"/>
    <w:rsid w:val="00395BA3"/>
    <w:rsid w:val="0039743E"/>
    <w:rsid w:val="003A0D33"/>
    <w:rsid w:val="003A1A00"/>
    <w:rsid w:val="003B085B"/>
    <w:rsid w:val="003B255D"/>
    <w:rsid w:val="003B5A57"/>
    <w:rsid w:val="003C7ABD"/>
    <w:rsid w:val="003D0BED"/>
    <w:rsid w:val="003E5C4D"/>
    <w:rsid w:val="003F0C69"/>
    <w:rsid w:val="003F2FD3"/>
    <w:rsid w:val="00403969"/>
    <w:rsid w:val="00403FE7"/>
    <w:rsid w:val="00405726"/>
    <w:rsid w:val="004066F0"/>
    <w:rsid w:val="00407391"/>
    <w:rsid w:val="00407E21"/>
    <w:rsid w:val="00415104"/>
    <w:rsid w:val="00431FA2"/>
    <w:rsid w:val="00432D29"/>
    <w:rsid w:val="0043305B"/>
    <w:rsid w:val="004345A5"/>
    <w:rsid w:val="004443B7"/>
    <w:rsid w:val="00444DFD"/>
    <w:rsid w:val="00454CC0"/>
    <w:rsid w:val="0045793E"/>
    <w:rsid w:val="0046732D"/>
    <w:rsid w:val="00471F79"/>
    <w:rsid w:val="004741D3"/>
    <w:rsid w:val="00487B13"/>
    <w:rsid w:val="004A19F9"/>
    <w:rsid w:val="004A1B7E"/>
    <w:rsid w:val="004A6B7D"/>
    <w:rsid w:val="004B29B1"/>
    <w:rsid w:val="004B331C"/>
    <w:rsid w:val="004D6927"/>
    <w:rsid w:val="004D7E14"/>
    <w:rsid w:val="004E7D94"/>
    <w:rsid w:val="004F3631"/>
    <w:rsid w:val="005070A5"/>
    <w:rsid w:val="005130F7"/>
    <w:rsid w:val="00524B9F"/>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97143"/>
    <w:rsid w:val="006A0806"/>
    <w:rsid w:val="006A5B75"/>
    <w:rsid w:val="006C3B84"/>
    <w:rsid w:val="006C4BFF"/>
    <w:rsid w:val="006C4E1F"/>
    <w:rsid w:val="006D6D99"/>
    <w:rsid w:val="006E12EC"/>
    <w:rsid w:val="006E5526"/>
    <w:rsid w:val="006E73BA"/>
    <w:rsid w:val="006F3BC7"/>
    <w:rsid w:val="00700AA8"/>
    <w:rsid w:val="00705C2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3C84"/>
    <w:rsid w:val="00775580"/>
    <w:rsid w:val="007767EF"/>
    <w:rsid w:val="0078737B"/>
    <w:rsid w:val="0079025B"/>
    <w:rsid w:val="0079481F"/>
    <w:rsid w:val="0079526C"/>
    <w:rsid w:val="00796532"/>
    <w:rsid w:val="007A448E"/>
    <w:rsid w:val="007A6E0D"/>
    <w:rsid w:val="007B2248"/>
    <w:rsid w:val="007B36F7"/>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8F652E"/>
    <w:rsid w:val="009000CF"/>
    <w:rsid w:val="00902F90"/>
    <w:rsid w:val="00907B6D"/>
    <w:rsid w:val="009101A5"/>
    <w:rsid w:val="00914DC6"/>
    <w:rsid w:val="00924156"/>
    <w:rsid w:val="00926457"/>
    <w:rsid w:val="00927B49"/>
    <w:rsid w:val="00932431"/>
    <w:rsid w:val="00942A71"/>
    <w:rsid w:val="00942B5B"/>
    <w:rsid w:val="00943E92"/>
    <w:rsid w:val="00945BD0"/>
    <w:rsid w:val="009478CE"/>
    <w:rsid w:val="00952AA3"/>
    <w:rsid w:val="009618F7"/>
    <w:rsid w:val="00970A1D"/>
    <w:rsid w:val="00973154"/>
    <w:rsid w:val="00985463"/>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0737D"/>
    <w:rsid w:val="00A1514E"/>
    <w:rsid w:val="00A2438A"/>
    <w:rsid w:val="00A26094"/>
    <w:rsid w:val="00A30872"/>
    <w:rsid w:val="00A3179E"/>
    <w:rsid w:val="00A4051C"/>
    <w:rsid w:val="00A43053"/>
    <w:rsid w:val="00A4547F"/>
    <w:rsid w:val="00A46964"/>
    <w:rsid w:val="00A502FF"/>
    <w:rsid w:val="00A54106"/>
    <w:rsid w:val="00A544B9"/>
    <w:rsid w:val="00A57E7B"/>
    <w:rsid w:val="00A6151D"/>
    <w:rsid w:val="00A63178"/>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5439F"/>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04DA1"/>
    <w:rsid w:val="00C1754A"/>
    <w:rsid w:val="00C22410"/>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3D0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5588C"/>
    <w:rsid w:val="00D623FC"/>
    <w:rsid w:val="00D71922"/>
    <w:rsid w:val="00D71C1F"/>
    <w:rsid w:val="00D77139"/>
    <w:rsid w:val="00D87379"/>
    <w:rsid w:val="00DA0D28"/>
    <w:rsid w:val="00DA1D46"/>
    <w:rsid w:val="00DA493C"/>
    <w:rsid w:val="00DA522E"/>
    <w:rsid w:val="00DB0415"/>
    <w:rsid w:val="00DD003B"/>
    <w:rsid w:val="00DD3648"/>
    <w:rsid w:val="00DF1075"/>
    <w:rsid w:val="00DF1606"/>
    <w:rsid w:val="00DF340C"/>
    <w:rsid w:val="00DF7CA0"/>
    <w:rsid w:val="00E000E8"/>
    <w:rsid w:val="00E03209"/>
    <w:rsid w:val="00E03AB5"/>
    <w:rsid w:val="00E113EA"/>
    <w:rsid w:val="00E119D0"/>
    <w:rsid w:val="00E216E6"/>
    <w:rsid w:val="00E2356F"/>
    <w:rsid w:val="00E279FC"/>
    <w:rsid w:val="00E317EA"/>
    <w:rsid w:val="00E33C88"/>
    <w:rsid w:val="00E35FD6"/>
    <w:rsid w:val="00E444BA"/>
    <w:rsid w:val="00E47AE9"/>
    <w:rsid w:val="00E6138D"/>
    <w:rsid w:val="00E62F1D"/>
    <w:rsid w:val="00E62F9B"/>
    <w:rsid w:val="00E64F5A"/>
    <w:rsid w:val="00E672BA"/>
    <w:rsid w:val="00E7372E"/>
    <w:rsid w:val="00E76D56"/>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4435"/>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52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8F6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8F652E"/>
    <w:rPr>
      <w:rFonts w:ascii="Courier New" w:eastAsia="Times New Roman" w:hAnsi="Courier New" w:cs="Courier New"/>
      <w:sz w:val="20"/>
      <w:szCs w:val="20"/>
      <w:lang w:eastAsia="en-GB"/>
    </w:rPr>
  </w:style>
  <w:style w:type="paragraph" w:styleId="ListParagraph">
    <w:name w:val="List Paragraph"/>
    <w:basedOn w:val="Normal"/>
    <w:uiPriority w:val="34"/>
    <w:qFormat/>
    <w:rsid w:val="008F652E"/>
    <w:pPr>
      <w:ind w:left="720"/>
      <w:contextualSpacing/>
    </w:pPr>
  </w:style>
  <w:style w:type="character" w:styleId="Hyperlink">
    <w:name w:val="Hyperlink"/>
    <w:basedOn w:val="DefaultParagraphFont"/>
    <w:uiPriority w:val="99"/>
    <w:unhideWhenUsed/>
    <w:rsid w:val="008F652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media/1190/Pre-Application-Enquiry-Form/pdf/Pre-app_1_Revised_Nov_2015.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DEECB3FC</Template>
  <TotalTime>61</TotalTime>
  <Pages>7</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7</cp:revision>
  <dcterms:created xsi:type="dcterms:W3CDTF">2016-06-22T12:07:00Z</dcterms:created>
  <dcterms:modified xsi:type="dcterms:W3CDTF">2016-06-22T15:56:00Z</dcterms:modified>
</cp:coreProperties>
</file>