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4EB" w:rsidRDefault="003104EB" w:rsidP="003104EB">
      <w:pPr>
        <w:rPr>
          <w:rFonts w:cs="Courier New"/>
          <w:b/>
          <w:color w:val="000000"/>
          <w:szCs w:val="24"/>
          <w:lang w:eastAsia="en-GB"/>
        </w:rPr>
      </w:pPr>
      <w:r w:rsidRPr="004900B0">
        <w:rPr>
          <w:rFonts w:cs="Courier New"/>
          <w:b/>
          <w:color w:val="000000"/>
          <w:szCs w:val="24"/>
          <w:lang w:eastAsia="en-GB"/>
        </w:rPr>
        <w:t>DELEGATED APP</w:t>
      </w:r>
      <w:r>
        <w:rPr>
          <w:rFonts w:cs="Courier New"/>
          <w:b/>
          <w:color w:val="000000"/>
          <w:szCs w:val="24"/>
          <w:lang w:eastAsia="en-GB"/>
        </w:rPr>
        <w:t xml:space="preserve">LICATION REPORT </w:t>
      </w:r>
      <w:r>
        <w:rPr>
          <w:rFonts w:cs="Courier New"/>
          <w:b/>
          <w:color w:val="000000"/>
          <w:szCs w:val="24"/>
          <w:lang w:eastAsia="en-GB"/>
        </w:rPr>
        <w:tab/>
      </w:r>
      <w:r>
        <w:rPr>
          <w:rFonts w:cs="Courier New"/>
          <w:b/>
          <w:color w:val="000000"/>
          <w:szCs w:val="24"/>
          <w:lang w:eastAsia="en-GB"/>
        </w:rPr>
        <w:tab/>
      </w:r>
      <w:r>
        <w:rPr>
          <w:rFonts w:cs="Courier New"/>
          <w:b/>
          <w:color w:val="000000"/>
          <w:szCs w:val="24"/>
          <w:lang w:eastAsia="en-GB"/>
        </w:rPr>
        <w:tab/>
        <w:t>Target Date:</w:t>
      </w:r>
      <w:r w:rsidR="00086799">
        <w:rPr>
          <w:rFonts w:cs="Courier New"/>
          <w:b/>
          <w:color w:val="000000"/>
          <w:szCs w:val="24"/>
          <w:lang w:eastAsia="en-GB"/>
        </w:rPr>
        <w:t xml:space="preserve"> </w:t>
      </w:r>
      <w:r w:rsidR="00086799" w:rsidRPr="00086799">
        <w:rPr>
          <w:rFonts w:cs="Courier New"/>
          <w:color w:val="000000"/>
          <w:szCs w:val="24"/>
          <w:lang w:eastAsia="en-GB"/>
        </w:rPr>
        <w:t>14/08/16</w:t>
      </w:r>
    </w:p>
    <w:p w:rsidR="003104EB" w:rsidRPr="004900B0" w:rsidRDefault="003104EB" w:rsidP="003104EB">
      <w:pPr>
        <w:rPr>
          <w:rFonts w:cs="Courier New"/>
          <w:b/>
          <w:color w:val="000000"/>
          <w:szCs w:val="24"/>
          <w:lang w:eastAsia="en-GB"/>
        </w:rPr>
      </w:pP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Application No:</w:t>
      </w:r>
      <w:r w:rsidR="00086799">
        <w:rPr>
          <w:rFonts w:cs="Courier New"/>
          <w:b/>
          <w:color w:val="000000"/>
          <w:szCs w:val="24"/>
          <w:lang w:eastAsia="en-GB"/>
        </w:rPr>
        <w:t xml:space="preserve"> </w:t>
      </w:r>
      <w:r w:rsidR="00086799">
        <w:rPr>
          <w:rFonts w:cs="Courier New"/>
          <w:color w:val="000000"/>
          <w:szCs w:val="24"/>
          <w:lang w:eastAsia="en-GB"/>
        </w:rPr>
        <w:t>161246/HPA</w:t>
      </w: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p>
    <w:p w:rsidR="003104EB" w:rsidRPr="00086799" w:rsidRDefault="003104EB" w:rsidP="003104EB">
      <w:pPr>
        <w:rPr>
          <w:rFonts w:cs="Courier New"/>
          <w:color w:val="000000"/>
          <w:szCs w:val="24"/>
          <w:lang w:eastAsia="en-GB"/>
        </w:rPr>
      </w:pPr>
      <w:r w:rsidRPr="004900B0">
        <w:rPr>
          <w:rFonts w:cs="Courier New"/>
          <w:b/>
          <w:color w:val="000000"/>
          <w:szCs w:val="24"/>
          <w:lang w:eastAsia="en-GB"/>
        </w:rPr>
        <w:t xml:space="preserve">Address: </w:t>
      </w:r>
      <w:r w:rsidR="00086799">
        <w:rPr>
          <w:rFonts w:cs="Courier New"/>
          <w:color w:val="000000"/>
          <w:szCs w:val="24"/>
          <w:lang w:eastAsia="en-GB"/>
        </w:rPr>
        <w:t>247 Northumberland Avenue</w:t>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Proposal:</w:t>
      </w:r>
      <w:r w:rsidR="00086799">
        <w:rPr>
          <w:rFonts w:cs="Courier New"/>
          <w:b/>
          <w:color w:val="000000"/>
          <w:szCs w:val="24"/>
          <w:lang w:eastAsia="en-GB"/>
        </w:rPr>
        <w:t xml:space="preserve"> </w:t>
      </w:r>
      <w:r w:rsidR="00086799" w:rsidRPr="00086799">
        <w:rPr>
          <w:rFonts w:cs="Courier New"/>
          <w:color w:val="000000"/>
          <w:szCs w:val="24"/>
          <w:lang w:eastAsia="en-GB"/>
        </w:rPr>
        <w:t>Single storey rear extension</w:t>
      </w:r>
      <w:r w:rsidRPr="004900B0">
        <w:rPr>
          <w:rFonts w:cs="Courier New"/>
          <w:b/>
          <w:color w:val="000000"/>
          <w:szCs w:val="24"/>
          <w:lang w:eastAsia="en-GB"/>
        </w:rPr>
        <w:t xml:space="preserve"> </w:t>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 xml:space="preserve">Case officer: </w:t>
      </w:r>
      <w:r>
        <w:rPr>
          <w:rFonts w:cs="Courier New"/>
          <w:color w:val="000000"/>
          <w:szCs w:val="24"/>
          <w:lang w:eastAsia="en-GB"/>
        </w:rPr>
        <w:t>Tom Hughes</w:t>
      </w:r>
    </w:p>
    <w:p w:rsidR="003104EB" w:rsidRPr="004900B0" w:rsidRDefault="003104EB" w:rsidP="003104EB">
      <w:pPr>
        <w:pStyle w:val="Heading3"/>
        <w:rPr>
          <w:color w:val="000000"/>
          <w:sz w:val="24"/>
          <w:szCs w:val="24"/>
        </w:rPr>
      </w:pPr>
    </w:p>
    <w:p w:rsidR="003104EB" w:rsidRPr="004900B0" w:rsidRDefault="003104EB" w:rsidP="003104EB">
      <w:pPr>
        <w:pStyle w:val="Heading3"/>
        <w:rPr>
          <w:color w:val="000000"/>
          <w:sz w:val="24"/>
          <w:szCs w:val="24"/>
          <w:u w:val="single"/>
        </w:rPr>
      </w:pPr>
      <w:r w:rsidRPr="004900B0">
        <w:rPr>
          <w:color w:val="000000"/>
          <w:sz w:val="24"/>
          <w:szCs w:val="24"/>
          <w:u w:val="single"/>
        </w:rPr>
        <w:t>INTRODUCTION</w:t>
      </w:r>
    </w:p>
    <w:p w:rsidR="003104EB" w:rsidRPr="004900B0" w:rsidRDefault="003104EB" w:rsidP="003104EB">
      <w:pPr>
        <w:rPr>
          <w:color w:val="000000"/>
        </w:rPr>
      </w:pPr>
    </w:p>
    <w:p w:rsidR="003104EB" w:rsidRPr="004900B0" w:rsidRDefault="003104EB" w:rsidP="003104EB">
      <w:pPr>
        <w:jc w:val="both"/>
        <w:rPr>
          <w:color w:val="000000"/>
          <w:szCs w:val="24"/>
        </w:rPr>
      </w:pPr>
      <w:r w:rsidRPr="004900B0">
        <w:rPr>
          <w:color w:val="000000"/>
          <w:szCs w:val="24"/>
        </w:rPr>
        <w:t>Under Class A, Part 1, of Schedule 2 to the Town and Country Planning (General Permitted Development) (England) Order 2015 (“the 2015 Order”) the following is allowed:</w:t>
      </w:r>
    </w:p>
    <w:p w:rsidR="003104EB" w:rsidRPr="004900B0" w:rsidRDefault="003104EB" w:rsidP="003104EB">
      <w:pPr>
        <w:jc w:val="both"/>
        <w:rPr>
          <w:color w:val="000000"/>
          <w:szCs w:val="24"/>
        </w:rPr>
      </w:pPr>
    </w:p>
    <w:p w:rsidR="003104EB" w:rsidRPr="004900B0" w:rsidRDefault="003104EB" w:rsidP="003104EB">
      <w:pPr>
        <w:ind w:left="720"/>
        <w:jc w:val="both"/>
        <w:rPr>
          <w:i/>
          <w:color w:val="000000"/>
          <w:szCs w:val="24"/>
        </w:rPr>
      </w:pPr>
      <w:r w:rsidRPr="004900B0">
        <w:rPr>
          <w:i/>
          <w:color w:val="000000"/>
          <w:szCs w:val="24"/>
        </w:rPr>
        <w:t>A single storey extension, b</w:t>
      </w:r>
      <w:r>
        <w:rPr>
          <w:i/>
          <w:color w:val="000000"/>
          <w:szCs w:val="24"/>
        </w:rPr>
        <w:t>eyond the rear wall of a semi-detached</w:t>
      </w:r>
      <w:r w:rsidRPr="004900B0">
        <w:rPr>
          <w:i/>
          <w:color w:val="000000"/>
          <w:szCs w:val="24"/>
        </w:rPr>
        <w:t xml:space="preserve"> house, between 3m and 6m in depth, and up to 4m in height</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proofErr w:type="gramStart"/>
      <w:r w:rsidRPr="004900B0">
        <w:rPr>
          <w:color w:val="000000"/>
          <w:szCs w:val="24"/>
        </w:rPr>
        <w:t>provided</w:t>
      </w:r>
      <w:proofErr w:type="gramEnd"/>
      <w:r w:rsidRPr="004900B0">
        <w:rPr>
          <w:color w:val="000000"/>
          <w:szCs w:val="24"/>
        </w:rPr>
        <w:t xml:space="preserve"> the development is not excluded by virtue of the criteria in Paragraph A.1 of the 2015 Order. </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r w:rsidRPr="004900B0">
        <w:rPr>
          <w:color w:val="000000"/>
          <w:szCs w:val="24"/>
        </w:rPr>
        <w:t xml:space="preserve">The application site is not within a Conservation Area nor have PD rights been withdrawn or restricted by way of a direction made under Article 4 or condition attached to an express planning permission.  </w:t>
      </w:r>
    </w:p>
    <w:p w:rsidR="003104EB" w:rsidRPr="004900B0" w:rsidRDefault="003104EB" w:rsidP="003104EB">
      <w:pPr>
        <w:jc w:val="both"/>
        <w:rPr>
          <w:color w:val="000000"/>
          <w:szCs w:val="24"/>
        </w:rPr>
      </w:pPr>
    </w:p>
    <w:p w:rsidR="003104EB" w:rsidRPr="004900B0" w:rsidRDefault="003104EB" w:rsidP="003104EB">
      <w:pPr>
        <w:pStyle w:val="Heading3"/>
        <w:rPr>
          <w:color w:val="000000"/>
          <w:sz w:val="24"/>
          <w:szCs w:val="24"/>
          <w:u w:val="single"/>
        </w:rPr>
      </w:pPr>
      <w:r w:rsidRPr="004900B0">
        <w:rPr>
          <w:color w:val="000000"/>
          <w:sz w:val="24"/>
          <w:szCs w:val="24"/>
          <w:u w:val="single"/>
        </w:rPr>
        <w:t>PROPOSAL</w:t>
      </w:r>
    </w:p>
    <w:p w:rsidR="003104EB" w:rsidRPr="004900B0" w:rsidRDefault="003104EB" w:rsidP="003104EB">
      <w:pPr>
        <w:rPr>
          <w:color w:val="000000"/>
        </w:rPr>
      </w:pPr>
    </w:p>
    <w:p w:rsidR="003104EB" w:rsidRPr="004900B0" w:rsidRDefault="003104EB" w:rsidP="003104EB">
      <w:pPr>
        <w:rPr>
          <w:color w:val="000000"/>
        </w:rPr>
      </w:pPr>
      <w:r w:rsidRPr="004900B0">
        <w:rPr>
          <w:color w:val="000000"/>
        </w:rPr>
        <w:t>The proposal falls to be considered under Paragraph A.1 (g) and accordingly Condition A4 applies.</w:t>
      </w:r>
    </w:p>
    <w:p w:rsidR="003104EB" w:rsidRPr="004900B0" w:rsidRDefault="003104EB" w:rsidP="003104EB">
      <w:pPr>
        <w:rPr>
          <w:color w:val="000000"/>
        </w:rPr>
      </w:pPr>
    </w:p>
    <w:p w:rsidR="003104EB" w:rsidRPr="004900B0" w:rsidRDefault="003104EB" w:rsidP="003104EB">
      <w:pPr>
        <w:jc w:val="both"/>
        <w:rPr>
          <w:color w:val="000000"/>
          <w:szCs w:val="24"/>
        </w:rPr>
      </w:pPr>
      <w:r w:rsidRPr="004900B0">
        <w:rPr>
          <w:color w:val="000000"/>
          <w:szCs w:val="24"/>
        </w:rPr>
        <w:t>The agent has provided informatio</w:t>
      </w:r>
      <w:r>
        <w:rPr>
          <w:color w:val="000000"/>
          <w:szCs w:val="24"/>
        </w:rPr>
        <w:t>n on the proposed rear extension</w:t>
      </w:r>
      <w:r w:rsidRPr="004900B0">
        <w:rPr>
          <w:color w:val="000000"/>
          <w:szCs w:val="24"/>
        </w:rPr>
        <w:t>.  The extension would:</w:t>
      </w:r>
    </w:p>
    <w:p w:rsidR="003104EB" w:rsidRPr="004900B0" w:rsidRDefault="003104EB" w:rsidP="003104EB">
      <w:pPr>
        <w:jc w:val="both"/>
        <w:rPr>
          <w:color w:val="000000"/>
          <w:szCs w:val="24"/>
        </w:rPr>
      </w:pPr>
      <w:r w:rsidRPr="004900B0">
        <w:rPr>
          <w:color w:val="000000"/>
          <w:szCs w:val="24"/>
        </w:rPr>
        <w:t xml:space="preserve">- Extend beyond the rear wall of the original dwelling by </w:t>
      </w:r>
      <w:r w:rsidR="00086799">
        <w:rPr>
          <w:color w:val="000000"/>
          <w:szCs w:val="24"/>
        </w:rPr>
        <w:t>6</w:t>
      </w:r>
      <w:r w:rsidRPr="004900B0">
        <w:rPr>
          <w:color w:val="000000"/>
          <w:szCs w:val="24"/>
        </w:rPr>
        <w:t xml:space="preserve">m.    </w:t>
      </w:r>
    </w:p>
    <w:p w:rsidR="003104EB" w:rsidRPr="004900B0" w:rsidRDefault="003104EB" w:rsidP="003104EB">
      <w:pPr>
        <w:jc w:val="both"/>
        <w:rPr>
          <w:color w:val="000000"/>
          <w:szCs w:val="24"/>
        </w:rPr>
      </w:pPr>
      <w:r w:rsidRPr="004900B0">
        <w:rPr>
          <w:color w:val="000000"/>
          <w:szCs w:val="24"/>
        </w:rPr>
        <w:t xml:space="preserve">- Have a maximum height of </w:t>
      </w:r>
      <w:r w:rsidR="00086799">
        <w:rPr>
          <w:color w:val="000000"/>
          <w:szCs w:val="24"/>
        </w:rPr>
        <w:t>3</w:t>
      </w:r>
      <w:r w:rsidRPr="004900B0">
        <w:rPr>
          <w:color w:val="000000"/>
          <w:szCs w:val="24"/>
        </w:rPr>
        <w:t>m,</w:t>
      </w:r>
    </w:p>
    <w:p w:rsidR="003104EB" w:rsidRPr="004900B0" w:rsidRDefault="003104EB" w:rsidP="003104EB">
      <w:pPr>
        <w:jc w:val="both"/>
        <w:rPr>
          <w:color w:val="000000"/>
          <w:szCs w:val="24"/>
        </w:rPr>
      </w:pPr>
      <w:r w:rsidRPr="004900B0">
        <w:rPr>
          <w:color w:val="000000"/>
          <w:szCs w:val="24"/>
        </w:rPr>
        <w:t xml:space="preserve">- Have an eaves height of </w:t>
      </w:r>
      <w:r w:rsidR="00086799">
        <w:rPr>
          <w:color w:val="000000"/>
          <w:szCs w:val="24"/>
        </w:rPr>
        <w:t>2.85</w:t>
      </w:r>
      <w:r w:rsidRPr="004900B0">
        <w:rPr>
          <w:color w:val="000000"/>
          <w:szCs w:val="24"/>
        </w:rPr>
        <w:t>m.</w:t>
      </w:r>
    </w:p>
    <w:p w:rsidR="003104EB" w:rsidRPr="004900B0" w:rsidRDefault="003104EB" w:rsidP="003104EB">
      <w:pPr>
        <w:jc w:val="both"/>
        <w:rPr>
          <w:color w:val="000000"/>
          <w:szCs w:val="24"/>
        </w:rPr>
      </w:pPr>
    </w:p>
    <w:p w:rsidR="003104EB" w:rsidRDefault="00086799" w:rsidP="003104EB">
      <w:pPr>
        <w:jc w:val="both"/>
        <w:rPr>
          <w:color w:val="000000"/>
          <w:szCs w:val="24"/>
        </w:rPr>
      </w:pPr>
      <w:r>
        <w:rPr>
          <w:color w:val="000000"/>
          <w:szCs w:val="24"/>
        </w:rPr>
        <w:t xml:space="preserve">The proposed extension would have a flat roof with roof lights. Clearance </w:t>
      </w:r>
      <w:r w:rsidR="00A01CD7">
        <w:rPr>
          <w:color w:val="000000"/>
          <w:szCs w:val="24"/>
        </w:rPr>
        <w:t xml:space="preserve">of 600mm </w:t>
      </w:r>
      <w:r>
        <w:rPr>
          <w:color w:val="000000"/>
          <w:szCs w:val="24"/>
        </w:rPr>
        <w:t>would be maintained on the boundary with 245 Northumberland Avenue.</w:t>
      </w:r>
    </w:p>
    <w:p w:rsidR="00086799" w:rsidRPr="004900B0" w:rsidRDefault="00086799" w:rsidP="003104EB">
      <w:pPr>
        <w:jc w:val="both"/>
        <w:rPr>
          <w:color w:val="000000"/>
          <w:szCs w:val="24"/>
        </w:rPr>
      </w:pPr>
    </w:p>
    <w:p w:rsidR="003104EB" w:rsidRPr="004900B0" w:rsidRDefault="003104EB" w:rsidP="003104EB">
      <w:pPr>
        <w:jc w:val="both"/>
        <w:rPr>
          <w:b/>
          <w:color w:val="000000"/>
          <w:szCs w:val="24"/>
          <w:u w:val="single"/>
        </w:rPr>
      </w:pPr>
      <w:r w:rsidRPr="004900B0">
        <w:rPr>
          <w:b/>
          <w:color w:val="000000"/>
          <w:szCs w:val="24"/>
          <w:u w:val="single"/>
        </w:rPr>
        <w:t>PLANS SUBMITTED</w:t>
      </w:r>
    </w:p>
    <w:p w:rsidR="003104EB" w:rsidRPr="004900B0" w:rsidRDefault="003104EB" w:rsidP="003104EB">
      <w:pPr>
        <w:jc w:val="both"/>
        <w:rPr>
          <w:b/>
          <w:color w:val="000000"/>
          <w:szCs w:val="24"/>
          <w:u w:val="single"/>
        </w:rPr>
      </w:pPr>
    </w:p>
    <w:p w:rsidR="00086799" w:rsidRDefault="003104EB" w:rsidP="003104EB">
      <w:pPr>
        <w:jc w:val="both"/>
        <w:rPr>
          <w:color w:val="000000"/>
          <w:szCs w:val="24"/>
        </w:rPr>
      </w:pPr>
      <w:r w:rsidRPr="004900B0">
        <w:rPr>
          <w:color w:val="000000"/>
          <w:szCs w:val="24"/>
        </w:rPr>
        <w:t>The agent submitted the f</w:t>
      </w:r>
      <w:r>
        <w:rPr>
          <w:color w:val="000000"/>
          <w:szCs w:val="24"/>
        </w:rPr>
        <w:t>ollowing drawings, received on</w:t>
      </w:r>
      <w:r w:rsidR="00086799">
        <w:rPr>
          <w:color w:val="000000"/>
          <w:szCs w:val="24"/>
        </w:rPr>
        <w:t xml:space="preserve"> 04/07/16</w:t>
      </w:r>
      <w:r w:rsidRPr="004900B0">
        <w:rPr>
          <w:color w:val="000000"/>
          <w:szCs w:val="24"/>
        </w:rPr>
        <w:t>:</w:t>
      </w:r>
    </w:p>
    <w:p w:rsidR="00086799" w:rsidRDefault="00086799" w:rsidP="003104EB">
      <w:pPr>
        <w:jc w:val="both"/>
        <w:rPr>
          <w:color w:val="000000"/>
          <w:szCs w:val="24"/>
        </w:rPr>
      </w:pPr>
      <w:r>
        <w:rPr>
          <w:color w:val="000000"/>
          <w:szCs w:val="24"/>
        </w:rPr>
        <w:t>Drawing No: PL-01 – Site Location</w:t>
      </w:r>
    </w:p>
    <w:p w:rsidR="003104EB" w:rsidRPr="004900B0" w:rsidRDefault="00086799" w:rsidP="003104EB">
      <w:pPr>
        <w:jc w:val="both"/>
        <w:rPr>
          <w:color w:val="000000"/>
          <w:szCs w:val="24"/>
        </w:rPr>
      </w:pPr>
      <w:r>
        <w:rPr>
          <w:color w:val="000000"/>
          <w:szCs w:val="24"/>
        </w:rPr>
        <w:t>Drawing No: PL-02 – Block Plan</w:t>
      </w:r>
      <w:r w:rsidR="003104EB" w:rsidRPr="004900B0">
        <w:rPr>
          <w:color w:val="000000"/>
          <w:szCs w:val="24"/>
        </w:rPr>
        <w:t xml:space="preserve"> </w:t>
      </w:r>
    </w:p>
    <w:p w:rsidR="003104EB" w:rsidRPr="004900B0" w:rsidRDefault="003104EB" w:rsidP="003104EB">
      <w:pPr>
        <w:jc w:val="both"/>
        <w:rPr>
          <w:color w:val="000000"/>
          <w:szCs w:val="24"/>
        </w:rPr>
      </w:pPr>
    </w:p>
    <w:p w:rsidR="003104EB" w:rsidRDefault="003104EB" w:rsidP="003104EB">
      <w:pPr>
        <w:jc w:val="both"/>
        <w:rPr>
          <w:b/>
          <w:bCs/>
          <w:color w:val="000000"/>
          <w:szCs w:val="24"/>
          <w:u w:val="single"/>
        </w:rPr>
      </w:pPr>
      <w:r w:rsidRPr="004900B0">
        <w:rPr>
          <w:b/>
          <w:bCs/>
          <w:color w:val="000000"/>
          <w:szCs w:val="24"/>
          <w:u w:val="single"/>
        </w:rPr>
        <w:t>PLANNING HISTORY</w:t>
      </w:r>
    </w:p>
    <w:p w:rsidR="00A01CD7" w:rsidRDefault="00A01CD7" w:rsidP="003104EB">
      <w:pPr>
        <w:jc w:val="both"/>
        <w:rPr>
          <w:b/>
          <w:bCs/>
          <w:color w:val="000000"/>
          <w:szCs w:val="24"/>
          <w:u w:val="single"/>
        </w:rPr>
      </w:pPr>
    </w:p>
    <w:p w:rsidR="00A01CD7" w:rsidRPr="002617DA" w:rsidRDefault="00A01CD7" w:rsidP="003104EB">
      <w:pPr>
        <w:jc w:val="both"/>
        <w:rPr>
          <w:rFonts w:cs="Courier New"/>
          <w:color w:val="000000"/>
          <w:szCs w:val="24"/>
          <w:lang w:eastAsia="en-GB"/>
        </w:rPr>
      </w:pPr>
      <w:r>
        <w:rPr>
          <w:bCs/>
          <w:color w:val="000000"/>
          <w:szCs w:val="24"/>
        </w:rPr>
        <w:t>160759 – Single storey rear extension – Refused 27/05/16</w:t>
      </w:r>
    </w:p>
    <w:p w:rsidR="00A01CD7" w:rsidRDefault="00A01CD7" w:rsidP="003104EB">
      <w:pPr>
        <w:jc w:val="both"/>
        <w:rPr>
          <w:b/>
          <w:color w:val="000000"/>
          <w:szCs w:val="24"/>
          <w:u w:val="single"/>
        </w:rPr>
      </w:pPr>
    </w:p>
    <w:p w:rsidR="002617DA" w:rsidRDefault="002617DA" w:rsidP="003104EB">
      <w:pPr>
        <w:jc w:val="both"/>
        <w:rPr>
          <w:b/>
          <w:color w:val="000000"/>
          <w:szCs w:val="24"/>
          <w:u w:val="single"/>
        </w:rPr>
      </w:pPr>
    </w:p>
    <w:p w:rsidR="002617DA" w:rsidRDefault="002617DA" w:rsidP="003104EB">
      <w:pPr>
        <w:jc w:val="both"/>
        <w:rPr>
          <w:b/>
          <w:color w:val="000000"/>
          <w:szCs w:val="24"/>
          <w:u w:val="single"/>
        </w:rPr>
      </w:pPr>
    </w:p>
    <w:p w:rsidR="002617DA" w:rsidRDefault="002617DA" w:rsidP="003104EB">
      <w:pPr>
        <w:jc w:val="both"/>
        <w:rPr>
          <w:b/>
          <w:color w:val="000000"/>
          <w:szCs w:val="24"/>
          <w:u w:val="single"/>
        </w:rPr>
      </w:pPr>
    </w:p>
    <w:p w:rsidR="003104EB" w:rsidRPr="004900B0" w:rsidRDefault="003104EB" w:rsidP="003104EB">
      <w:pPr>
        <w:jc w:val="both"/>
        <w:rPr>
          <w:b/>
          <w:color w:val="000000"/>
          <w:szCs w:val="24"/>
          <w:u w:val="single"/>
        </w:rPr>
      </w:pPr>
      <w:r w:rsidRPr="004900B0">
        <w:rPr>
          <w:b/>
          <w:color w:val="000000"/>
          <w:szCs w:val="24"/>
          <w:u w:val="single"/>
        </w:rPr>
        <w:lastRenderedPageBreak/>
        <w:t>NOTIFICATION</w:t>
      </w:r>
    </w:p>
    <w:p w:rsidR="003104EB" w:rsidRPr="004900B0" w:rsidRDefault="003104EB" w:rsidP="003104EB">
      <w:pPr>
        <w:jc w:val="both"/>
        <w:rPr>
          <w:b/>
          <w:color w:val="000000"/>
          <w:szCs w:val="24"/>
        </w:rPr>
      </w:pPr>
    </w:p>
    <w:p w:rsidR="003104EB" w:rsidRPr="004900B0" w:rsidRDefault="003104EB" w:rsidP="003104EB">
      <w:pPr>
        <w:jc w:val="both"/>
        <w:rPr>
          <w:color w:val="000000"/>
          <w:szCs w:val="24"/>
        </w:rPr>
      </w:pPr>
      <w:r w:rsidRPr="004900B0">
        <w:rPr>
          <w:color w:val="000000"/>
          <w:szCs w:val="24"/>
        </w:rPr>
        <w:t>In accordance with the relevant provision of the GPDO 20</w:t>
      </w:r>
      <w:r>
        <w:rPr>
          <w:color w:val="000000"/>
          <w:szCs w:val="24"/>
        </w:rPr>
        <w:t xml:space="preserve">15 Order, the LPA notified on </w:t>
      </w:r>
      <w:r w:rsidR="00A01CD7">
        <w:rPr>
          <w:color w:val="000000"/>
          <w:szCs w:val="24"/>
        </w:rPr>
        <w:t>11</w:t>
      </w:r>
      <w:r w:rsidR="00A01CD7" w:rsidRPr="00A01CD7">
        <w:rPr>
          <w:color w:val="000000"/>
          <w:szCs w:val="24"/>
          <w:vertAlign w:val="superscript"/>
        </w:rPr>
        <w:t>th</w:t>
      </w:r>
      <w:r w:rsidR="00A01CD7">
        <w:rPr>
          <w:color w:val="000000"/>
          <w:szCs w:val="24"/>
        </w:rPr>
        <w:t xml:space="preserve"> July 2016 </w:t>
      </w:r>
      <w:r w:rsidRPr="004900B0">
        <w:rPr>
          <w:color w:val="000000"/>
          <w:szCs w:val="24"/>
        </w:rPr>
        <w:t xml:space="preserve">the adjoining owners and occupiers at </w:t>
      </w:r>
      <w:r w:rsidR="00A01CD7">
        <w:rPr>
          <w:color w:val="000000"/>
          <w:szCs w:val="24"/>
        </w:rPr>
        <w:t xml:space="preserve">245 and 249 Northumberland Avenue and 13 Ashburton Road </w:t>
      </w:r>
      <w:r w:rsidRPr="004900B0">
        <w:rPr>
          <w:color w:val="000000"/>
          <w:szCs w:val="24"/>
        </w:rPr>
        <w:t>of the proposed extension providing a period of 21-days for representations to be made. The 21 day c</w:t>
      </w:r>
      <w:r>
        <w:rPr>
          <w:color w:val="000000"/>
          <w:szCs w:val="24"/>
        </w:rPr>
        <w:t>onsultation period expired on</w:t>
      </w:r>
      <w:r w:rsidR="00A01CD7">
        <w:rPr>
          <w:color w:val="000000"/>
          <w:szCs w:val="24"/>
        </w:rPr>
        <w:t xml:space="preserve"> 1</w:t>
      </w:r>
      <w:r w:rsidR="00A01CD7" w:rsidRPr="00A01CD7">
        <w:rPr>
          <w:color w:val="000000"/>
          <w:szCs w:val="24"/>
          <w:vertAlign w:val="superscript"/>
        </w:rPr>
        <w:t>st</w:t>
      </w:r>
      <w:r w:rsidR="00A01CD7">
        <w:rPr>
          <w:color w:val="000000"/>
          <w:szCs w:val="24"/>
        </w:rPr>
        <w:t xml:space="preserve"> August 2016</w:t>
      </w:r>
      <w:r w:rsidR="002617DA">
        <w:rPr>
          <w:color w:val="000000"/>
          <w:szCs w:val="24"/>
        </w:rPr>
        <w:t>. One letter of representation has</w:t>
      </w:r>
      <w:r w:rsidRPr="004900B0">
        <w:rPr>
          <w:color w:val="000000"/>
          <w:szCs w:val="24"/>
        </w:rPr>
        <w:t xml:space="preserve"> been received</w:t>
      </w:r>
      <w:r w:rsidR="002617DA">
        <w:rPr>
          <w:color w:val="000000"/>
          <w:szCs w:val="24"/>
        </w:rPr>
        <w:t xml:space="preserve"> and no objection was r</w:t>
      </w:r>
      <w:bookmarkStart w:id="0" w:name="_GoBack"/>
      <w:bookmarkEnd w:id="0"/>
      <w:r w:rsidR="002617DA">
        <w:rPr>
          <w:color w:val="000000"/>
          <w:szCs w:val="24"/>
        </w:rPr>
        <w:t>aised</w:t>
      </w:r>
      <w:r w:rsidRPr="004900B0">
        <w:rPr>
          <w:color w:val="000000"/>
          <w:szCs w:val="24"/>
        </w:rPr>
        <w:t>.</w:t>
      </w:r>
    </w:p>
    <w:p w:rsidR="003104EB" w:rsidRPr="004900B0" w:rsidRDefault="003104EB" w:rsidP="003104EB">
      <w:pPr>
        <w:jc w:val="both"/>
        <w:rPr>
          <w:color w:val="000000"/>
          <w:szCs w:val="24"/>
        </w:rPr>
      </w:pPr>
      <w:r w:rsidRPr="004900B0">
        <w:rPr>
          <w:color w:val="000000"/>
          <w:szCs w:val="24"/>
        </w:rPr>
        <w:t xml:space="preserve">  </w:t>
      </w:r>
    </w:p>
    <w:p w:rsidR="003104EB" w:rsidRPr="004900B0" w:rsidRDefault="003104EB" w:rsidP="003104EB">
      <w:pPr>
        <w:jc w:val="both"/>
        <w:rPr>
          <w:color w:val="000000"/>
          <w:szCs w:val="24"/>
        </w:rPr>
      </w:pPr>
      <w:r w:rsidRPr="004900B0">
        <w:rPr>
          <w:color w:val="000000"/>
          <w:szCs w:val="24"/>
        </w:rPr>
        <w:t>As such, because there have been no objections, the proposed extension is Permitted Development under the 2015 Order.</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r w:rsidRPr="004900B0">
        <w:rPr>
          <w:color w:val="000000"/>
          <w:szCs w:val="24"/>
        </w:rPr>
        <w:t xml:space="preserve">Notification is provided that Prior Approval is not required.  </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r w:rsidRPr="004900B0">
        <w:rPr>
          <w:color w:val="000000"/>
          <w:szCs w:val="24"/>
        </w:rPr>
        <w:t>The extension must be carried out in accordance with the information</w:t>
      </w:r>
      <w:r>
        <w:rPr>
          <w:color w:val="000000"/>
          <w:szCs w:val="24"/>
        </w:rPr>
        <w:t xml:space="preserve"> provided to the LPA (depth </w:t>
      </w:r>
      <w:r w:rsidR="00A01CD7">
        <w:rPr>
          <w:color w:val="000000"/>
          <w:szCs w:val="24"/>
        </w:rPr>
        <w:t>6</w:t>
      </w:r>
      <w:r>
        <w:rPr>
          <w:color w:val="000000"/>
          <w:szCs w:val="24"/>
        </w:rPr>
        <w:t xml:space="preserve">m, max height </w:t>
      </w:r>
      <w:r w:rsidR="00A01CD7">
        <w:rPr>
          <w:color w:val="000000"/>
          <w:szCs w:val="24"/>
        </w:rPr>
        <w:t>3</w:t>
      </w:r>
      <w:r>
        <w:rPr>
          <w:color w:val="000000"/>
          <w:szCs w:val="24"/>
        </w:rPr>
        <w:t xml:space="preserve">m, eaves </w:t>
      </w:r>
      <w:r w:rsidR="00A01CD7">
        <w:rPr>
          <w:color w:val="000000"/>
          <w:szCs w:val="24"/>
        </w:rPr>
        <w:t>2.85</w:t>
      </w:r>
      <w:r w:rsidRPr="004900B0">
        <w:rPr>
          <w:color w:val="000000"/>
          <w:szCs w:val="24"/>
        </w:rPr>
        <w:t>m), and be completed before 30 May 2019 and is subject to Condition A.3 (a) of the 2015 Order.</w:t>
      </w:r>
    </w:p>
    <w:p w:rsidR="003104EB" w:rsidRPr="004900B0" w:rsidRDefault="003104EB" w:rsidP="003104EB">
      <w:pPr>
        <w:jc w:val="both"/>
        <w:rPr>
          <w:color w:val="000000"/>
          <w:szCs w:val="24"/>
        </w:rPr>
      </w:pPr>
    </w:p>
    <w:p w:rsidR="003104EB" w:rsidRPr="004900B0" w:rsidRDefault="003104EB" w:rsidP="003104EB">
      <w:pPr>
        <w:jc w:val="both"/>
        <w:rPr>
          <w:color w:val="000000"/>
          <w:szCs w:val="24"/>
          <w:u w:val="single"/>
        </w:rPr>
      </w:pPr>
      <w:r w:rsidRPr="004900B0">
        <w:rPr>
          <w:color w:val="000000"/>
          <w:szCs w:val="24"/>
          <w:u w:val="single"/>
        </w:rPr>
        <w:t>Equalities Impact</w:t>
      </w:r>
    </w:p>
    <w:p w:rsidR="003104EB" w:rsidRPr="004900B0" w:rsidRDefault="003104EB" w:rsidP="003104EB">
      <w:pPr>
        <w:jc w:val="both"/>
        <w:rPr>
          <w:color w:val="000000"/>
          <w:szCs w:val="24"/>
        </w:rPr>
      </w:pPr>
      <w:r w:rsidRPr="004900B0">
        <w:rPr>
          <w:color w:val="000000"/>
          <w:szCs w:val="24"/>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r w:rsidRPr="004900B0">
        <w:rPr>
          <w:color w:val="000000"/>
          <w:szCs w:val="24"/>
        </w:rPr>
        <w:t>In terms of the key equalities protected characteristics it is considered there would be no significant adverse impacts as a result of the development.</w:t>
      </w:r>
    </w:p>
    <w:p w:rsidR="003104EB" w:rsidRPr="004900B0" w:rsidRDefault="003104EB" w:rsidP="003104EB">
      <w:pPr>
        <w:jc w:val="both"/>
        <w:rPr>
          <w:color w:val="000000"/>
          <w:szCs w:val="24"/>
        </w:rPr>
      </w:pPr>
    </w:p>
    <w:p w:rsidR="003104EB" w:rsidRPr="004900B0" w:rsidRDefault="003104EB" w:rsidP="003104EB">
      <w:pPr>
        <w:jc w:val="both"/>
        <w:rPr>
          <w:color w:val="000000"/>
          <w:szCs w:val="24"/>
          <w:u w:val="single"/>
        </w:rPr>
      </w:pPr>
      <w:r w:rsidRPr="004900B0">
        <w:rPr>
          <w:color w:val="000000"/>
          <w:szCs w:val="24"/>
          <w:u w:val="single"/>
        </w:rPr>
        <w:t>Discussions with applicant</w:t>
      </w:r>
    </w:p>
    <w:p w:rsidR="003104EB" w:rsidRPr="004900B0" w:rsidRDefault="003104EB" w:rsidP="003104EB">
      <w:pPr>
        <w:jc w:val="both"/>
        <w:rPr>
          <w:color w:val="000000"/>
          <w:szCs w:val="24"/>
        </w:rPr>
      </w:pPr>
      <w:r w:rsidRPr="004900B0">
        <w:rPr>
          <w:color w:val="000000"/>
          <w:szCs w:val="24"/>
        </w:rPr>
        <w:t>Officers have worked positively and proactively to consider this proposal within the prescribed timetable.</w:t>
      </w:r>
    </w:p>
    <w:p w:rsidR="003104EB" w:rsidRPr="004900B0" w:rsidRDefault="003104EB" w:rsidP="003104EB">
      <w:pPr>
        <w:jc w:val="both"/>
        <w:rPr>
          <w:color w:val="000000"/>
          <w:szCs w:val="24"/>
        </w:rPr>
      </w:pPr>
    </w:p>
    <w:p w:rsidR="003104EB" w:rsidRPr="004900B0" w:rsidRDefault="003104EB" w:rsidP="003104EB">
      <w:pPr>
        <w:jc w:val="both"/>
        <w:rPr>
          <w:b/>
          <w:color w:val="000000"/>
          <w:szCs w:val="24"/>
          <w:u w:val="single"/>
        </w:rPr>
      </w:pPr>
      <w:r w:rsidRPr="004900B0">
        <w:rPr>
          <w:b/>
          <w:color w:val="000000"/>
          <w:szCs w:val="24"/>
          <w:u w:val="single"/>
        </w:rPr>
        <w:t>REASON</w:t>
      </w:r>
    </w:p>
    <w:p w:rsidR="003104EB" w:rsidRPr="004900B0" w:rsidRDefault="003104EB" w:rsidP="003104EB">
      <w:pPr>
        <w:jc w:val="both"/>
        <w:rPr>
          <w:b/>
          <w:color w:val="000000"/>
          <w:szCs w:val="24"/>
          <w:u w:val="single"/>
        </w:rPr>
      </w:pPr>
    </w:p>
    <w:p w:rsidR="003104EB" w:rsidRPr="004900B0" w:rsidRDefault="003104EB" w:rsidP="003104EB">
      <w:pPr>
        <w:jc w:val="both"/>
        <w:rPr>
          <w:color w:val="000000"/>
          <w:szCs w:val="24"/>
        </w:rPr>
      </w:pPr>
      <w:r w:rsidRPr="004900B0">
        <w:rPr>
          <w:color w:val="000000"/>
          <w:szCs w:val="24"/>
        </w:rPr>
        <w:t>Notification is given that Prior Approval is not required for the extension proposed under Class A, Part 1, of the 2015 Order.</w:t>
      </w:r>
    </w:p>
    <w:p w:rsidR="003104EB" w:rsidRDefault="003104EB" w:rsidP="003104EB"/>
    <w:p w:rsidR="003104EB" w:rsidRDefault="003104EB"/>
    <w:sectPr w:rsidR="003104EB" w:rsidSect="00FA60CA">
      <w:footerReference w:type="default" r:id="rId7"/>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19C" w:rsidRDefault="00A01CD7">
      <w:r>
        <w:separator/>
      </w:r>
    </w:p>
  </w:endnote>
  <w:endnote w:type="continuationSeparator" w:id="0">
    <w:p w:rsidR="00F2519C" w:rsidRDefault="00A01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CEB" w:rsidRDefault="003104EB">
    <w:pPr>
      <w:pStyle w:val="Footer"/>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19C" w:rsidRDefault="00A01CD7">
      <w:r>
        <w:separator/>
      </w:r>
    </w:p>
  </w:footnote>
  <w:footnote w:type="continuationSeparator" w:id="0">
    <w:p w:rsidR="00F2519C" w:rsidRDefault="00A01C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104EB"/>
    <w:rsid w:val="00086799"/>
    <w:rsid w:val="002617DA"/>
    <w:rsid w:val="003104EB"/>
    <w:rsid w:val="00A01CD7"/>
    <w:rsid w:val="00F251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2016-07-12T11:33:00Z</dcterms:created>
  <dcterms:modified xsi:type="dcterms:W3CDTF">2016-08-02T08:30:00Z</dcterms:modified>
</cp:coreProperties>
</file>