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11C" w:rsidRPr="00DC6FEA" w:rsidRDefault="0081311C" w:rsidP="0081311C">
      <w:pPr>
        <w:pStyle w:val="Heading1"/>
        <w:jc w:val="both"/>
        <w:rPr>
          <w:b w:val="0"/>
          <w:color w:val="000000"/>
          <w:sz w:val="22"/>
          <w:szCs w:val="22"/>
          <w:u w:val="none"/>
        </w:rPr>
      </w:pPr>
      <w:r w:rsidRPr="00DC6FEA">
        <w:rPr>
          <w:b w:val="0"/>
          <w:color w:val="000000"/>
          <w:sz w:val="22"/>
          <w:szCs w:val="22"/>
          <w:u w:val="none"/>
        </w:rPr>
        <w:t>COMMITTEE REPORT</w:t>
      </w:r>
    </w:p>
    <w:p w:rsidR="0081311C" w:rsidRPr="00DC6FEA" w:rsidRDefault="0081311C" w:rsidP="0081311C">
      <w:pPr>
        <w:jc w:val="both"/>
        <w:rPr>
          <w:color w:val="00000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81311C" w:rsidRPr="00DC6FEA" w:rsidTr="00947F15">
        <w:tc>
          <w:tcPr>
            <w:tcW w:w="9245" w:type="dxa"/>
            <w:tcBorders>
              <w:top w:val="single" w:sz="6" w:space="0" w:color="auto"/>
              <w:left w:val="single" w:sz="6" w:space="0" w:color="auto"/>
              <w:bottom w:val="single" w:sz="6" w:space="0" w:color="auto"/>
              <w:right w:val="single" w:sz="6" w:space="0" w:color="auto"/>
            </w:tcBorders>
            <w:shd w:val="pct5" w:color="auto" w:fill="auto"/>
          </w:tcPr>
          <w:p w:rsidR="0081311C" w:rsidRPr="00DC6FEA" w:rsidRDefault="0081311C" w:rsidP="00947F15">
            <w:pPr>
              <w:jc w:val="both"/>
              <w:rPr>
                <w:color w:val="000000"/>
                <w:szCs w:val="22"/>
                <w:lang w:val="en-US"/>
              </w:rPr>
            </w:pPr>
            <w:r w:rsidRPr="00DC6FEA">
              <w:rPr>
                <w:color w:val="000000"/>
                <w:sz w:val="22"/>
                <w:szCs w:val="22"/>
              </w:rPr>
              <w:t xml:space="preserve">BY THE DIRECTOR OF ENVIRONMENT </w:t>
            </w:r>
            <w:r w:rsidRPr="00DC6FEA">
              <w:rPr>
                <w:color w:val="000000"/>
                <w:sz w:val="22"/>
                <w:szCs w:val="22"/>
                <w:lang w:val="en-US"/>
              </w:rPr>
              <w:t xml:space="preserve">CULTURE &amp; SPORT </w:t>
            </w:r>
          </w:p>
          <w:p w:rsidR="0081311C" w:rsidRPr="00DC6FEA" w:rsidRDefault="0081311C" w:rsidP="00947F15">
            <w:pPr>
              <w:pStyle w:val="BodyText"/>
              <w:jc w:val="both"/>
              <w:rPr>
                <w:rFonts w:ascii="Trebuchet MS" w:hAnsi="Trebuchet MS"/>
                <w:b w:val="0"/>
                <w:color w:val="000000"/>
                <w:szCs w:val="22"/>
              </w:rPr>
            </w:pPr>
            <w:r w:rsidRPr="00DC6FEA">
              <w:rPr>
                <w:rFonts w:ascii="Trebuchet MS" w:hAnsi="Trebuchet MS"/>
                <w:b w:val="0"/>
                <w:color w:val="000000"/>
                <w:sz w:val="22"/>
                <w:szCs w:val="22"/>
              </w:rPr>
              <w:t xml:space="preserve">READING BOROUGH COUNCIL                                                           ITEM NO. </w:t>
            </w:r>
          </w:p>
          <w:p w:rsidR="0081311C" w:rsidRPr="00DC6FEA" w:rsidRDefault="0081311C" w:rsidP="00947F15">
            <w:pPr>
              <w:pStyle w:val="BodyText"/>
              <w:jc w:val="both"/>
              <w:rPr>
                <w:rFonts w:ascii="Trebuchet MS" w:hAnsi="Trebuchet MS"/>
                <w:b w:val="0"/>
                <w:color w:val="000000"/>
                <w:szCs w:val="22"/>
              </w:rPr>
            </w:pPr>
            <w:r w:rsidRPr="00DC6FEA">
              <w:rPr>
                <w:rFonts w:ascii="Trebuchet MS" w:hAnsi="Trebuchet MS"/>
                <w:b w:val="0"/>
                <w:color w:val="000000"/>
                <w:sz w:val="22"/>
                <w:szCs w:val="22"/>
              </w:rPr>
              <w:t xml:space="preserve">PLANNING APPLICATIONS COMMITTEE: </w:t>
            </w:r>
            <w:r w:rsidR="004928A2">
              <w:rPr>
                <w:rFonts w:ascii="Trebuchet MS" w:hAnsi="Trebuchet MS"/>
                <w:b w:val="0"/>
                <w:color w:val="000000"/>
                <w:sz w:val="22"/>
                <w:szCs w:val="22"/>
              </w:rPr>
              <w:t>27</w:t>
            </w:r>
            <w:r w:rsidRPr="0081311C">
              <w:rPr>
                <w:rFonts w:ascii="Trebuchet MS" w:hAnsi="Trebuchet MS"/>
                <w:b w:val="0"/>
                <w:color w:val="000000"/>
                <w:sz w:val="22"/>
                <w:szCs w:val="22"/>
                <w:vertAlign w:val="superscript"/>
              </w:rPr>
              <w:t>th</w:t>
            </w:r>
            <w:r>
              <w:rPr>
                <w:rFonts w:ascii="Trebuchet MS" w:hAnsi="Trebuchet MS"/>
                <w:b w:val="0"/>
                <w:color w:val="000000"/>
                <w:sz w:val="22"/>
                <w:szCs w:val="22"/>
              </w:rPr>
              <w:t xml:space="preserve"> April 2016</w:t>
            </w:r>
          </w:p>
          <w:p w:rsidR="0081311C" w:rsidRPr="00DC6FEA" w:rsidRDefault="0081311C" w:rsidP="00947F15">
            <w:pPr>
              <w:pStyle w:val="BodyText2"/>
              <w:widowControl w:val="0"/>
              <w:rPr>
                <w:color w:val="000000"/>
                <w:szCs w:val="22"/>
              </w:rPr>
            </w:pPr>
          </w:p>
        </w:tc>
      </w:tr>
    </w:tbl>
    <w:p w:rsidR="0081311C" w:rsidRPr="00DC6FEA" w:rsidRDefault="0081311C" w:rsidP="0081311C">
      <w:pPr>
        <w:jc w:val="both"/>
        <w:rPr>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Ward</w:t>
      </w:r>
      <w:r w:rsidRPr="00DC6FEA">
        <w:rPr>
          <w:rFonts w:ascii="Trebuchet MS" w:hAnsi="Trebuchet MS"/>
          <w:b w:val="0"/>
          <w:color w:val="000000"/>
          <w:sz w:val="22"/>
          <w:szCs w:val="22"/>
        </w:rPr>
        <w:t>:</w:t>
      </w:r>
      <w:r w:rsidRPr="00DC6FEA">
        <w:rPr>
          <w:rFonts w:ascii="Trebuchet MS" w:hAnsi="Trebuchet MS"/>
          <w:color w:val="000000"/>
          <w:sz w:val="22"/>
          <w:szCs w:val="22"/>
        </w:rPr>
        <w:t xml:space="preserve"> </w:t>
      </w:r>
      <w:smartTag w:uri="urn:schemas-microsoft-com:office:smarttags" w:element="place">
        <w:r w:rsidRPr="00DC6FEA">
          <w:rPr>
            <w:rFonts w:ascii="Trebuchet MS" w:hAnsi="Trebuchet MS"/>
            <w:color w:val="000000"/>
            <w:sz w:val="22"/>
            <w:szCs w:val="22"/>
          </w:rPr>
          <w:t>Thames</w:t>
        </w:r>
      </w:smartTag>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 xml:space="preserve">App No.: </w:t>
      </w:r>
      <w:r>
        <w:rPr>
          <w:rFonts w:ascii="Trebuchet MS" w:hAnsi="Trebuchet MS"/>
          <w:color w:val="000000"/>
          <w:sz w:val="22"/>
          <w:szCs w:val="22"/>
        </w:rPr>
        <w:t>160279/HOU</w:t>
      </w: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 xml:space="preserve">Address: </w:t>
      </w:r>
      <w:smartTag w:uri="urn:schemas-microsoft-com:office:smarttags" w:element="Street">
        <w:smartTag w:uri="urn:schemas-microsoft-com:office:smarttags" w:element="address">
          <w:r w:rsidRPr="00DC6FEA">
            <w:rPr>
              <w:rFonts w:ascii="Trebuchet MS" w:hAnsi="Trebuchet MS"/>
              <w:color w:val="000000"/>
              <w:sz w:val="22"/>
              <w:szCs w:val="22"/>
            </w:rPr>
            <w:t>12 Oakley Road</w:t>
          </w:r>
        </w:smartTag>
      </w:smartTag>
      <w:r w:rsidRPr="00DC6FEA">
        <w:rPr>
          <w:rFonts w:ascii="Trebuchet MS" w:hAnsi="Trebuchet MS"/>
          <w:color w:val="000000"/>
          <w:sz w:val="22"/>
          <w:szCs w:val="22"/>
        </w:rPr>
        <w:t xml:space="preserve">, Caversham, </w:t>
      </w:r>
      <w:smartTag w:uri="urn:schemas-microsoft-com:office:smarttags" w:element="place">
        <w:smartTag w:uri="urn:schemas-microsoft-com:office:smarttags" w:element="City">
          <w:r w:rsidRPr="00DC6FEA">
            <w:rPr>
              <w:rFonts w:ascii="Trebuchet MS" w:hAnsi="Trebuchet MS"/>
              <w:color w:val="000000"/>
              <w:sz w:val="22"/>
              <w:szCs w:val="22"/>
            </w:rPr>
            <w:t>Reading</w:t>
          </w:r>
        </w:smartTag>
        <w:r w:rsidRPr="00DC6FEA">
          <w:rPr>
            <w:rFonts w:ascii="Trebuchet MS" w:hAnsi="Trebuchet MS"/>
            <w:color w:val="000000"/>
            <w:sz w:val="22"/>
            <w:szCs w:val="22"/>
          </w:rPr>
          <w:t xml:space="preserve">, </w:t>
        </w:r>
        <w:smartTag w:uri="urn:schemas-microsoft-com:office:smarttags" w:element="PostalCode">
          <w:r w:rsidRPr="00DC6FEA">
            <w:rPr>
              <w:rFonts w:ascii="Trebuchet MS" w:hAnsi="Trebuchet MS"/>
              <w:color w:val="000000"/>
              <w:sz w:val="22"/>
              <w:szCs w:val="22"/>
            </w:rPr>
            <w:t>RG4 7RL</w:t>
          </w:r>
        </w:smartTag>
      </w:smartTag>
    </w:p>
    <w:p w:rsidR="0081311C"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Proposal:  Two storey side extension with extension to loft space above</w:t>
      </w:r>
      <w:r>
        <w:rPr>
          <w:rFonts w:ascii="Trebuchet MS" w:hAnsi="Trebuchet MS"/>
          <w:color w:val="000000"/>
          <w:sz w:val="22"/>
          <w:szCs w:val="22"/>
        </w:rPr>
        <w:t xml:space="preserve"> – </w:t>
      </w:r>
    </w:p>
    <w:p w:rsidR="0081311C" w:rsidRPr="00DC6FEA" w:rsidRDefault="0081311C" w:rsidP="0081311C">
      <w:pPr>
        <w:pStyle w:val="BodyText"/>
        <w:ind w:left="720" w:firstLine="414"/>
        <w:jc w:val="both"/>
        <w:rPr>
          <w:rFonts w:ascii="Trebuchet MS" w:hAnsi="Trebuchet MS"/>
          <w:color w:val="000000"/>
          <w:sz w:val="22"/>
          <w:szCs w:val="22"/>
        </w:rPr>
      </w:pPr>
      <w:r>
        <w:rPr>
          <w:rFonts w:ascii="Trebuchet MS" w:hAnsi="Trebuchet MS"/>
          <w:color w:val="000000"/>
          <w:sz w:val="22"/>
          <w:szCs w:val="22"/>
        </w:rPr>
        <w:t>Renewal of 11-01833-FUL</w:t>
      </w: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 xml:space="preserve">Applicant: Mrs </w:t>
      </w:r>
      <w:r w:rsidR="004928A2">
        <w:rPr>
          <w:rFonts w:ascii="Trebuchet MS" w:hAnsi="Trebuchet MS"/>
          <w:color w:val="000000"/>
          <w:sz w:val="22"/>
          <w:szCs w:val="22"/>
        </w:rPr>
        <w:t>J</w:t>
      </w:r>
      <w:r w:rsidRPr="00DC6FEA">
        <w:rPr>
          <w:rFonts w:ascii="Trebuchet MS" w:hAnsi="Trebuchet MS"/>
          <w:color w:val="000000"/>
          <w:sz w:val="22"/>
          <w:szCs w:val="22"/>
        </w:rPr>
        <w:t xml:space="preserve"> Wilson</w:t>
      </w: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Date validated: 15</w:t>
      </w:r>
      <w:r w:rsidRPr="00DC6FEA">
        <w:rPr>
          <w:rFonts w:ascii="Trebuchet MS" w:hAnsi="Trebuchet MS"/>
          <w:color w:val="000000"/>
          <w:sz w:val="22"/>
          <w:szCs w:val="22"/>
          <w:vertAlign w:val="superscript"/>
        </w:rPr>
        <w:t>th</w:t>
      </w:r>
      <w:r w:rsidRPr="00DC6FEA">
        <w:rPr>
          <w:rFonts w:ascii="Trebuchet MS" w:hAnsi="Trebuchet MS"/>
          <w:color w:val="000000"/>
          <w:sz w:val="22"/>
          <w:szCs w:val="22"/>
        </w:rPr>
        <w:t xml:space="preserve"> </w:t>
      </w:r>
      <w:r>
        <w:rPr>
          <w:rFonts w:ascii="Trebuchet MS" w:hAnsi="Trebuchet MS"/>
          <w:color w:val="000000"/>
          <w:sz w:val="22"/>
          <w:szCs w:val="22"/>
        </w:rPr>
        <w:t>February 2016</w:t>
      </w:r>
    </w:p>
    <w:p w:rsidR="00533904" w:rsidRDefault="00533904" w:rsidP="0081311C">
      <w:pPr>
        <w:pStyle w:val="BodyText"/>
        <w:jc w:val="both"/>
        <w:rPr>
          <w:rFonts w:ascii="Trebuchet MS" w:hAnsi="Trebuchet MS"/>
          <w:color w:val="000000"/>
          <w:sz w:val="22"/>
          <w:szCs w:val="22"/>
        </w:rPr>
      </w:pPr>
      <w:r>
        <w:rPr>
          <w:rFonts w:ascii="Trebuchet MS" w:hAnsi="Trebuchet MS"/>
          <w:color w:val="000000"/>
          <w:sz w:val="22"/>
          <w:szCs w:val="22"/>
        </w:rPr>
        <w:t>Target Date:</w:t>
      </w:r>
      <w:r w:rsidR="0081311C" w:rsidRPr="00DC6FEA">
        <w:rPr>
          <w:rFonts w:ascii="Trebuchet MS" w:hAnsi="Trebuchet MS"/>
          <w:color w:val="000000"/>
          <w:sz w:val="22"/>
          <w:szCs w:val="22"/>
        </w:rPr>
        <w:t xml:space="preserve"> 8 week</w:t>
      </w:r>
      <w:r>
        <w:rPr>
          <w:rFonts w:ascii="Trebuchet MS" w:hAnsi="Trebuchet MS"/>
          <w:color w:val="000000"/>
          <w:sz w:val="22"/>
          <w:szCs w:val="22"/>
        </w:rPr>
        <w:t xml:space="preserve">s, </w:t>
      </w:r>
      <w:r w:rsidR="0081311C">
        <w:rPr>
          <w:rFonts w:ascii="Trebuchet MS" w:hAnsi="Trebuchet MS"/>
          <w:color w:val="000000"/>
          <w:sz w:val="22"/>
          <w:szCs w:val="22"/>
        </w:rPr>
        <w:t>11</w:t>
      </w:r>
      <w:r w:rsidR="0081311C" w:rsidRPr="0081311C">
        <w:rPr>
          <w:rFonts w:ascii="Trebuchet MS" w:hAnsi="Trebuchet MS"/>
          <w:color w:val="000000"/>
          <w:sz w:val="22"/>
          <w:szCs w:val="22"/>
          <w:vertAlign w:val="superscript"/>
        </w:rPr>
        <w:t>th</w:t>
      </w:r>
      <w:r w:rsidR="0081311C">
        <w:rPr>
          <w:rFonts w:ascii="Trebuchet MS" w:hAnsi="Trebuchet MS"/>
          <w:color w:val="000000"/>
          <w:sz w:val="22"/>
          <w:szCs w:val="22"/>
        </w:rPr>
        <w:t xml:space="preserve"> April 2016</w:t>
      </w:r>
    </w:p>
    <w:p w:rsidR="0081311C" w:rsidRPr="00DC6FEA" w:rsidRDefault="00533904" w:rsidP="0081311C">
      <w:pPr>
        <w:pStyle w:val="BodyText"/>
        <w:jc w:val="both"/>
        <w:rPr>
          <w:rFonts w:ascii="Trebuchet MS" w:hAnsi="Trebuchet MS"/>
          <w:color w:val="000000"/>
          <w:sz w:val="22"/>
          <w:szCs w:val="22"/>
        </w:rPr>
      </w:pPr>
      <w:r>
        <w:rPr>
          <w:rFonts w:ascii="Trebuchet MS" w:hAnsi="Trebuchet MS"/>
          <w:color w:val="000000"/>
          <w:sz w:val="22"/>
          <w:szCs w:val="22"/>
        </w:rPr>
        <w:t>Extension: 2</w:t>
      </w:r>
      <w:r w:rsidR="00F57BC6">
        <w:rPr>
          <w:rFonts w:ascii="Trebuchet MS" w:hAnsi="Trebuchet MS"/>
          <w:color w:val="000000"/>
          <w:sz w:val="22"/>
          <w:szCs w:val="22"/>
        </w:rPr>
        <w:t>8</w:t>
      </w:r>
      <w:r w:rsidRPr="00533904">
        <w:rPr>
          <w:rFonts w:ascii="Trebuchet MS" w:hAnsi="Trebuchet MS"/>
          <w:color w:val="000000"/>
          <w:sz w:val="22"/>
          <w:szCs w:val="22"/>
          <w:vertAlign w:val="superscript"/>
        </w:rPr>
        <w:t>th</w:t>
      </w:r>
      <w:r>
        <w:rPr>
          <w:rFonts w:ascii="Trebuchet MS" w:hAnsi="Trebuchet MS"/>
          <w:color w:val="000000"/>
          <w:sz w:val="22"/>
          <w:szCs w:val="22"/>
        </w:rPr>
        <w:t xml:space="preserve"> April 2016</w:t>
      </w:r>
    </w:p>
    <w:p w:rsidR="0081311C" w:rsidRPr="00DC6FEA" w:rsidRDefault="0081311C" w:rsidP="0081311C">
      <w:pPr>
        <w:pStyle w:val="BodyText"/>
        <w:jc w:val="both"/>
        <w:rPr>
          <w:rFonts w:ascii="Trebuchet MS" w:hAnsi="Trebuchet MS"/>
          <w:b w:val="0"/>
          <w:color w:val="000000"/>
          <w:sz w:val="22"/>
          <w:szCs w:val="22"/>
        </w:rPr>
      </w:pPr>
      <w:bookmarkStart w:id="0" w:name="_GoBack"/>
      <w:bookmarkEnd w:id="0"/>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81311C" w:rsidRPr="00DC6FEA" w:rsidTr="00947F15">
        <w:tc>
          <w:tcPr>
            <w:tcW w:w="9245" w:type="dxa"/>
            <w:tcBorders>
              <w:top w:val="single" w:sz="6" w:space="0" w:color="auto"/>
              <w:left w:val="single" w:sz="6" w:space="0" w:color="auto"/>
              <w:bottom w:val="single" w:sz="6" w:space="0" w:color="auto"/>
              <w:right w:val="single" w:sz="6" w:space="0" w:color="auto"/>
            </w:tcBorders>
            <w:shd w:val="pct5" w:color="auto" w:fill="auto"/>
          </w:tcPr>
          <w:p w:rsidR="0081311C" w:rsidRPr="00DC6FEA" w:rsidRDefault="0081311C" w:rsidP="00947F15">
            <w:pPr>
              <w:pStyle w:val="BodyText2"/>
              <w:tabs>
                <w:tab w:val="left" w:pos="720"/>
              </w:tabs>
              <w:ind w:left="360" w:hanging="360"/>
              <w:rPr>
                <w:b/>
                <w:color w:val="000000"/>
                <w:szCs w:val="22"/>
              </w:rPr>
            </w:pPr>
            <w:r w:rsidRPr="00DC6FEA">
              <w:rPr>
                <w:b/>
                <w:color w:val="000000"/>
                <w:sz w:val="22"/>
                <w:szCs w:val="22"/>
              </w:rPr>
              <w:t>RECOMMENDATION</w:t>
            </w:r>
          </w:p>
          <w:p w:rsidR="0081311C" w:rsidRPr="00DC6FEA" w:rsidRDefault="0081311C" w:rsidP="00947F15">
            <w:pPr>
              <w:pStyle w:val="BodyText2"/>
              <w:tabs>
                <w:tab w:val="left" w:pos="720"/>
              </w:tabs>
              <w:ind w:left="360" w:hanging="360"/>
              <w:rPr>
                <w:b/>
                <w:color w:val="000000"/>
                <w:szCs w:val="22"/>
              </w:rPr>
            </w:pPr>
          </w:p>
          <w:p w:rsidR="0081311C" w:rsidRPr="00DC6FEA" w:rsidRDefault="0081311C" w:rsidP="00947F15">
            <w:pPr>
              <w:jc w:val="both"/>
              <w:rPr>
                <w:b/>
                <w:color w:val="000000"/>
                <w:szCs w:val="22"/>
              </w:rPr>
            </w:pPr>
            <w:r w:rsidRPr="00DC6FEA">
              <w:rPr>
                <w:b/>
                <w:color w:val="000000"/>
                <w:sz w:val="22"/>
                <w:szCs w:val="22"/>
              </w:rPr>
              <w:t>GRANT</w:t>
            </w:r>
          </w:p>
          <w:p w:rsidR="0081311C" w:rsidRPr="00DC6FEA" w:rsidRDefault="0081311C" w:rsidP="00947F15">
            <w:pPr>
              <w:jc w:val="both"/>
              <w:rPr>
                <w:color w:val="000000"/>
                <w:szCs w:val="22"/>
              </w:rPr>
            </w:pPr>
          </w:p>
          <w:p w:rsidR="0081311C" w:rsidRPr="00DC6FEA" w:rsidRDefault="0081311C" w:rsidP="00947F15">
            <w:pPr>
              <w:jc w:val="both"/>
              <w:rPr>
                <w:color w:val="000000"/>
                <w:szCs w:val="22"/>
              </w:rPr>
            </w:pPr>
            <w:r w:rsidRPr="00DC6FEA">
              <w:rPr>
                <w:color w:val="000000"/>
                <w:sz w:val="22"/>
                <w:szCs w:val="22"/>
              </w:rPr>
              <w:t>Conditions to include:</w:t>
            </w:r>
          </w:p>
          <w:p w:rsidR="0081311C" w:rsidRPr="00DC6FEA" w:rsidRDefault="0081311C" w:rsidP="00947F15">
            <w:pPr>
              <w:pStyle w:val="Heading2"/>
              <w:keepNext w:val="0"/>
              <w:tabs>
                <w:tab w:val="left" w:pos="720"/>
              </w:tabs>
              <w:rPr>
                <w:rFonts w:ascii="Trebuchet MS" w:hAnsi="Trebuchet MS"/>
                <w:b w:val="0"/>
                <w:color w:val="000000"/>
                <w:sz w:val="22"/>
                <w:szCs w:val="22"/>
                <w:u w:val="single"/>
              </w:rPr>
            </w:pPr>
            <w:r w:rsidRPr="00DC6FEA">
              <w:rPr>
                <w:rFonts w:ascii="Trebuchet MS" w:hAnsi="Trebuchet MS"/>
                <w:b w:val="0"/>
                <w:color w:val="000000"/>
                <w:sz w:val="22"/>
                <w:szCs w:val="22"/>
                <w:u w:val="single"/>
              </w:rPr>
              <w:t>Standard</w:t>
            </w:r>
          </w:p>
          <w:p w:rsidR="0081311C" w:rsidRPr="00DC6FEA" w:rsidRDefault="0081311C" w:rsidP="0081311C">
            <w:pPr>
              <w:pStyle w:val="BodyText2"/>
              <w:numPr>
                <w:ilvl w:val="0"/>
                <w:numId w:val="4"/>
              </w:numPr>
              <w:tabs>
                <w:tab w:val="left" w:pos="1200"/>
              </w:tabs>
              <w:overflowPunct/>
              <w:autoSpaceDE/>
              <w:autoSpaceDN/>
              <w:adjustRightInd/>
              <w:ind w:right="-334"/>
              <w:jc w:val="left"/>
              <w:textAlignment w:val="auto"/>
              <w:rPr>
                <w:color w:val="000000"/>
                <w:szCs w:val="22"/>
              </w:rPr>
            </w:pPr>
            <w:r w:rsidRPr="00DC6FEA">
              <w:rPr>
                <w:color w:val="000000"/>
                <w:sz w:val="22"/>
                <w:szCs w:val="22"/>
              </w:rPr>
              <w:t>Time limit for implementation</w:t>
            </w:r>
          </w:p>
          <w:p w:rsidR="0081311C" w:rsidRPr="00DC6FEA" w:rsidRDefault="0081311C" w:rsidP="0081311C">
            <w:pPr>
              <w:pStyle w:val="BodyText2"/>
              <w:numPr>
                <w:ilvl w:val="0"/>
                <w:numId w:val="4"/>
              </w:numPr>
              <w:tabs>
                <w:tab w:val="left" w:pos="1200"/>
              </w:tabs>
              <w:overflowPunct/>
              <w:autoSpaceDE/>
              <w:autoSpaceDN/>
              <w:adjustRightInd/>
              <w:ind w:right="-334"/>
              <w:jc w:val="left"/>
              <w:textAlignment w:val="auto"/>
              <w:rPr>
                <w:bCs/>
                <w:color w:val="000000"/>
                <w:szCs w:val="22"/>
              </w:rPr>
            </w:pPr>
            <w:r w:rsidRPr="00DC6FEA">
              <w:rPr>
                <w:color w:val="000000"/>
                <w:sz w:val="22"/>
                <w:szCs w:val="22"/>
              </w:rPr>
              <w:t>Use of materials</w:t>
            </w:r>
          </w:p>
          <w:p w:rsidR="0081311C" w:rsidRPr="00DC6FEA" w:rsidRDefault="0081311C" w:rsidP="0081311C">
            <w:pPr>
              <w:pStyle w:val="BodyText2"/>
              <w:numPr>
                <w:ilvl w:val="0"/>
                <w:numId w:val="4"/>
              </w:numPr>
              <w:tabs>
                <w:tab w:val="left" w:pos="1200"/>
              </w:tabs>
              <w:overflowPunct/>
              <w:autoSpaceDE/>
              <w:autoSpaceDN/>
              <w:adjustRightInd/>
              <w:ind w:right="-334"/>
              <w:jc w:val="left"/>
              <w:textAlignment w:val="auto"/>
              <w:rPr>
                <w:bCs/>
                <w:color w:val="000000"/>
                <w:szCs w:val="22"/>
              </w:rPr>
            </w:pPr>
            <w:r w:rsidRPr="00DC6FEA">
              <w:rPr>
                <w:color w:val="000000"/>
                <w:sz w:val="22"/>
                <w:szCs w:val="22"/>
              </w:rPr>
              <w:t xml:space="preserve">Approved plans  </w:t>
            </w:r>
          </w:p>
          <w:p w:rsidR="0081311C" w:rsidRPr="00DC6FEA" w:rsidRDefault="0081311C" w:rsidP="0081311C">
            <w:pPr>
              <w:pStyle w:val="BodyText2"/>
              <w:numPr>
                <w:ilvl w:val="0"/>
                <w:numId w:val="4"/>
              </w:numPr>
              <w:tabs>
                <w:tab w:val="left" w:pos="1200"/>
              </w:tabs>
              <w:overflowPunct/>
              <w:autoSpaceDE/>
              <w:autoSpaceDN/>
              <w:adjustRightInd/>
              <w:ind w:right="-334"/>
              <w:jc w:val="left"/>
              <w:textAlignment w:val="auto"/>
              <w:rPr>
                <w:bCs/>
                <w:color w:val="000000"/>
                <w:szCs w:val="22"/>
              </w:rPr>
            </w:pPr>
            <w:r w:rsidRPr="00DC6FEA">
              <w:rPr>
                <w:color w:val="000000"/>
                <w:sz w:val="22"/>
                <w:szCs w:val="22"/>
              </w:rPr>
              <w:t>Obscure glass to first floor side window</w:t>
            </w:r>
          </w:p>
          <w:p w:rsidR="0081311C" w:rsidRPr="00DC6FEA" w:rsidRDefault="0081311C" w:rsidP="0081311C">
            <w:pPr>
              <w:pStyle w:val="BodyText2"/>
              <w:numPr>
                <w:ilvl w:val="0"/>
                <w:numId w:val="4"/>
              </w:numPr>
              <w:tabs>
                <w:tab w:val="left" w:pos="1200"/>
              </w:tabs>
              <w:overflowPunct/>
              <w:autoSpaceDE/>
              <w:autoSpaceDN/>
              <w:adjustRightInd/>
              <w:ind w:right="-334"/>
              <w:jc w:val="left"/>
              <w:textAlignment w:val="auto"/>
              <w:rPr>
                <w:bCs/>
                <w:color w:val="000000"/>
                <w:szCs w:val="22"/>
              </w:rPr>
            </w:pPr>
            <w:r w:rsidRPr="00DC6FEA">
              <w:rPr>
                <w:bCs/>
                <w:color w:val="000000"/>
                <w:sz w:val="22"/>
                <w:szCs w:val="22"/>
              </w:rPr>
              <w:t>Remove PD rights for first floor side windows</w:t>
            </w:r>
          </w:p>
          <w:p w:rsidR="0081311C" w:rsidRPr="00DC6FEA" w:rsidRDefault="0081311C" w:rsidP="00947F15">
            <w:pPr>
              <w:pStyle w:val="BodyText2"/>
              <w:tabs>
                <w:tab w:val="left" w:pos="1200"/>
              </w:tabs>
              <w:rPr>
                <w:color w:val="000000"/>
                <w:szCs w:val="22"/>
              </w:rPr>
            </w:pPr>
          </w:p>
          <w:p w:rsidR="0081311C" w:rsidRPr="00DC6FEA" w:rsidRDefault="0081311C" w:rsidP="00947F15">
            <w:pPr>
              <w:pStyle w:val="BodyText2"/>
              <w:tabs>
                <w:tab w:val="left" w:pos="1200"/>
              </w:tabs>
              <w:rPr>
                <w:color w:val="000000"/>
                <w:szCs w:val="22"/>
              </w:rPr>
            </w:pPr>
            <w:proofErr w:type="spellStart"/>
            <w:r w:rsidRPr="00DC6FEA">
              <w:rPr>
                <w:color w:val="000000"/>
                <w:sz w:val="22"/>
                <w:szCs w:val="22"/>
              </w:rPr>
              <w:t>Informatives</w:t>
            </w:r>
            <w:proofErr w:type="spellEnd"/>
            <w:r w:rsidRPr="00DC6FEA">
              <w:rPr>
                <w:color w:val="000000"/>
                <w:sz w:val="22"/>
                <w:szCs w:val="22"/>
              </w:rPr>
              <w:t xml:space="preserve"> to include: </w:t>
            </w:r>
          </w:p>
          <w:p w:rsidR="0081311C" w:rsidRPr="00DC6FEA" w:rsidRDefault="0081311C" w:rsidP="0081311C">
            <w:pPr>
              <w:pStyle w:val="BodyText2"/>
              <w:numPr>
                <w:ilvl w:val="0"/>
                <w:numId w:val="5"/>
              </w:numPr>
              <w:tabs>
                <w:tab w:val="left" w:pos="1200"/>
              </w:tabs>
              <w:overflowPunct/>
              <w:autoSpaceDE/>
              <w:autoSpaceDN/>
              <w:adjustRightInd/>
              <w:ind w:right="-334"/>
              <w:jc w:val="left"/>
              <w:textAlignment w:val="auto"/>
              <w:rPr>
                <w:color w:val="000000"/>
                <w:szCs w:val="22"/>
              </w:rPr>
            </w:pPr>
            <w:r w:rsidRPr="00DC6FEA">
              <w:rPr>
                <w:color w:val="000000"/>
                <w:sz w:val="22"/>
                <w:szCs w:val="22"/>
              </w:rPr>
              <w:t>Terms and conditions</w:t>
            </w:r>
          </w:p>
          <w:p w:rsidR="0081311C" w:rsidRPr="00DC6FEA" w:rsidRDefault="0081311C" w:rsidP="0081311C">
            <w:pPr>
              <w:pStyle w:val="BodyText2"/>
              <w:numPr>
                <w:ilvl w:val="0"/>
                <w:numId w:val="5"/>
              </w:numPr>
              <w:tabs>
                <w:tab w:val="left" w:pos="1200"/>
              </w:tabs>
              <w:overflowPunct/>
              <w:autoSpaceDE/>
              <w:autoSpaceDN/>
              <w:adjustRightInd/>
              <w:ind w:right="-334"/>
              <w:jc w:val="left"/>
              <w:textAlignment w:val="auto"/>
              <w:rPr>
                <w:color w:val="000000"/>
                <w:szCs w:val="22"/>
              </w:rPr>
            </w:pPr>
            <w:r w:rsidRPr="00DC6FEA">
              <w:rPr>
                <w:color w:val="000000"/>
                <w:sz w:val="22"/>
                <w:szCs w:val="22"/>
              </w:rPr>
              <w:t>Need for building regulations</w:t>
            </w:r>
          </w:p>
          <w:p w:rsidR="0081311C" w:rsidRPr="00DC6FEA" w:rsidRDefault="0081311C" w:rsidP="0081311C">
            <w:pPr>
              <w:pStyle w:val="BodyText2"/>
              <w:numPr>
                <w:ilvl w:val="0"/>
                <w:numId w:val="5"/>
              </w:numPr>
              <w:tabs>
                <w:tab w:val="left" w:pos="1200"/>
              </w:tabs>
              <w:overflowPunct/>
              <w:autoSpaceDE/>
              <w:autoSpaceDN/>
              <w:adjustRightInd/>
              <w:ind w:right="-334"/>
              <w:jc w:val="left"/>
              <w:textAlignment w:val="auto"/>
              <w:rPr>
                <w:color w:val="000000"/>
                <w:szCs w:val="22"/>
              </w:rPr>
            </w:pPr>
            <w:r w:rsidRPr="00DC6FEA">
              <w:rPr>
                <w:color w:val="000000"/>
                <w:sz w:val="22"/>
                <w:szCs w:val="22"/>
              </w:rPr>
              <w:t>Encroachment</w:t>
            </w:r>
          </w:p>
          <w:p w:rsidR="0081311C" w:rsidRDefault="004928A2" w:rsidP="0081311C">
            <w:pPr>
              <w:pStyle w:val="BodyText2"/>
              <w:numPr>
                <w:ilvl w:val="0"/>
                <w:numId w:val="5"/>
              </w:numPr>
              <w:tabs>
                <w:tab w:val="left" w:pos="1200"/>
              </w:tabs>
              <w:overflowPunct/>
              <w:autoSpaceDE/>
              <w:autoSpaceDN/>
              <w:adjustRightInd/>
              <w:ind w:right="-334"/>
              <w:jc w:val="left"/>
              <w:textAlignment w:val="auto"/>
              <w:rPr>
                <w:color w:val="000000"/>
                <w:szCs w:val="22"/>
              </w:rPr>
            </w:pPr>
            <w:r>
              <w:rPr>
                <w:color w:val="000000"/>
                <w:sz w:val="22"/>
                <w:szCs w:val="22"/>
              </w:rPr>
              <w:t>Construction and Demolition subject to Environmental Health</w:t>
            </w:r>
          </w:p>
          <w:p w:rsidR="004928A2" w:rsidRPr="00DC6FEA" w:rsidRDefault="004928A2" w:rsidP="0081311C">
            <w:pPr>
              <w:pStyle w:val="BodyText2"/>
              <w:numPr>
                <w:ilvl w:val="0"/>
                <w:numId w:val="5"/>
              </w:numPr>
              <w:tabs>
                <w:tab w:val="left" w:pos="1200"/>
              </w:tabs>
              <w:overflowPunct/>
              <w:autoSpaceDE/>
              <w:autoSpaceDN/>
              <w:adjustRightInd/>
              <w:ind w:right="-334"/>
              <w:jc w:val="left"/>
              <w:textAlignment w:val="auto"/>
              <w:rPr>
                <w:color w:val="000000"/>
                <w:szCs w:val="22"/>
              </w:rPr>
            </w:pPr>
            <w:proofErr w:type="spellStart"/>
            <w:r>
              <w:rPr>
                <w:color w:val="000000"/>
                <w:sz w:val="22"/>
                <w:szCs w:val="22"/>
              </w:rPr>
              <w:t>Postive</w:t>
            </w:r>
            <w:proofErr w:type="spellEnd"/>
            <w:r>
              <w:rPr>
                <w:color w:val="000000"/>
                <w:sz w:val="22"/>
                <w:szCs w:val="22"/>
              </w:rPr>
              <w:t xml:space="preserve"> and proactive</w:t>
            </w:r>
          </w:p>
          <w:p w:rsidR="0081311C" w:rsidRPr="00DC6FEA" w:rsidRDefault="0081311C" w:rsidP="00947F15">
            <w:pPr>
              <w:pStyle w:val="BodyText2"/>
              <w:tabs>
                <w:tab w:val="left" w:pos="720"/>
              </w:tabs>
              <w:rPr>
                <w:color w:val="000000"/>
                <w:szCs w:val="22"/>
              </w:rPr>
            </w:pPr>
          </w:p>
        </w:tc>
      </w:tr>
    </w:tbl>
    <w:p w:rsidR="0081311C" w:rsidRPr="00DC6FEA" w:rsidRDefault="0081311C" w:rsidP="0081311C">
      <w:pPr>
        <w:pStyle w:val="BodyText"/>
        <w:jc w:val="both"/>
        <w:rPr>
          <w:rFonts w:ascii="Trebuchet MS" w:hAnsi="Trebuchet MS"/>
          <w:b w:val="0"/>
          <w:color w:val="000000"/>
          <w:sz w:val="22"/>
          <w:szCs w:val="22"/>
          <w:u w:val="single"/>
        </w:rPr>
      </w:pPr>
    </w:p>
    <w:p w:rsidR="0081311C" w:rsidRPr="00DC6FEA" w:rsidRDefault="0081311C" w:rsidP="0081311C">
      <w:pPr>
        <w:pStyle w:val="BodyText"/>
        <w:ind w:left="720" w:hanging="720"/>
        <w:jc w:val="both"/>
        <w:rPr>
          <w:rFonts w:ascii="Trebuchet MS" w:hAnsi="Trebuchet MS"/>
          <w:color w:val="000000"/>
          <w:sz w:val="22"/>
          <w:szCs w:val="22"/>
        </w:rPr>
      </w:pPr>
      <w:r w:rsidRPr="00DC6FEA">
        <w:rPr>
          <w:rFonts w:ascii="Trebuchet MS" w:hAnsi="Trebuchet MS"/>
          <w:color w:val="000000"/>
          <w:sz w:val="22"/>
          <w:szCs w:val="22"/>
        </w:rPr>
        <w:t>1. INTRODUCTION</w:t>
      </w:r>
    </w:p>
    <w:p w:rsidR="0081311C" w:rsidRPr="00DC6FEA" w:rsidRDefault="0081311C" w:rsidP="0081311C">
      <w:pPr>
        <w:overflowPunct/>
        <w:autoSpaceDE/>
        <w:autoSpaceDN/>
        <w:adjustRightInd/>
        <w:textAlignment w:val="auto"/>
        <w:rPr>
          <w:b/>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1.1      The application site is a detached, two storey house with garden fronting </w:t>
      </w:r>
      <w:smartTag w:uri="urn:schemas-microsoft-com:office:smarttags" w:element="Street">
        <w:smartTag w:uri="urn:schemas-microsoft-com:office:smarttags" w:element="address">
          <w:r w:rsidRPr="00DC6FEA">
            <w:rPr>
              <w:color w:val="000000"/>
              <w:sz w:val="22"/>
              <w:szCs w:val="22"/>
            </w:rPr>
            <w:t>Oakley Road</w:t>
          </w:r>
        </w:smartTag>
      </w:smartTag>
      <w:r w:rsidRPr="00DC6FEA">
        <w:rPr>
          <w:color w:val="000000"/>
          <w:sz w:val="22"/>
          <w:szCs w:val="22"/>
        </w:rPr>
        <w:t xml:space="preserve">, Caversham.  The property has been extended in the past and there is a conservatory to the rear, and a large single storey element that extends along the western elevation and into the rear garden.  A gravel driveway provides parking.  </w:t>
      </w:r>
      <w:r w:rsidR="00533904">
        <w:rPr>
          <w:color w:val="000000"/>
          <w:sz w:val="22"/>
          <w:szCs w:val="22"/>
        </w:rPr>
        <w:t>A previous permission for the same proposal has not been implemented and lapsed on 8</w:t>
      </w:r>
      <w:r w:rsidR="00533904" w:rsidRPr="00533904">
        <w:rPr>
          <w:color w:val="000000"/>
          <w:sz w:val="22"/>
          <w:szCs w:val="22"/>
          <w:vertAlign w:val="superscript"/>
        </w:rPr>
        <w:t>th</w:t>
      </w:r>
      <w:r w:rsidR="00533904">
        <w:rPr>
          <w:color w:val="000000"/>
          <w:sz w:val="22"/>
          <w:szCs w:val="22"/>
        </w:rPr>
        <w:t xml:space="preserve"> March 2015; this application is for the renewal of the previous permission</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1.2      This minor application is reported to Planning Applications Committee for a decision as the applicant is a Member of Parliament, and a former Councillor.</w:t>
      </w:r>
    </w:p>
    <w:p w:rsidR="0081311C" w:rsidRPr="00DC6FEA" w:rsidRDefault="0081311C" w:rsidP="0081311C">
      <w:pPr>
        <w:jc w:val="both"/>
        <w:rPr>
          <w:color w:val="000000"/>
          <w:sz w:val="22"/>
          <w:szCs w:val="22"/>
        </w:rPr>
      </w:pPr>
    </w:p>
    <w:p w:rsidR="0081311C" w:rsidRPr="00DC6FEA" w:rsidRDefault="0081311C" w:rsidP="0081311C">
      <w:pPr>
        <w:pStyle w:val="BodyText"/>
        <w:jc w:val="center"/>
        <w:rPr>
          <w:rFonts w:ascii="Trebuchet MS" w:hAnsi="Trebuchet MS"/>
          <w:b w:val="0"/>
          <w:color w:val="000000"/>
          <w:sz w:val="22"/>
          <w:szCs w:val="22"/>
        </w:rPr>
      </w:pPr>
      <w:r>
        <w:rPr>
          <w:rFonts w:ascii="Trebuchet MS" w:hAnsi="Trebuchet MS"/>
          <w:b w:val="0"/>
          <w:noProof/>
          <w:color w:val="000000"/>
          <w:sz w:val="22"/>
          <w:szCs w:val="22"/>
          <w:lang w:eastAsia="en-GB"/>
        </w:rPr>
        <w:lastRenderedPageBreak/>
        <w:drawing>
          <wp:inline distT="0" distB="0" distL="0" distR="0">
            <wp:extent cx="3755390" cy="3339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3339465"/>
                    </a:xfrm>
                    <a:prstGeom prst="rect">
                      <a:avLst/>
                    </a:prstGeom>
                    <a:noFill/>
                    <a:ln>
                      <a:noFill/>
                    </a:ln>
                  </pic:spPr>
                </pic:pic>
              </a:graphicData>
            </a:graphic>
          </wp:inline>
        </w:drawing>
      </w:r>
    </w:p>
    <w:p w:rsidR="0081311C" w:rsidRPr="00DC6FEA" w:rsidRDefault="0081311C" w:rsidP="0081311C">
      <w:pPr>
        <w:pStyle w:val="BodyText"/>
        <w:jc w:val="both"/>
        <w:rPr>
          <w:rFonts w:ascii="Trebuchet MS" w:hAnsi="Trebuchet MS"/>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2. PROPOSALS</w:t>
      </w:r>
    </w:p>
    <w:p w:rsidR="0081311C" w:rsidRPr="00DC6FEA" w:rsidRDefault="0081311C" w:rsidP="0081311C">
      <w:pPr>
        <w:pStyle w:val="BodyText"/>
        <w:jc w:val="both"/>
        <w:rPr>
          <w:rFonts w:ascii="Trebuchet MS" w:hAnsi="Trebuchet MS"/>
          <w:color w:val="000000"/>
          <w:sz w:val="22"/>
          <w:szCs w:val="22"/>
        </w:rPr>
      </w:pPr>
    </w:p>
    <w:p w:rsidR="0081311C" w:rsidRPr="00DC6FEA" w:rsidRDefault="0081311C" w:rsidP="0081311C">
      <w:pPr>
        <w:ind w:left="720" w:hanging="720"/>
        <w:rPr>
          <w:color w:val="000000"/>
          <w:sz w:val="22"/>
          <w:szCs w:val="22"/>
        </w:rPr>
      </w:pPr>
      <w:r w:rsidRPr="00DC6FEA">
        <w:rPr>
          <w:color w:val="000000"/>
          <w:sz w:val="22"/>
          <w:szCs w:val="22"/>
        </w:rPr>
        <w:t xml:space="preserve">2.1 </w:t>
      </w:r>
      <w:r w:rsidRPr="00DC6FEA">
        <w:rPr>
          <w:color w:val="000000"/>
          <w:sz w:val="22"/>
          <w:szCs w:val="22"/>
        </w:rPr>
        <w:tab/>
        <w:t xml:space="preserve">The proposal is to erect a two storey side extension with a hipped roof which will provide a cloakroom, WC and playroom on the ground floor, a bedroom and </w:t>
      </w:r>
      <w:proofErr w:type="spellStart"/>
      <w:r w:rsidRPr="00DC6FEA">
        <w:rPr>
          <w:color w:val="000000"/>
          <w:sz w:val="22"/>
          <w:szCs w:val="22"/>
        </w:rPr>
        <w:t>en</w:t>
      </w:r>
      <w:proofErr w:type="spellEnd"/>
      <w:r w:rsidRPr="00DC6FEA">
        <w:rPr>
          <w:color w:val="000000"/>
          <w:sz w:val="22"/>
          <w:szCs w:val="22"/>
        </w:rPr>
        <w:t>-suite on the first floor, and additional floor space to the existing master bedroom which is situated within the roof.  External materials proposed would match the existing.</w:t>
      </w:r>
    </w:p>
    <w:p w:rsidR="0081311C" w:rsidRPr="00DC6FEA" w:rsidRDefault="0081311C" w:rsidP="0081311C">
      <w:pPr>
        <w:pStyle w:val="BodyText"/>
        <w:jc w:val="both"/>
        <w:rPr>
          <w:rFonts w:ascii="Trebuchet MS" w:hAnsi="Trebuchet MS"/>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3. PLANNING HISTORY</w:t>
      </w:r>
    </w:p>
    <w:p w:rsidR="0081311C" w:rsidRDefault="0081311C" w:rsidP="0081311C">
      <w:pPr>
        <w:pStyle w:val="BodyText"/>
        <w:jc w:val="both"/>
        <w:rPr>
          <w:rFonts w:ascii="Trebuchet MS" w:hAnsi="Trebuchet MS"/>
          <w:color w:val="000000"/>
          <w:sz w:val="22"/>
          <w:szCs w:val="22"/>
        </w:rPr>
      </w:pPr>
    </w:p>
    <w:p w:rsidR="008431C6" w:rsidRDefault="008431C6" w:rsidP="008431C6">
      <w:pPr>
        <w:pStyle w:val="BodyText"/>
        <w:numPr>
          <w:ilvl w:val="0"/>
          <w:numId w:val="6"/>
        </w:numPr>
        <w:jc w:val="both"/>
        <w:rPr>
          <w:rFonts w:ascii="Trebuchet MS" w:hAnsi="Trebuchet MS"/>
          <w:b w:val="0"/>
          <w:color w:val="000000"/>
          <w:sz w:val="22"/>
          <w:szCs w:val="22"/>
        </w:rPr>
      </w:pPr>
      <w:r w:rsidRPr="008431C6">
        <w:rPr>
          <w:rFonts w:ascii="Trebuchet MS" w:hAnsi="Trebuchet MS"/>
          <w:b w:val="0"/>
          <w:color w:val="000000"/>
          <w:sz w:val="22"/>
          <w:szCs w:val="22"/>
        </w:rPr>
        <w:t xml:space="preserve">11/01833/FUL - Two storey side extension with extension to loft space </w:t>
      </w:r>
    </w:p>
    <w:p w:rsidR="008431C6" w:rsidRPr="008431C6" w:rsidRDefault="008431C6" w:rsidP="008431C6">
      <w:pPr>
        <w:pStyle w:val="BodyText"/>
        <w:ind w:left="1440" w:firstLine="970"/>
        <w:jc w:val="both"/>
        <w:rPr>
          <w:rFonts w:ascii="Trebuchet MS" w:hAnsi="Trebuchet MS"/>
          <w:b w:val="0"/>
          <w:color w:val="000000"/>
          <w:sz w:val="22"/>
          <w:szCs w:val="22"/>
        </w:rPr>
      </w:pPr>
      <w:proofErr w:type="gramStart"/>
      <w:r w:rsidRPr="008431C6">
        <w:rPr>
          <w:rFonts w:ascii="Trebuchet MS" w:hAnsi="Trebuchet MS"/>
          <w:b w:val="0"/>
          <w:color w:val="000000"/>
          <w:sz w:val="22"/>
          <w:szCs w:val="22"/>
        </w:rPr>
        <w:t>above</w:t>
      </w:r>
      <w:proofErr w:type="gramEnd"/>
      <w:r>
        <w:rPr>
          <w:rFonts w:ascii="Trebuchet MS" w:hAnsi="Trebuchet MS"/>
          <w:b w:val="0"/>
          <w:color w:val="000000"/>
          <w:sz w:val="22"/>
          <w:szCs w:val="22"/>
        </w:rPr>
        <w:t>. Permitted 08/03/2012</w:t>
      </w:r>
    </w:p>
    <w:p w:rsidR="0081311C" w:rsidRPr="00DC6FEA" w:rsidRDefault="0081311C" w:rsidP="0081311C">
      <w:pPr>
        <w:numPr>
          <w:ilvl w:val="0"/>
          <w:numId w:val="6"/>
        </w:numPr>
        <w:rPr>
          <w:color w:val="000000"/>
          <w:sz w:val="22"/>
          <w:szCs w:val="22"/>
        </w:rPr>
      </w:pPr>
      <w:r w:rsidRPr="00DC6FEA">
        <w:rPr>
          <w:color w:val="000000"/>
          <w:sz w:val="22"/>
          <w:szCs w:val="22"/>
        </w:rPr>
        <w:t>05/01144/FUL - Single storey side extension.  Permitted 16/12/2005.</w:t>
      </w:r>
    </w:p>
    <w:p w:rsidR="0081311C" w:rsidRPr="00DC6FEA" w:rsidRDefault="0081311C" w:rsidP="0081311C">
      <w:pPr>
        <w:numPr>
          <w:ilvl w:val="0"/>
          <w:numId w:val="6"/>
        </w:numPr>
        <w:rPr>
          <w:color w:val="000000"/>
          <w:sz w:val="22"/>
          <w:szCs w:val="22"/>
        </w:rPr>
      </w:pPr>
      <w:r w:rsidRPr="00DC6FEA">
        <w:rPr>
          <w:color w:val="000000"/>
          <w:sz w:val="22"/>
          <w:szCs w:val="22"/>
        </w:rPr>
        <w:t xml:space="preserve">05/00961/FUL - Single storey side extension.  Withdrawn 17/10/2005.  </w:t>
      </w:r>
    </w:p>
    <w:p w:rsidR="0081311C" w:rsidRPr="00DC6FEA" w:rsidRDefault="0081311C" w:rsidP="0081311C">
      <w:pPr>
        <w:numPr>
          <w:ilvl w:val="0"/>
          <w:numId w:val="6"/>
        </w:numPr>
        <w:rPr>
          <w:color w:val="000000"/>
          <w:sz w:val="22"/>
          <w:szCs w:val="22"/>
        </w:rPr>
      </w:pPr>
      <w:r w:rsidRPr="00DC6FEA">
        <w:rPr>
          <w:color w:val="000000"/>
          <w:sz w:val="22"/>
          <w:szCs w:val="22"/>
        </w:rPr>
        <w:t xml:space="preserve">04/00432/FUL - Loft conversion with rear roof extension (changing hip end to gable end).  Permitted 27/05/2004.  </w:t>
      </w:r>
    </w:p>
    <w:p w:rsidR="0081311C" w:rsidRPr="00DC6FEA" w:rsidRDefault="0081311C" w:rsidP="0081311C">
      <w:pPr>
        <w:numPr>
          <w:ilvl w:val="0"/>
          <w:numId w:val="6"/>
        </w:numPr>
        <w:rPr>
          <w:color w:val="000000"/>
          <w:sz w:val="22"/>
          <w:szCs w:val="22"/>
        </w:rPr>
      </w:pPr>
      <w:r w:rsidRPr="00DC6FEA">
        <w:rPr>
          <w:color w:val="000000"/>
          <w:sz w:val="22"/>
          <w:szCs w:val="22"/>
        </w:rPr>
        <w:t>7237/30241 - Alterations to form kitchenette and bed - sitting room.  Permitted 15/01/1960.</w:t>
      </w:r>
    </w:p>
    <w:p w:rsidR="0081311C" w:rsidRPr="00DC6FEA" w:rsidRDefault="0081311C" w:rsidP="0081311C">
      <w:pPr>
        <w:numPr>
          <w:ilvl w:val="0"/>
          <w:numId w:val="6"/>
        </w:numPr>
        <w:rPr>
          <w:color w:val="000000"/>
          <w:sz w:val="22"/>
          <w:szCs w:val="22"/>
        </w:rPr>
      </w:pPr>
      <w:r w:rsidRPr="00DC6FEA">
        <w:rPr>
          <w:color w:val="000000"/>
          <w:sz w:val="22"/>
          <w:szCs w:val="22"/>
        </w:rPr>
        <w:t>7133/30138 - Garage for private cars.  Permitted 04/12/1959.</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4. CONSULTATIONS</w:t>
      </w:r>
    </w:p>
    <w:p w:rsidR="0081311C" w:rsidRPr="00DC6FEA" w:rsidRDefault="0081311C" w:rsidP="0081311C">
      <w:pPr>
        <w:pStyle w:val="BodyText"/>
        <w:jc w:val="both"/>
        <w:rPr>
          <w:rFonts w:ascii="Trebuchet MS" w:hAnsi="Trebuchet MS"/>
          <w:color w:val="000000"/>
          <w:sz w:val="22"/>
          <w:szCs w:val="22"/>
        </w:rPr>
      </w:pPr>
    </w:p>
    <w:p w:rsidR="0081311C" w:rsidRPr="00DC6FEA" w:rsidRDefault="0081311C" w:rsidP="0081311C">
      <w:pPr>
        <w:pStyle w:val="BodyText"/>
        <w:numPr>
          <w:ilvl w:val="1"/>
          <w:numId w:val="1"/>
        </w:numPr>
        <w:jc w:val="both"/>
        <w:rPr>
          <w:rFonts w:ascii="Trebuchet MS" w:hAnsi="Trebuchet MS"/>
          <w:b w:val="0"/>
          <w:color w:val="000000"/>
          <w:sz w:val="22"/>
          <w:szCs w:val="22"/>
        </w:rPr>
      </w:pPr>
      <w:r w:rsidRPr="00DC6FEA">
        <w:rPr>
          <w:rFonts w:ascii="Trebuchet MS" w:hAnsi="Trebuchet MS"/>
          <w:b w:val="0"/>
          <w:color w:val="000000"/>
          <w:sz w:val="22"/>
          <w:szCs w:val="22"/>
        </w:rPr>
        <w:t>Statutory:</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ab/>
        <w:t>None</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numPr>
          <w:ilvl w:val="1"/>
          <w:numId w:val="1"/>
        </w:numPr>
        <w:jc w:val="both"/>
        <w:rPr>
          <w:rFonts w:ascii="Trebuchet MS" w:hAnsi="Trebuchet MS"/>
          <w:b w:val="0"/>
          <w:color w:val="000000"/>
          <w:sz w:val="22"/>
          <w:szCs w:val="22"/>
        </w:rPr>
      </w:pPr>
      <w:r w:rsidRPr="00DC6FEA">
        <w:rPr>
          <w:rFonts w:ascii="Trebuchet MS" w:hAnsi="Trebuchet MS"/>
          <w:b w:val="0"/>
          <w:color w:val="000000"/>
          <w:sz w:val="22"/>
          <w:szCs w:val="22"/>
        </w:rPr>
        <w:t>Non-statutory:</w:t>
      </w:r>
    </w:p>
    <w:p w:rsidR="0081311C" w:rsidRPr="00DC6FEA" w:rsidRDefault="0081311C" w:rsidP="0081311C">
      <w:pPr>
        <w:pStyle w:val="BodyText"/>
        <w:jc w:val="both"/>
        <w:rPr>
          <w:rFonts w:ascii="Trebuchet MS" w:hAnsi="Trebuchet MS"/>
          <w:b w:val="0"/>
          <w:color w:val="000000"/>
          <w:sz w:val="22"/>
          <w:szCs w:val="22"/>
        </w:rPr>
      </w:pPr>
    </w:p>
    <w:p w:rsidR="008878D5" w:rsidRPr="008878D5" w:rsidRDefault="008878D5" w:rsidP="008878D5">
      <w:pPr>
        <w:pStyle w:val="ListParagraph"/>
        <w:numPr>
          <w:ilvl w:val="0"/>
          <w:numId w:val="10"/>
        </w:numPr>
        <w:rPr>
          <w:rFonts w:ascii="Arial Unicode MS" w:eastAsia="Arial Unicode MS" w:hAnsi="Arial Unicode MS" w:cs="Arial Unicode MS"/>
          <w:sz w:val="22"/>
          <w:szCs w:val="22"/>
        </w:rPr>
      </w:pPr>
      <w:r w:rsidRPr="008878D5">
        <w:rPr>
          <w:color w:val="000000"/>
          <w:sz w:val="22"/>
          <w:szCs w:val="22"/>
        </w:rPr>
        <w:t xml:space="preserve">RBC Transport Strategy state that </w:t>
      </w:r>
      <w:r>
        <w:rPr>
          <w:sz w:val="22"/>
          <w:szCs w:val="22"/>
        </w:rPr>
        <w:t>t</w:t>
      </w:r>
      <w:r w:rsidRPr="008878D5">
        <w:rPr>
          <w:sz w:val="22"/>
          <w:szCs w:val="22"/>
        </w:rPr>
        <w:t>here are no transport grounds for object</w:t>
      </w:r>
      <w:r w:rsidR="00533904">
        <w:rPr>
          <w:sz w:val="22"/>
          <w:szCs w:val="22"/>
        </w:rPr>
        <w:t>ion, as two parking spaces will</w:t>
      </w:r>
      <w:r w:rsidRPr="008878D5">
        <w:rPr>
          <w:sz w:val="22"/>
          <w:szCs w:val="22"/>
        </w:rPr>
        <w:t xml:space="preserve"> remain on-site on the existing driveway after the proposed extension </w:t>
      </w:r>
      <w:r w:rsidR="00533904">
        <w:rPr>
          <w:sz w:val="22"/>
          <w:szCs w:val="22"/>
        </w:rPr>
        <w:t xml:space="preserve">is completed, </w:t>
      </w:r>
      <w:r w:rsidRPr="008878D5">
        <w:rPr>
          <w:sz w:val="22"/>
          <w:szCs w:val="22"/>
        </w:rPr>
        <w:t>which complies with the standards required within the adopted Parking Standards SPD.</w:t>
      </w:r>
    </w:p>
    <w:p w:rsidR="008431C6" w:rsidRPr="00C83D84" w:rsidRDefault="008431C6" w:rsidP="008878D5">
      <w:pPr>
        <w:overflowPunct/>
        <w:autoSpaceDE/>
        <w:autoSpaceDN/>
        <w:adjustRightInd/>
        <w:textAlignment w:val="auto"/>
        <w:rPr>
          <w:color w:val="000000"/>
          <w:sz w:val="22"/>
          <w:szCs w:val="22"/>
        </w:rPr>
      </w:pPr>
    </w:p>
    <w:p w:rsidR="0081311C" w:rsidRPr="008878D5" w:rsidRDefault="00C83D84" w:rsidP="008878D5">
      <w:pPr>
        <w:pStyle w:val="ListParagraph"/>
        <w:numPr>
          <w:ilvl w:val="0"/>
          <w:numId w:val="10"/>
        </w:numPr>
        <w:overflowPunct/>
        <w:autoSpaceDE/>
        <w:autoSpaceDN/>
        <w:adjustRightInd/>
        <w:textAlignment w:val="auto"/>
        <w:rPr>
          <w:color w:val="000000"/>
          <w:sz w:val="22"/>
          <w:szCs w:val="22"/>
        </w:rPr>
      </w:pPr>
      <w:r w:rsidRPr="008878D5">
        <w:rPr>
          <w:color w:val="000000"/>
          <w:sz w:val="22"/>
          <w:szCs w:val="22"/>
        </w:rPr>
        <w:lastRenderedPageBreak/>
        <w:t xml:space="preserve">The RBC Ecologist states that </w:t>
      </w:r>
      <w:r w:rsidRPr="008878D5">
        <w:rPr>
          <w:sz w:val="22"/>
          <w:szCs w:val="22"/>
        </w:rPr>
        <w:t>the risk of bats being affected by the proposals is minimal (the tiles are tightly fitted, there is no missing mortar under ridge / hip tiles, the soffits are cement, and the loft is converted). There are therefore no objections to this proposal on ecological grounds.</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4.3</w:t>
      </w:r>
      <w:r w:rsidRPr="00DC6FEA">
        <w:rPr>
          <w:rFonts w:ascii="Trebuchet MS" w:hAnsi="Trebuchet MS"/>
          <w:b w:val="0"/>
          <w:color w:val="000000"/>
          <w:sz w:val="22"/>
          <w:szCs w:val="22"/>
        </w:rPr>
        <w:tab/>
        <w:t xml:space="preserve">Public consultation: </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ind w:left="720"/>
        <w:rPr>
          <w:color w:val="000000"/>
          <w:sz w:val="22"/>
          <w:szCs w:val="22"/>
        </w:rPr>
      </w:pPr>
      <w:r w:rsidRPr="00DC6FEA">
        <w:rPr>
          <w:color w:val="000000"/>
          <w:sz w:val="22"/>
          <w:szCs w:val="22"/>
        </w:rPr>
        <w:t xml:space="preserve">Properties at 10A, 10B and 20 Oakley Road, and 16 and 18 St Andrews Road were notified by letter, and a site notice was posted on site.  </w:t>
      </w:r>
      <w:r w:rsidR="008431C6">
        <w:rPr>
          <w:color w:val="000000"/>
          <w:sz w:val="22"/>
          <w:szCs w:val="22"/>
        </w:rPr>
        <w:t>No letters of comment have been received.</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5. RELEVANT PLANNING POLICY AND GUIDANCE</w:t>
      </w:r>
    </w:p>
    <w:p w:rsidR="0081311C" w:rsidRPr="00DC6FEA" w:rsidRDefault="0081311C" w:rsidP="0081311C">
      <w:pPr>
        <w:pStyle w:val="BodyText"/>
        <w:jc w:val="both"/>
        <w:rPr>
          <w:rFonts w:ascii="Trebuchet MS" w:hAnsi="Trebuchet MS"/>
          <w:color w:val="000000"/>
          <w:sz w:val="22"/>
          <w:szCs w:val="22"/>
        </w:rPr>
      </w:pPr>
    </w:p>
    <w:p w:rsidR="00C53CE9" w:rsidRPr="00EB6A16" w:rsidRDefault="00C53CE9" w:rsidP="00C53CE9">
      <w:pPr>
        <w:jc w:val="both"/>
        <w:rPr>
          <w:color w:val="000000"/>
          <w:sz w:val="22"/>
          <w:szCs w:val="22"/>
        </w:rPr>
      </w:pPr>
      <w:r w:rsidRPr="00EB6A16">
        <w:rPr>
          <w:bCs/>
          <w:color w:val="000000"/>
          <w:sz w:val="22"/>
          <w:szCs w:val="22"/>
        </w:rPr>
        <w:t>5.1</w:t>
      </w:r>
      <w:r w:rsidRPr="00EB6A16">
        <w:rPr>
          <w:bCs/>
          <w:color w:val="000000"/>
          <w:sz w:val="22"/>
          <w:szCs w:val="22"/>
        </w:rPr>
        <w:tab/>
      </w:r>
      <w:r w:rsidRPr="00EB6A16">
        <w:rPr>
          <w:color w:val="000000"/>
          <w:sz w:val="22"/>
          <w:szCs w:val="22"/>
        </w:rPr>
        <w:t>National Planning Policy Framework</w:t>
      </w:r>
    </w:p>
    <w:p w:rsidR="00C53CE9" w:rsidRDefault="00C53CE9" w:rsidP="00C53CE9">
      <w:pPr>
        <w:pStyle w:val="BodyText"/>
        <w:jc w:val="both"/>
        <w:rPr>
          <w:rFonts w:ascii="Trebuchet MS" w:hAnsi="Trebuchet MS"/>
          <w:b w:val="0"/>
          <w:bCs/>
          <w:color w:val="000000"/>
          <w:sz w:val="22"/>
          <w:szCs w:val="22"/>
        </w:rPr>
      </w:pPr>
      <w:r w:rsidRPr="00EB6A16">
        <w:rPr>
          <w:rFonts w:ascii="Trebuchet MS" w:hAnsi="Trebuchet MS"/>
          <w:b w:val="0"/>
          <w:bCs/>
          <w:color w:val="000000"/>
          <w:sz w:val="22"/>
          <w:szCs w:val="22"/>
        </w:rPr>
        <w:tab/>
      </w:r>
      <w:r>
        <w:rPr>
          <w:rFonts w:ascii="Trebuchet MS" w:hAnsi="Trebuchet MS"/>
          <w:b w:val="0"/>
          <w:bCs/>
          <w:color w:val="000000"/>
          <w:sz w:val="22"/>
          <w:szCs w:val="22"/>
        </w:rPr>
        <w:t>Part 7 – Requiring good design</w:t>
      </w:r>
    </w:p>
    <w:p w:rsidR="00C53CE9" w:rsidRPr="00EB6A16" w:rsidRDefault="00C53CE9" w:rsidP="00C53CE9">
      <w:pPr>
        <w:pStyle w:val="BodyText"/>
        <w:jc w:val="both"/>
        <w:rPr>
          <w:rFonts w:ascii="Trebuchet MS" w:hAnsi="Trebuchet MS"/>
          <w:b w:val="0"/>
          <w:bCs/>
          <w:color w:val="000000"/>
          <w:sz w:val="22"/>
          <w:szCs w:val="22"/>
        </w:rPr>
      </w:pPr>
    </w:p>
    <w:p w:rsidR="00C53CE9" w:rsidRPr="00EB6A16" w:rsidRDefault="00C53CE9" w:rsidP="00C53CE9">
      <w:pPr>
        <w:pStyle w:val="BodyText"/>
        <w:ind w:left="720" w:hanging="720"/>
        <w:jc w:val="both"/>
        <w:rPr>
          <w:rFonts w:ascii="Trebuchet MS" w:hAnsi="Trebuchet MS"/>
          <w:b w:val="0"/>
          <w:color w:val="000000"/>
          <w:sz w:val="22"/>
          <w:szCs w:val="22"/>
        </w:rPr>
      </w:pPr>
      <w:r w:rsidRPr="00EB6A16">
        <w:rPr>
          <w:rFonts w:ascii="Trebuchet MS" w:hAnsi="Trebuchet MS"/>
          <w:b w:val="0"/>
          <w:bCs/>
          <w:color w:val="000000"/>
          <w:sz w:val="22"/>
          <w:szCs w:val="22"/>
        </w:rPr>
        <w:t>5.2</w:t>
      </w:r>
      <w:r w:rsidRPr="00EB6A16">
        <w:rPr>
          <w:rFonts w:ascii="Trebuchet MS" w:hAnsi="Trebuchet MS"/>
          <w:b w:val="0"/>
          <w:bCs/>
          <w:color w:val="000000"/>
          <w:sz w:val="22"/>
          <w:szCs w:val="22"/>
        </w:rPr>
        <w:tab/>
        <w:t>Reading Borough Local Development Framework Core Strategy</w:t>
      </w:r>
      <w:r>
        <w:rPr>
          <w:rFonts w:ascii="Trebuchet MS" w:hAnsi="Trebuchet MS"/>
          <w:b w:val="0"/>
          <w:bCs/>
          <w:color w:val="000000"/>
          <w:sz w:val="22"/>
          <w:szCs w:val="22"/>
        </w:rPr>
        <w:t xml:space="preserve"> (2008) (altered 2015)</w:t>
      </w:r>
    </w:p>
    <w:p w:rsidR="00C53CE9" w:rsidRDefault="00C53CE9" w:rsidP="00C53CE9">
      <w:pPr>
        <w:pStyle w:val="BodyText"/>
        <w:jc w:val="both"/>
        <w:rPr>
          <w:rFonts w:ascii="Trebuchet MS" w:hAnsi="Trebuchet MS"/>
          <w:b w:val="0"/>
          <w:color w:val="000000"/>
          <w:sz w:val="22"/>
          <w:szCs w:val="22"/>
        </w:rPr>
      </w:pPr>
      <w:r>
        <w:rPr>
          <w:rFonts w:ascii="Trebuchet MS" w:hAnsi="Trebuchet MS"/>
          <w:b w:val="0"/>
          <w:color w:val="000000"/>
          <w:sz w:val="22"/>
          <w:szCs w:val="22"/>
        </w:rPr>
        <w:tab/>
        <w:t>CS7: Design and the Public Realm</w:t>
      </w:r>
    </w:p>
    <w:p w:rsidR="00C53CE9" w:rsidRDefault="00C53CE9" w:rsidP="00C53CE9">
      <w:pPr>
        <w:pStyle w:val="BodyText"/>
        <w:jc w:val="both"/>
        <w:rPr>
          <w:rFonts w:ascii="Trebuchet MS" w:hAnsi="Trebuchet MS"/>
          <w:b w:val="0"/>
          <w:color w:val="000000"/>
          <w:sz w:val="22"/>
          <w:szCs w:val="22"/>
        </w:rPr>
      </w:pPr>
      <w:r>
        <w:rPr>
          <w:rFonts w:ascii="Trebuchet MS" w:hAnsi="Trebuchet MS"/>
          <w:b w:val="0"/>
          <w:color w:val="000000"/>
          <w:sz w:val="22"/>
          <w:szCs w:val="22"/>
        </w:rPr>
        <w:tab/>
        <w:t>CS24: Car/Cycle Parking</w:t>
      </w:r>
    </w:p>
    <w:p w:rsidR="00C53CE9" w:rsidRDefault="00C53CE9" w:rsidP="00C53CE9">
      <w:pPr>
        <w:pStyle w:val="BodyText"/>
        <w:jc w:val="both"/>
        <w:rPr>
          <w:rFonts w:ascii="Trebuchet MS" w:hAnsi="Trebuchet MS"/>
          <w:b w:val="0"/>
          <w:color w:val="000000"/>
          <w:sz w:val="22"/>
          <w:szCs w:val="22"/>
        </w:rPr>
      </w:pPr>
      <w:r>
        <w:rPr>
          <w:rFonts w:ascii="Trebuchet MS" w:hAnsi="Trebuchet MS"/>
          <w:b w:val="0"/>
          <w:color w:val="000000"/>
          <w:sz w:val="22"/>
          <w:szCs w:val="22"/>
        </w:rPr>
        <w:tab/>
        <w:t>CS36: Biodiversity and Geology</w:t>
      </w:r>
    </w:p>
    <w:p w:rsidR="00C53CE9" w:rsidRPr="00EB6A16" w:rsidRDefault="00C53CE9" w:rsidP="00C53CE9">
      <w:pPr>
        <w:pStyle w:val="BodyText"/>
        <w:ind w:firstLine="720"/>
        <w:jc w:val="both"/>
        <w:rPr>
          <w:rFonts w:ascii="Trebuchet MS" w:hAnsi="Trebuchet MS"/>
          <w:b w:val="0"/>
          <w:color w:val="000000"/>
          <w:sz w:val="22"/>
          <w:szCs w:val="22"/>
        </w:rPr>
      </w:pPr>
    </w:p>
    <w:p w:rsidR="00C53CE9" w:rsidRPr="00721145" w:rsidRDefault="00C53CE9" w:rsidP="00C53CE9">
      <w:pPr>
        <w:pStyle w:val="BodyText"/>
        <w:jc w:val="both"/>
        <w:rPr>
          <w:rFonts w:ascii="Trebuchet MS" w:hAnsi="Trebuchet MS"/>
          <w:b w:val="0"/>
          <w:color w:val="000000"/>
          <w:sz w:val="22"/>
          <w:szCs w:val="22"/>
        </w:rPr>
      </w:pPr>
      <w:r w:rsidRPr="00721145">
        <w:rPr>
          <w:rFonts w:ascii="Trebuchet MS" w:hAnsi="Trebuchet MS"/>
          <w:b w:val="0"/>
          <w:color w:val="000000"/>
          <w:sz w:val="22"/>
          <w:szCs w:val="22"/>
        </w:rPr>
        <w:t xml:space="preserve">5.3 </w:t>
      </w:r>
      <w:r w:rsidRPr="00721145">
        <w:rPr>
          <w:rFonts w:ascii="Trebuchet MS" w:hAnsi="Trebuchet MS"/>
          <w:b w:val="0"/>
          <w:color w:val="000000"/>
          <w:sz w:val="22"/>
          <w:szCs w:val="22"/>
        </w:rPr>
        <w:tab/>
        <w:t>Sites and Detailed Policies Document (2012</w:t>
      </w:r>
      <w:proofErr w:type="gramStart"/>
      <w:r w:rsidRPr="00721145">
        <w:rPr>
          <w:rFonts w:ascii="Trebuchet MS" w:hAnsi="Trebuchet MS"/>
          <w:b w:val="0"/>
          <w:color w:val="000000"/>
          <w:sz w:val="22"/>
          <w:szCs w:val="22"/>
        </w:rPr>
        <w:t>)(</w:t>
      </w:r>
      <w:proofErr w:type="gramEnd"/>
      <w:r w:rsidRPr="00721145">
        <w:rPr>
          <w:rFonts w:ascii="Trebuchet MS" w:hAnsi="Trebuchet MS"/>
          <w:b w:val="0"/>
          <w:color w:val="000000"/>
          <w:sz w:val="22"/>
          <w:szCs w:val="22"/>
        </w:rPr>
        <w:t>Altered 2015)</w:t>
      </w:r>
    </w:p>
    <w:p w:rsidR="00C53CE9" w:rsidRDefault="00C53CE9" w:rsidP="00C53CE9">
      <w:pPr>
        <w:pStyle w:val="BodyText"/>
        <w:jc w:val="both"/>
        <w:rPr>
          <w:rFonts w:ascii="Trebuchet MS" w:hAnsi="Trebuchet MS"/>
          <w:b w:val="0"/>
          <w:color w:val="000000"/>
          <w:sz w:val="22"/>
          <w:szCs w:val="22"/>
        </w:rPr>
      </w:pPr>
      <w:r w:rsidRPr="00721145">
        <w:rPr>
          <w:rFonts w:ascii="Trebuchet MS" w:hAnsi="Trebuchet MS"/>
          <w:b w:val="0"/>
          <w:color w:val="000000"/>
          <w:sz w:val="22"/>
          <w:szCs w:val="22"/>
        </w:rPr>
        <w:tab/>
      </w:r>
      <w:r>
        <w:rPr>
          <w:rFonts w:ascii="Trebuchet MS" w:hAnsi="Trebuchet MS"/>
          <w:b w:val="0"/>
          <w:color w:val="000000"/>
          <w:sz w:val="22"/>
          <w:szCs w:val="22"/>
        </w:rPr>
        <w:t>DM4: Safeguarding Amenity</w:t>
      </w:r>
    </w:p>
    <w:p w:rsidR="00C53CE9" w:rsidRPr="00721145" w:rsidRDefault="00C53CE9" w:rsidP="00C53CE9">
      <w:pPr>
        <w:pStyle w:val="BodyText"/>
        <w:jc w:val="both"/>
        <w:rPr>
          <w:rFonts w:ascii="Trebuchet MS" w:hAnsi="Trebuchet MS"/>
          <w:b w:val="0"/>
          <w:color w:val="000000"/>
          <w:sz w:val="22"/>
          <w:szCs w:val="22"/>
        </w:rPr>
      </w:pPr>
      <w:r>
        <w:rPr>
          <w:rFonts w:ascii="Trebuchet MS" w:hAnsi="Trebuchet MS"/>
          <w:b w:val="0"/>
          <w:color w:val="000000"/>
          <w:sz w:val="22"/>
          <w:szCs w:val="22"/>
        </w:rPr>
        <w:tab/>
        <w:t>DM9: House Extensions and Ancillary Accommodation</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ind w:left="720" w:hanging="720"/>
        <w:rPr>
          <w:color w:val="000000"/>
          <w:sz w:val="22"/>
          <w:szCs w:val="22"/>
        </w:rPr>
      </w:pPr>
      <w:r w:rsidRPr="00DC6FEA">
        <w:rPr>
          <w:color w:val="000000"/>
          <w:sz w:val="22"/>
          <w:szCs w:val="22"/>
        </w:rPr>
        <w:t>5.</w:t>
      </w:r>
      <w:r w:rsidR="00C53CE9">
        <w:rPr>
          <w:color w:val="000000"/>
          <w:sz w:val="22"/>
          <w:szCs w:val="22"/>
        </w:rPr>
        <w:t>4</w:t>
      </w:r>
      <w:r w:rsidRPr="00DC6FEA">
        <w:rPr>
          <w:color w:val="000000"/>
          <w:sz w:val="22"/>
          <w:szCs w:val="22"/>
        </w:rPr>
        <w:t xml:space="preserve"> </w:t>
      </w:r>
      <w:r w:rsidRPr="00DC6FEA">
        <w:rPr>
          <w:color w:val="000000"/>
          <w:sz w:val="22"/>
          <w:szCs w:val="22"/>
        </w:rPr>
        <w:tab/>
        <w:t>Supplementary Planning Guidance “A Design Guide to House Extensions” (2003)</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 xml:space="preserve">6. APPRAISAL – Planning Applications </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overflowPunct/>
        <w:adjustRightInd/>
        <w:jc w:val="both"/>
        <w:textAlignment w:val="auto"/>
        <w:rPr>
          <w:rFonts w:cs="Arial"/>
          <w:color w:val="000000"/>
          <w:sz w:val="22"/>
          <w:szCs w:val="22"/>
          <w:lang w:eastAsia="en-GB"/>
        </w:rPr>
      </w:pPr>
      <w:r w:rsidRPr="00DC6FEA">
        <w:rPr>
          <w:rFonts w:cs="Arial"/>
          <w:color w:val="000000"/>
          <w:sz w:val="22"/>
          <w:szCs w:val="22"/>
          <w:lang w:eastAsia="en-GB"/>
        </w:rPr>
        <w:t>(</w:t>
      </w:r>
      <w:proofErr w:type="spellStart"/>
      <w:r w:rsidRPr="00DC6FEA">
        <w:rPr>
          <w:rFonts w:cs="Arial"/>
          <w:color w:val="000000"/>
          <w:sz w:val="22"/>
          <w:szCs w:val="22"/>
          <w:lang w:eastAsia="en-GB"/>
        </w:rPr>
        <w:t>i</w:t>
      </w:r>
      <w:proofErr w:type="spellEnd"/>
      <w:r w:rsidRPr="00DC6FEA">
        <w:rPr>
          <w:rFonts w:cs="Arial"/>
          <w:color w:val="000000"/>
          <w:sz w:val="22"/>
          <w:szCs w:val="22"/>
          <w:lang w:eastAsia="en-GB"/>
        </w:rPr>
        <w:t>)</w:t>
      </w:r>
      <w:r w:rsidRPr="00DC6FEA">
        <w:rPr>
          <w:rFonts w:cs="Arial"/>
          <w:color w:val="000000"/>
          <w:sz w:val="22"/>
          <w:szCs w:val="22"/>
          <w:lang w:eastAsia="en-GB"/>
        </w:rPr>
        <w:tab/>
        <w:t>Legal context</w:t>
      </w:r>
    </w:p>
    <w:p w:rsidR="0081311C" w:rsidRPr="00DC6FEA" w:rsidRDefault="0081311C" w:rsidP="0081311C">
      <w:pPr>
        <w:overflowPunct/>
        <w:autoSpaceDE/>
        <w:autoSpaceDN/>
        <w:adjustRightInd/>
        <w:jc w:val="both"/>
        <w:textAlignment w:val="auto"/>
        <w:rPr>
          <w:color w:val="000000"/>
          <w:sz w:val="22"/>
          <w:szCs w:val="22"/>
          <w:lang w:eastAsia="en-GB"/>
        </w:rPr>
      </w:pPr>
    </w:p>
    <w:p w:rsidR="0081311C" w:rsidRPr="00DC6FEA" w:rsidRDefault="0081311C" w:rsidP="0081311C">
      <w:pPr>
        <w:overflowPunct/>
        <w:autoSpaceDE/>
        <w:autoSpaceDN/>
        <w:adjustRightInd/>
        <w:jc w:val="both"/>
        <w:textAlignment w:val="auto"/>
        <w:rPr>
          <w:color w:val="000000"/>
          <w:sz w:val="22"/>
          <w:szCs w:val="22"/>
          <w:lang w:eastAsia="en-GB"/>
        </w:rPr>
      </w:pPr>
      <w:r w:rsidRPr="00DC6FEA">
        <w:rPr>
          <w:color w:val="000000"/>
          <w:sz w:val="22"/>
          <w:szCs w:val="22"/>
          <w:lang w:eastAsia="en-GB"/>
        </w:rPr>
        <w:t xml:space="preserve">Section 38(6) of the Planning and Compulsory Purchase Act 2004 requires that applications for planning permission be determined in accordance with the development plan unless material considerations indicate otherwise. </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 xml:space="preserve">(ii) </w:t>
      </w:r>
      <w:r w:rsidRPr="00DC6FEA">
        <w:rPr>
          <w:rFonts w:ascii="Trebuchet MS" w:hAnsi="Trebuchet MS"/>
          <w:b w:val="0"/>
          <w:color w:val="000000"/>
          <w:sz w:val="22"/>
          <w:szCs w:val="22"/>
        </w:rPr>
        <w:tab/>
        <w:t>Main Issues</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6.1</w:t>
      </w:r>
      <w:r w:rsidRPr="00DC6FEA">
        <w:rPr>
          <w:rFonts w:ascii="Trebuchet MS" w:hAnsi="Trebuchet MS"/>
          <w:b w:val="0"/>
          <w:color w:val="000000"/>
          <w:sz w:val="22"/>
          <w:szCs w:val="22"/>
        </w:rPr>
        <w:tab/>
        <w:t xml:space="preserve">The main issues are considered to be: </w:t>
      </w:r>
    </w:p>
    <w:p w:rsidR="0081311C" w:rsidRPr="00DC6FEA" w:rsidRDefault="0081311C" w:rsidP="0081311C">
      <w:pPr>
        <w:pStyle w:val="BodyText"/>
        <w:ind w:left="720"/>
        <w:jc w:val="both"/>
        <w:rPr>
          <w:rFonts w:ascii="Trebuchet MS" w:hAnsi="Trebuchet MS"/>
          <w:b w:val="0"/>
          <w:color w:val="000000"/>
          <w:sz w:val="22"/>
          <w:szCs w:val="22"/>
        </w:rPr>
      </w:pPr>
      <w:r w:rsidRPr="00DC6FEA">
        <w:rPr>
          <w:rFonts w:ascii="Trebuchet MS" w:hAnsi="Trebuchet MS"/>
          <w:b w:val="0"/>
          <w:color w:val="000000"/>
          <w:sz w:val="22"/>
          <w:szCs w:val="22"/>
        </w:rPr>
        <w:t>(</w:t>
      </w:r>
      <w:proofErr w:type="spellStart"/>
      <w:r w:rsidRPr="00DC6FEA">
        <w:rPr>
          <w:rFonts w:ascii="Trebuchet MS" w:hAnsi="Trebuchet MS"/>
          <w:b w:val="0"/>
          <w:color w:val="000000"/>
          <w:sz w:val="22"/>
          <w:szCs w:val="22"/>
        </w:rPr>
        <w:t>i</w:t>
      </w:r>
      <w:proofErr w:type="spellEnd"/>
      <w:r w:rsidRPr="00DC6FEA">
        <w:rPr>
          <w:rFonts w:ascii="Trebuchet MS" w:hAnsi="Trebuchet MS"/>
          <w:b w:val="0"/>
          <w:color w:val="000000"/>
          <w:sz w:val="22"/>
          <w:szCs w:val="22"/>
        </w:rPr>
        <w:t>)</w:t>
      </w:r>
      <w:r w:rsidRPr="00DC6FEA">
        <w:rPr>
          <w:rFonts w:ascii="Trebuchet MS" w:hAnsi="Trebuchet MS"/>
          <w:b w:val="0"/>
          <w:color w:val="000000"/>
          <w:sz w:val="22"/>
          <w:szCs w:val="22"/>
        </w:rPr>
        <w:tab/>
        <w:t xml:space="preserve">Design </w:t>
      </w:r>
      <w:r w:rsidRPr="00DC6FEA">
        <w:rPr>
          <w:rFonts w:ascii="Trebuchet MS" w:hAnsi="Trebuchet MS"/>
          <w:b w:val="0"/>
          <w:bCs/>
          <w:color w:val="000000"/>
          <w:sz w:val="22"/>
          <w:szCs w:val="22"/>
        </w:rPr>
        <w:t>and impact on the character of the surrounding area</w:t>
      </w:r>
    </w:p>
    <w:p w:rsidR="0081311C" w:rsidRPr="00DC6FEA" w:rsidRDefault="0081311C" w:rsidP="0081311C">
      <w:pPr>
        <w:pStyle w:val="BodyText"/>
        <w:numPr>
          <w:ilvl w:val="0"/>
          <w:numId w:val="2"/>
        </w:numPr>
        <w:jc w:val="both"/>
        <w:rPr>
          <w:rFonts w:ascii="Trebuchet MS" w:hAnsi="Trebuchet MS"/>
          <w:b w:val="0"/>
          <w:color w:val="000000"/>
          <w:sz w:val="22"/>
          <w:szCs w:val="22"/>
        </w:rPr>
      </w:pPr>
      <w:r w:rsidRPr="00DC6FEA">
        <w:rPr>
          <w:rFonts w:ascii="Trebuchet MS" w:hAnsi="Trebuchet MS"/>
          <w:b w:val="0"/>
          <w:color w:val="000000"/>
          <w:sz w:val="22"/>
          <w:szCs w:val="22"/>
        </w:rPr>
        <w:t>Impact on neighbouring properties</w:t>
      </w:r>
    </w:p>
    <w:p w:rsidR="0081311C" w:rsidRPr="00DC6FEA" w:rsidRDefault="0081311C" w:rsidP="0081311C">
      <w:pPr>
        <w:pStyle w:val="BodyText"/>
        <w:numPr>
          <w:ilvl w:val="0"/>
          <w:numId w:val="2"/>
        </w:numPr>
        <w:jc w:val="both"/>
        <w:rPr>
          <w:rFonts w:ascii="Trebuchet MS" w:hAnsi="Trebuchet MS"/>
          <w:b w:val="0"/>
          <w:color w:val="000000"/>
          <w:sz w:val="22"/>
          <w:szCs w:val="22"/>
        </w:rPr>
      </w:pPr>
      <w:r w:rsidRPr="00DC6FEA">
        <w:rPr>
          <w:rFonts w:ascii="Trebuchet MS" w:hAnsi="Trebuchet MS"/>
          <w:b w:val="0"/>
          <w:color w:val="000000"/>
          <w:sz w:val="22"/>
          <w:szCs w:val="22"/>
        </w:rPr>
        <w:t>Other Matters</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2"/>
        <w:tabs>
          <w:tab w:val="left" w:pos="240"/>
          <w:tab w:val="left" w:pos="360"/>
        </w:tabs>
        <w:overflowPunct/>
        <w:autoSpaceDE/>
        <w:autoSpaceDN/>
        <w:adjustRightInd/>
        <w:textAlignment w:val="auto"/>
        <w:rPr>
          <w:bCs/>
          <w:color w:val="000000"/>
          <w:sz w:val="22"/>
          <w:szCs w:val="22"/>
        </w:rPr>
      </w:pPr>
      <w:r w:rsidRPr="00DC6FEA">
        <w:rPr>
          <w:rFonts w:cs="Arial"/>
          <w:color w:val="000000"/>
          <w:sz w:val="22"/>
          <w:szCs w:val="22"/>
        </w:rPr>
        <w:t>(</w:t>
      </w:r>
      <w:proofErr w:type="spellStart"/>
      <w:r w:rsidRPr="00DC6FEA">
        <w:rPr>
          <w:rFonts w:cs="Arial"/>
          <w:color w:val="000000"/>
          <w:sz w:val="22"/>
          <w:szCs w:val="22"/>
        </w:rPr>
        <w:t>i</w:t>
      </w:r>
      <w:proofErr w:type="spellEnd"/>
      <w:r w:rsidRPr="00DC6FEA">
        <w:rPr>
          <w:rFonts w:cs="Arial"/>
          <w:color w:val="000000"/>
          <w:sz w:val="22"/>
          <w:szCs w:val="22"/>
        </w:rPr>
        <w:t>)</w:t>
      </w:r>
      <w:r w:rsidRPr="00DC6FEA">
        <w:rPr>
          <w:rFonts w:cs="Arial"/>
          <w:color w:val="000000"/>
          <w:sz w:val="22"/>
          <w:szCs w:val="22"/>
        </w:rPr>
        <w:tab/>
      </w:r>
      <w:r w:rsidRPr="00DC6FEA">
        <w:rPr>
          <w:rFonts w:cs="Arial"/>
          <w:color w:val="000000"/>
          <w:sz w:val="22"/>
          <w:szCs w:val="22"/>
        </w:rPr>
        <w:tab/>
      </w:r>
      <w:r w:rsidRPr="00DC6FEA">
        <w:rPr>
          <w:rFonts w:cs="Arial"/>
          <w:color w:val="000000"/>
          <w:sz w:val="22"/>
          <w:szCs w:val="22"/>
        </w:rPr>
        <w:tab/>
        <w:t xml:space="preserve">Design </w:t>
      </w:r>
      <w:r w:rsidRPr="00DC6FEA">
        <w:rPr>
          <w:bCs/>
          <w:color w:val="000000"/>
          <w:sz w:val="22"/>
          <w:szCs w:val="22"/>
        </w:rPr>
        <w:t>and impact on the character of the surrounding area</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6.2  </w:t>
      </w:r>
      <w:r w:rsidRPr="00DC6FEA">
        <w:rPr>
          <w:color w:val="000000"/>
          <w:sz w:val="22"/>
          <w:szCs w:val="22"/>
        </w:rPr>
        <w:tab/>
        <w:t xml:space="preserve">The proposed two storey side extension follows general policy and guidance in that it is considered subservient in scale to the main dwelling, and acceptable in design.  The two storey element of the extension is set back by 3.7 metres from the front elevation, and is 2.5 metres wide which is considered to be well proportioned.  The ridge line of the extension is set down from the ridge line of the main roof by 0.3m.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6.3  </w:t>
      </w:r>
      <w:r w:rsidRPr="00DC6FEA">
        <w:rPr>
          <w:color w:val="000000"/>
          <w:sz w:val="22"/>
          <w:szCs w:val="22"/>
        </w:rPr>
        <w:tab/>
        <w:t xml:space="preserve">The proposed extension would be visible from the road but the proposed hipped roof, to the front, side and rear of the extension and </w:t>
      </w:r>
      <w:r w:rsidR="00533904">
        <w:rPr>
          <w:color w:val="000000"/>
          <w:sz w:val="22"/>
          <w:szCs w:val="22"/>
        </w:rPr>
        <w:t xml:space="preserve">the </w:t>
      </w:r>
      <w:r w:rsidRPr="00DC6FEA">
        <w:rPr>
          <w:color w:val="000000"/>
          <w:sz w:val="22"/>
          <w:szCs w:val="22"/>
        </w:rPr>
        <w:t xml:space="preserve">significant </w:t>
      </w:r>
      <w:proofErr w:type="spellStart"/>
      <w:r w:rsidRPr="00DC6FEA">
        <w:rPr>
          <w:color w:val="000000"/>
          <w:sz w:val="22"/>
          <w:szCs w:val="22"/>
        </w:rPr>
        <w:lastRenderedPageBreak/>
        <w:t>set back</w:t>
      </w:r>
      <w:proofErr w:type="spellEnd"/>
      <w:r w:rsidRPr="00DC6FEA">
        <w:rPr>
          <w:color w:val="000000"/>
          <w:sz w:val="22"/>
          <w:szCs w:val="22"/>
        </w:rPr>
        <w:t xml:space="preserve"> enable the two storey extension to appear sufficiently subservient to the main house and in keeping with the character of the property.</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6.4   </w:t>
      </w:r>
      <w:r w:rsidRPr="00DC6FEA">
        <w:rPr>
          <w:color w:val="000000"/>
          <w:sz w:val="22"/>
          <w:szCs w:val="22"/>
        </w:rPr>
        <w:tab/>
        <w:t xml:space="preserve">A pitched roof single storey front extension is proposed to the existing single storey front porch and is considered in keeping with the appearance of the house.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6.5   </w:t>
      </w:r>
      <w:r w:rsidRPr="00DC6FEA">
        <w:rPr>
          <w:color w:val="000000"/>
          <w:sz w:val="22"/>
          <w:szCs w:val="22"/>
        </w:rPr>
        <w:tab/>
        <w:t xml:space="preserve">The proposed materials are plain clay roof tiles and brick and </w:t>
      </w:r>
      <w:r w:rsidR="00C53CE9">
        <w:rPr>
          <w:color w:val="000000"/>
          <w:sz w:val="22"/>
          <w:szCs w:val="22"/>
        </w:rPr>
        <w:t>pebbledash</w:t>
      </w:r>
      <w:r w:rsidRPr="00DC6FEA">
        <w:rPr>
          <w:color w:val="000000"/>
          <w:sz w:val="22"/>
          <w:szCs w:val="22"/>
        </w:rPr>
        <w:t xml:space="preserve"> walls to match the existing house, which is acceptable and should be secured by condition.</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(ii)</w:t>
      </w:r>
      <w:r w:rsidRPr="00DC6FEA">
        <w:rPr>
          <w:rFonts w:ascii="Trebuchet MS" w:hAnsi="Trebuchet MS"/>
          <w:b w:val="0"/>
          <w:color w:val="000000"/>
          <w:sz w:val="22"/>
          <w:szCs w:val="22"/>
        </w:rPr>
        <w:tab/>
        <w:t>Impact on neighbouring properties</w:t>
      </w:r>
    </w:p>
    <w:p w:rsidR="0081311C" w:rsidRPr="00DC6FEA" w:rsidRDefault="0081311C" w:rsidP="0081311C">
      <w:pPr>
        <w:pStyle w:val="BodyText"/>
        <w:jc w:val="both"/>
        <w:rPr>
          <w:rFonts w:ascii="Trebuchet MS" w:hAnsi="Trebuchet MS"/>
          <w:b w:val="0"/>
          <w:color w:val="000000"/>
          <w:sz w:val="22"/>
          <w:szCs w:val="22"/>
        </w:rPr>
      </w:pPr>
    </w:p>
    <w:p w:rsidR="0081311C" w:rsidRDefault="0081311C" w:rsidP="0081311C">
      <w:pPr>
        <w:ind w:left="720" w:hanging="720"/>
        <w:rPr>
          <w:color w:val="000000"/>
          <w:sz w:val="22"/>
          <w:szCs w:val="22"/>
        </w:rPr>
      </w:pPr>
      <w:r w:rsidRPr="00DC6FEA">
        <w:rPr>
          <w:color w:val="000000"/>
          <w:sz w:val="22"/>
          <w:szCs w:val="22"/>
        </w:rPr>
        <w:t xml:space="preserve">6.6   </w:t>
      </w:r>
      <w:r w:rsidRPr="00DC6FEA">
        <w:rPr>
          <w:color w:val="000000"/>
          <w:sz w:val="22"/>
          <w:szCs w:val="22"/>
        </w:rPr>
        <w:tab/>
      </w:r>
      <w:r w:rsidR="00C53CE9">
        <w:rPr>
          <w:color w:val="000000"/>
          <w:sz w:val="22"/>
          <w:szCs w:val="22"/>
        </w:rPr>
        <w:t>The main concerns regarding the effect of the proposal on neighbouring properties are:</w:t>
      </w:r>
    </w:p>
    <w:p w:rsidR="00C53CE9" w:rsidRDefault="00C53CE9" w:rsidP="00C53CE9">
      <w:pPr>
        <w:pStyle w:val="ListParagraph"/>
        <w:numPr>
          <w:ilvl w:val="0"/>
          <w:numId w:val="9"/>
        </w:numPr>
        <w:ind w:left="1418"/>
        <w:rPr>
          <w:color w:val="000000"/>
          <w:sz w:val="22"/>
          <w:szCs w:val="22"/>
        </w:rPr>
      </w:pPr>
      <w:r>
        <w:rPr>
          <w:color w:val="000000"/>
          <w:sz w:val="22"/>
          <w:szCs w:val="22"/>
        </w:rPr>
        <w:t>Loss of light to neighbouring property and rear gardens</w:t>
      </w:r>
    </w:p>
    <w:p w:rsidR="00C53CE9" w:rsidRPr="00C53CE9" w:rsidRDefault="00C53CE9" w:rsidP="00C53CE9">
      <w:pPr>
        <w:pStyle w:val="ListParagraph"/>
        <w:numPr>
          <w:ilvl w:val="0"/>
          <w:numId w:val="9"/>
        </w:numPr>
        <w:ind w:left="1418"/>
        <w:rPr>
          <w:color w:val="000000"/>
          <w:sz w:val="22"/>
          <w:szCs w:val="22"/>
        </w:rPr>
      </w:pPr>
      <w:r>
        <w:rPr>
          <w:color w:val="000000"/>
          <w:sz w:val="22"/>
          <w:szCs w:val="22"/>
        </w:rPr>
        <w:t>Loss of privacy from proposed first floor side window</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textAlignment w:val="auto"/>
        <w:rPr>
          <w:color w:val="000000"/>
          <w:sz w:val="22"/>
          <w:szCs w:val="22"/>
        </w:rPr>
      </w:pPr>
      <w:r w:rsidRPr="00DC6FEA">
        <w:rPr>
          <w:color w:val="000000"/>
          <w:sz w:val="22"/>
          <w:szCs w:val="22"/>
        </w:rPr>
        <w:t>a) Loss of light to neighbouring property and rear gardens</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numPr>
          <w:ilvl w:val="1"/>
          <w:numId w:val="8"/>
        </w:numPr>
        <w:tabs>
          <w:tab w:val="clear" w:pos="360"/>
          <w:tab w:val="num" w:pos="720"/>
        </w:tabs>
        <w:overflowPunct/>
        <w:autoSpaceDE/>
        <w:autoSpaceDN/>
        <w:adjustRightInd/>
        <w:ind w:left="720" w:hanging="720"/>
        <w:textAlignment w:val="auto"/>
        <w:rPr>
          <w:color w:val="000000"/>
          <w:sz w:val="22"/>
          <w:szCs w:val="22"/>
        </w:rPr>
      </w:pPr>
      <w:r w:rsidRPr="00DC6FEA">
        <w:rPr>
          <w:color w:val="000000"/>
          <w:sz w:val="22"/>
          <w:szCs w:val="22"/>
        </w:rPr>
        <w:t xml:space="preserve">The proposed extension will be 1.07m from the boundary with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whose single storey side sun lounge/conservatory runs directly along the boundary.  The sun lounge/conservatory at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has no side windows fronting the application property but has an existing glass roof and windows to the front and rear elevations.  The orientation of the sun lounge/conservatory, on the west side of 20 Oakley Road, would mean that although there will be some loss of light to the rear, it is not considered to be so significant as to be unacceptable and light will still reach this part of the property from the front windows and the glass roof.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numPr>
          <w:ilvl w:val="1"/>
          <w:numId w:val="8"/>
        </w:numPr>
        <w:tabs>
          <w:tab w:val="clear" w:pos="360"/>
          <w:tab w:val="num" w:pos="720"/>
        </w:tabs>
        <w:overflowPunct/>
        <w:autoSpaceDE/>
        <w:autoSpaceDN/>
        <w:adjustRightInd/>
        <w:ind w:left="720" w:hanging="720"/>
        <w:textAlignment w:val="auto"/>
        <w:rPr>
          <w:color w:val="000000"/>
          <w:sz w:val="22"/>
          <w:szCs w:val="22"/>
        </w:rPr>
      </w:pP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also has four first floor side windows to a bathroom, landing and bedroom.  While there will be some loss of light to these rooms, as the landing and bathroom windows are not habitable rooms the loss is not considered to be so significant as to be unacceptable.  The side bedroom window is a secondary window, with the main window to the front elevation.  As the extension does not extend forward as far as the front window of t</w:t>
      </w:r>
      <w:r w:rsidR="00533904">
        <w:rPr>
          <w:color w:val="000000"/>
          <w:sz w:val="22"/>
          <w:szCs w:val="22"/>
        </w:rPr>
        <w:t>he bedroom</w:t>
      </w:r>
      <w:r w:rsidRPr="00DC6FEA">
        <w:rPr>
          <w:color w:val="000000"/>
          <w:sz w:val="22"/>
          <w:szCs w:val="22"/>
        </w:rPr>
        <w:t xml:space="preserve">, the proposed extension is not considered to impact to an unacceptable extent on the light provided to this room.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numPr>
          <w:ilvl w:val="1"/>
          <w:numId w:val="8"/>
        </w:numPr>
        <w:tabs>
          <w:tab w:val="clear" w:pos="360"/>
          <w:tab w:val="num" w:pos="720"/>
        </w:tabs>
        <w:overflowPunct/>
        <w:autoSpaceDE/>
        <w:autoSpaceDN/>
        <w:adjustRightInd/>
        <w:ind w:left="720" w:hanging="720"/>
        <w:textAlignment w:val="auto"/>
        <w:rPr>
          <w:color w:val="000000"/>
          <w:sz w:val="22"/>
          <w:szCs w:val="22"/>
        </w:rPr>
      </w:pPr>
      <w:r w:rsidRPr="00DC6FEA">
        <w:rPr>
          <w:color w:val="000000"/>
          <w:sz w:val="22"/>
          <w:szCs w:val="22"/>
        </w:rPr>
        <w:t xml:space="preserve">In terms of loss of light to the rear gardens of 20 and </w:t>
      </w:r>
      <w:smartTag w:uri="urn:schemas-microsoft-com:office:smarttags" w:element="Street">
        <w:smartTag w:uri="urn:schemas-microsoft-com:office:smarttags" w:element="address">
          <w:r w:rsidRPr="00DC6FEA">
            <w:rPr>
              <w:color w:val="000000"/>
              <w:sz w:val="22"/>
              <w:szCs w:val="22"/>
            </w:rPr>
            <w:t>22 Oakley Road</w:t>
          </w:r>
        </w:smartTag>
      </w:smartTag>
      <w:r w:rsidRPr="00DC6FEA">
        <w:rPr>
          <w:color w:val="000000"/>
          <w:sz w:val="22"/>
          <w:szCs w:val="22"/>
        </w:rPr>
        <w:t xml:space="preserve">, the properties within the row have north facing rear gardens and direct sunlight is therefore already limited.  The extension </w:t>
      </w:r>
      <w:proofErr w:type="gramStart"/>
      <w:r w:rsidRPr="00DC6FEA">
        <w:rPr>
          <w:color w:val="000000"/>
          <w:sz w:val="22"/>
          <w:szCs w:val="22"/>
        </w:rPr>
        <w:t>lies</w:t>
      </w:r>
      <w:proofErr w:type="gramEnd"/>
      <w:r w:rsidRPr="00DC6FEA">
        <w:rPr>
          <w:color w:val="000000"/>
          <w:sz w:val="22"/>
          <w:szCs w:val="22"/>
        </w:rPr>
        <w:t xml:space="preserve"> to the west of 20 and </w:t>
      </w:r>
      <w:smartTag w:uri="urn:schemas-microsoft-com:office:smarttags" w:element="Street">
        <w:smartTag w:uri="urn:schemas-microsoft-com:office:smarttags" w:element="address">
          <w:r w:rsidRPr="00DC6FEA">
            <w:rPr>
              <w:color w:val="000000"/>
              <w:sz w:val="22"/>
              <w:szCs w:val="22"/>
            </w:rPr>
            <w:t>22 Oakley Road</w:t>
          </w:r>
        </w:smartTag>
      </w:smartTag>
      <w:r w:rsidRPr="00DC6FEA">
        <w:rPr>
          <w:color w:val="000000"/>
          <w:sz w:val="22"/>
          <w:szCs w:val="22"/>
        </w:rPr>
        <w:t xml:space="preserve"> so some additional shadow, and loss of light, may be cast in the afternoon to the rear garden of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However, the hipped roof design helps to minimize the loss of light and overshadowing to a degree that is considered reasonable.  The proposal is not considered to impact the rear garden of </w:t>
      </w:r>
      <w:smartTag w:uri="urn:schemas-microsoft-com:office:smarttags" w:element="Street">
        <w:smartTag w:uri="urn:schemas-microsoft-com:office:smarttags" w:element="address">
          <w:r w:rsidRPr="00DC6FEA">
            <w:rPr>
              <w:color w:val="000000"/>
              <w:sz w:val="22"/>
              <w:szCs w:val="22"/>
            </w:rPr>
            <w:t>22 Oakley Road</w:t>
          </w:r>
        </w:smartTag>
      </w:smartTag>
      <w:r w:rsidRPr="00DC6FEA">
        <w:rPr>
          <w:color w:val="000000"/>
          <w:sz w:val="22"/>
          <w:szCs w:val="22"/>
        </w:rPr>
        <w:t xml:space="preserve"> due to the distance between the properties.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textAlignment w:val="auto"/>
        <w:rPr>
          <w:color w:val="000000"/>
          <w:sz w:val="22"/>
          <w:szCs w:val="22"/>
        </w:rPr>
      </w:pPr>
      <w:r w:rsidRPr="00DC6FEA">
        <w:rPr>
          <w:color w:val="000000"/>
          <w:sz w:val="22"/>
          <w:szCs w:val="22"/>
        </w:rPr>
        <w:t>b) Loss of privacy from first floor side window</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numPr>
          <w:ilvl w:val="1"/>
          <w:numId w:val="8"/>
        </w:numPr>
        <w:tabs>
          <w:tab w:val="clear" w:pos="360"/>
          <w:tab w:val="num" w:pos="720"/>
        </w:tabs>
        <w:overflowPunct/>
        <w:autoSpaceDE/>
        <w:autoSpaceDN/>
        <w:adjustRightInd/>
        <w:ind w:left="720" w:hanging="720"/>
        <w:textAlignment w:val="auto"/>
        <w:rPr>
          <w:color w:val="000000"/>
          <w:sz w:val="22"/>
          <w:szCs w:val="22"/>
        </w:rPr>
      </w:pPr>
      <w:smartTag w:uri="urn:schemas-microsoft-com:office:smarttags" w:element="Street">
        <w:smartTag w:uri="urn:schemas-microsoft-com:office:smarttags" w:element="address">
          <w:r w:rsidRPr="00DC6FEA">
            <w:rPr>
              <w:color w:val="000000"/>
              <w:sz w:val="22"/>
              <w:szCs w:val="22"/>
            </w:rPr>
            <w:t>12 Oakley Road</w:t>
          </w:r>
        </w:smartTag>
      </w:smartTag>
      <w:r w:rsidRPr="00DC6FEA">
        <w:rPr>
          <w:color w:val="000000"/>
          <w:sz w:val="22"/>
          <w:szCs w:val="22"/>
        </w:rPr>
        <w:t xml:space="preserve"> currently has two first floor side windows to the landing and stairs.  A first floor side window to a bedroom is proposed to the two storey side extension which will be within closer proximity to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than the existing side windows.  However, this is a secondary window to this </w:t>
      </w:r>
      <w:r w:rsidRPr="00DC6FEA">
        <w:rPr>
          <w:color w:val="000000"/>
          <w:sz w:val="22"/>
          <w:szCs w:val="22"/>
        </w:rPr>
        <w:lastRenderedPageBreak/>
        <w:t xml:space="preserve">bedroom with the main window proposed in the front elevation.  In order to protect the privacy of the residents of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it is considered appropriate to impose conditions to obscure glaze the secondary first floor side window, and restrict any further first floor side windows.</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numPr>
          <w:ilvl w:val="1"/>
          <w:numId w:val="8"/>
        </w:numPr>
        <w:tabs>
          <w:tab w:val="clear" w:pos="360"/>
          <w:tab w:val="num" w:pos="720"/>
        </w:tabs>
        <w:overflowPunct/>
        <w:autoSpaceDE/>
        <w:autoSpaceDN/>
        <w:adjustRightInd/>
        <w:ind w:left="720" w:hanging="720"/>
        <w:textAlignment w:val="auto"/>
        <w:rPr>
          <w:color w:val="000000"/>
          <w:sz w:val="22"/>
          <w:szCs w:val="22"/>
        </w:rPr>
      </w:pPr>
      <w:r w:rsidRPr="00DC6FEA">
        <w:rPr>
          <w:color w:val="000000"/>
          <w:sz w:val="22"/>
          <w:szCs w:val="22"/>
        </w:rPr>
        <w:t xml:space="preserve">The proposed ground floor side windows are not considered to cause any loss of privacy that is significantly worse than the existing ground floor window arrangement.  One window in the flank elevation will be obscure glazed and serves a WC which looks onto the brick wall of the side sun lounge/conservatory at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Two further side windows to the playroom will look onto the side elevation/garden area of </w:t>
      </w:r>
      <w:smartTag w:uri="urn:schemas-microsoft-com:office:smarttags" w:element="Street">
        <w:smartTag w:uri="urn:schemas-microsoft-com:office:smarttags" w:element="address">
          <w:r w:rsidRPr="00DC6FEA">
            <w:rPr>
              <w:color w:val="000000"/>
              <w:sz w:val="22"/>
              <w:szCs w:val="22"/>
            </w:rPr>
            <w:t>20 Oakley Road</w:t>
          </w:r>
        </w:smartTag>
      </w:smartTag>
      <w:r w:rsidRPr="00DC6FEA">
        <w:rPr>
          <w:color w:val="000000"/>
          <w:sz w:val="22"/>
          <w:szCs w:val="22"/>
        </w:rPr>
        <w:t xml:space="preserve"> however, the views afforded from the new windows are not significantly different from the existing side window that is currently to the dining room.  </w:t>
      </w:r>
    </w:p>
    <w:p w:rsidR="0081311C" w:rsidRPr="00DC6FEA" w:rsidRDefault="0081311C" w:rsidP="0081311C">
      <w:pPr>
        <w:overflowPunct/>
        <w:autoSpaceDE/>
        <w:autoSpaceDN/>
        <w:adjustRightInd/>
        <w:textAlignment w:val="auto"/>
        <w:rPr>
          <w:color w:val="000000"/>
          <w:sz w:val="22"/>
          <w:szCs w:val="22"/>
        </w:rPr>
      </w:pPr>
    </w:p>
    <w:p w:rsidR="0081311C" w:rsidRPr="00DC6FEA" w:rsidRDefault="0081311C" w:rsidP="0081311C">
      <w:pPr>
        <w:overflowPunct/>
        <w:autoSpaceDE/>
        <w:autoSpaceDN/>
        <w:adjustRightInd/>
        <w:ind w:left="720" w:hanging="720"/>
        <w:textAlignment w:val="auto"/>
        <w:rPr>
          <w:color w:val="000000"/>
          <w:sz w:val="22"/>
          <w:szCs w:val="22"/>
        </w:rPr>
      </w:pPr>
      <w:r w:rsidRPr="00DC6FEA">
        <w:rPr>
          <w:color w:val="000000"/>
          <w:sz w:val="22"/>
          <w:szCs w:val="22"/>
        </w:rPr>
        <w:t xml:space="preserve">6.12 </w:t>
      </w:r>
      <w:r w:rsidRPr="00DC6FEA">
        <w:rPr>
          <w:color w:val="000000"/>
          <w:sz w:val="22"/>
          <w:szCs w:val="22"/>
        </w:rPr>
        <w:tab/>
        <w:t xml:space="preserve">In conclusion, as the majority of the proposal is </w:t>
      </w:r>
      <w:r w:rsidR="00533904">
        <w:rPr>
          <w:color w:val="000000"/>
          <w:sz w:val="22"/>
          <w:szCs w:val="22"/>
        </w:rPr>
        <w:t xml:space="preserve">adjacent </w:t>
      </w:r>
      <w:r w:rsidRPr="00DC6FEA">
        <w:rPr>
          <w:color w:val="000000"/>
          <w:sz w:val="22"/>
          <w:szCs w:val="22"/>
        </w:rPr>
        <w:t xml:space="preserve">to the side elevation of 20 Oakley Road, the extension is not considered overbearing to the detriment of the neighbouring property, and whilst there would be a change in outlook from the rear garden for the occupiers of 20 Oakley Road the changes are not so harmful as to breach the criteria set out in </w:t>
      </w:r>
      <w:r w:rsidR="006A3FB0">
        <w:rPr>
          <w:color w:val="000000"/>
          <w:sz w:val="22"/>
          <w:szCs w:val="22"/>
        </w:rPr>
        <w:t>DM4: Safeguarding Amenity of the Sites and Detailed Policies Document (2012)(amended 2015)</w:t>
      </w:r>
      <w:r w:rsidRPr="00DC6FEA">
        <w:rPr>
          <w:color w:val="000000"/>
          <w:sz w:val="22"/>
          <w:szCs w:val="22"/>
        </w:rPr>
        <w:t>, and the advice given in the Council’s Supplementary Planning Guidance – A Design Guide to House Extensions.</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overflowPunct/>
        <w:autoSpaceDE/>
        <w:autoSpaceDN/>
        <w:adjustRightInd/>
        <w:jc w:val="both"/>
        <w:textAlignment w:val="auto"/>
        <w:rPr>
          <w:color w:val="000000"/>
          <w:sz w:val="22"/>
          <w:szCs w:val="22"/>
          <w:lang w:eastAsia="en-GB"/>
        </w:rPr>
      </w:pPr>
      <w:r w:rsidRPr="00DC6FEA">
        <w:rPr>
          <w:color w:val="000000"/>
          <w:sz w:val="22"/>
          <w:szCs w:val="22"/>
          <w:lang w:eastAsia="en-GB"/>
        </w:rPr>
        <w:t>(iii)</w:t>
      </w:r>
      <w:r w:rsidRPr="00DC6FEA">
        <w:rPr>
          <w:color w:val="000000"/>
          <w:sz w:val="22"/>
          <w:szCs w:val="22"/>
          <w:lang w:eastAsia="en-GB"/>
        </w:rPr>
        <w:tab/>
        <w:t>Other Matters</w:t>
      </w:r>
    </w:p>
    <w:p w:rsidR="0081311C" w:rsidRPr="00DC6FEA" w:rsidRDefault="0081311C" w:rsidP="0081311C">
      <w:pPr>
        <w:overflowPunct/>
        <w:autoSpaceDE/>
        <w:autoSpaceDN/>
        <w:adjustRightInd/>
        <w:jc w:val="both"/>
        <w:textAlignment w:val="auto"/>
        <w:rPr>
          <w:color w:val="000000"/>
          <w:sz w:val="22"/>
          <w:szCs w:val="22"/>
          <w:lang w:eastAsia="en-GB"/>
        </w:rPr>
      </w:pPr>
    </w:p>
    <w:p w:rsidR="0081311C" w:rsidRPr="00DC6FEA" w:rsidRDefault="0081311C" w:rsidP="0081311C">
      <w:pPr>
        <w:ind w:left="720" w:hanging="645"/>
        <w:rPr>
          <w:rFonts w:cs="Arial"/>
          <w:bCs/>
          <w:color w:val="000000"/>
          <w:sz w:val="22"/>
          <w:szCs w:val="22"/>
        </w:rPr>
      </w:pPr>
      <w:r w:rsidRPr="00DC6FEA">
        <w:rPr>
          <w:rFonts w:cs="Arial"/>
          <w:bCs/>
          <w:color w:val="000000"/>
          <w:sz w:val="22"/>
          <w:szCs w:val="22"/>
        </w:rPr>
        <w:t xml:space="preserve">6.13 </w:t>
      </w:r>
      <w:r w:rsidRPr="00DC6FEA">
        <w:rPr>
          <w:rFonts w:cs="Arial"/>
          <w:bCs/>
          <w:color w:val="000000"/>
          <w:sz w:val="22"/>
          <w:szCs w:val="22"/>
        </w:rPr>
        <w:tab/>
        <w:t xml:space="preserve">In determining this application the Council is required to have regard to its </w:t>
      </w:r>
    </w:p>
    <w:p w:rsidR="0081311C" w:rsidRPr="00DC6FEA" w:rsidRDefault="0081311C" w:rsidP="0081311C">
      <w:pPr>
        <w:ind w:left="720"/>
        <w:rPr>
          <w:rFonts w:cs="Arial"/>
          <w:bCs/>
          <w:color w:val="000000"/>
          <w:sz w:val="22"/>
          <w:szCs w:val="22"/>
        </w:rPr>
      </w:pPr>
      <w:proofErr w:type="gramStart"/>
      <w:r w:rsidRPr="00DC6FEA">
        <w:rPr>
          <w:rFonts w:cs="Arial"/>
          <w:bCs/>
          <w:color w:val="000000"/>
          <w:sz w:val="22"/>
          <w:szCs w:val="22"/>
        </w:rPr>
        <w:t>obligations</w:t>
      </w:r>
      <w:proofErr w:type="gramEnd"/>
      <w:r w:rsidRPr="00DC6FEA">
        <w:rPr>
          <w:rFonts w:cs="Arial"/>
          <w:bCs/>
          <w:color w:val="000000"/>
          <w:sz w:val="22"/>
          <w:szCs w:val="22"/>
        </w:rPr>
        <w:t xml:space="preserve"> under the Equality Act 2010. The key equalities protected </w:t>
      </w:r>
    </w:p>
    <w:p w:rsidR="0081311C" w:rsidRPr="00DC6FEA" w:rsidRDefault="0081311C" w:rsidP="0081311C">
      <w:pPr>
        <w:ind w:left="720"/>
        <w:rPr>
          <w:rFonts w:cs="Arial"/>
          <w:bCs/>
          <w:color w:val="000000"/>
          <w:sz w:val="22"/>
          <w:szCs w:val="22"/>
        </w:rPr>
      </w:pPr>
      <w:proofErr w:type="gramStart"/>
      <w:r w:rsidRPr="00DC6FEA">
        <w:rPr>
          <w:rFonts w:cs="Arial"/>
          <w:bCs/>
          <w:color w:val="000000"/>
          <w:sz w:val="22"/>
          <w:szCs w:val="22"/>
        </w:rPr>
        <w:t>characteristics</w:t>
      </w:r>
      <w:proofErr w:type="gramEnd"/>
      <w:r w:rsidRPr="00DC6FEA">
        <w:rPr>
          <w:rFonts w:cs="Arial"/>
          <w:bCs/>
          <w:color w:val="000000"/>
          <w:sz w:val="22"/>
          <w:szCs w:val="22"/>
        </w:rPr>
        <w:t xml:space="preserve"> including age and disability.  There is no indication or </w:t>
      </w:r>
    </w:p>
    <w:p w:rsidR="0081311C" w:rsidRPr="00DC6FEA" w:rsidRDefault="0081311C" w:rsidP="0081311C">
      <w:pPr>
        <w:ind w:left="720"/>
        <w:rPr>
          <w:color w:val="000000"/>
          <w:sz w:val="22"/>
          <w:szCs w:val="22"/>
        </w:rPr>
      </w:pPr>
      <w:proofErr w:type="gramStart"/>
      <w:r w:rsidRPr="00DC6FEA">
        <w:rPr>
          <w:rFonts w:cs="Arial"/>
          <w:bCs/>
          <w:color w:val="000000"/>
          <w:sz w:val="22"/>
          <w:szCs w:val="22"/>
        </w:rPr>
        <w:t>evidence</w:t>
      </w:r>
      <w:proofErr w:type="gramEnd"/>
      <w:r w:rsidRPr="00DC6FEA">
        <w:rPr>
          <w:rFonts w:cs="Arial"/>
          <w:bCs/>
          <w:color w:val="000000"/>
          <w:sz w:val="22"/>
          <w:szCs w:val="22"/>
        </w:rPr>
        <w:t xml:space="preserve"> (including from consultation on the application) that the protected groups have or will have different needs, experiences, issues and priorities in relation to the particular planning application.  </w:t>
      </w:r>
      <w:r w:rsidRPr="00DC6FEA">
        <w:rPr>
          <w:color w:val="000000"/>
          <w:sz w:val="22"/>
          <w:szCs w:val="22"/>
        </w:rPr>
        <w:t>In terms of the key equalities protected characteristics it is considered there would be no significant adverse impacts as a result of the development.</w:t>
      </w:r>
    </w:p>
    <w:p w:rsidR="0081311C" w:rsidRPr="00DC6FEA" w:rsidRDefault="0081311C" w:rsidP="0081311C">
      <w:pPr>
        <w:rPr>
          <w:color w:val="000000"/>
          <w:sz w:val="22"/>
          <w:szCs w:val="22"/>
        </w:rPr>
      </w:pPr>
    </w:p>
    <w:p w:rsidR="0081311C" w:rsidRPr="00DC6FEA" w:rsidRDefault="0081311C" w:rsidP="0081311C">
      <w:pPr>
        <w:rPr>
          <w:b/>
          <w:color w:val="000000"/>
          <w:sz w:val="22"/>
          <w:szCs w:val="22"/>
        </w:rPr>
      </w:pPr>
      <w:r w:rsidRPr="00DC6FEA">
        <w:rPr>
          <w:b/>
          <w:color w:val="000000"/>
          <w:sz w:val="22"/>
          <w:szCs w:val="22"/>
        </w:rPr>
        <w:t>7. CONCLUSION</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 xml:space="preserve">The proposed development is considered acceptable in planning terms and for the reasons given above. </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color w:val="000000"/>
          <w:sz w:val="22"/>
          <w:szCs w:val="22"/>
        </w:rPr>
      </w:pPr>
      <w:r w:rsidRPr="00DC6FEA">
        <w:rPr>
          <w:rFonts w:ascii="Trebuchet MS" w:hAnsi="Trebuchet MS"/>
          <w:color w:val="000000"/>
          <w:sz w:val="22"/>
          <w:szCs w:val="22"/>
        </w:rPr>
        <w:t>Plans:</w:t>
      </w:r>
    </w:p>
    <w:p w:rsidR="00C83D84" w:rsidRPr="00DC6FEA" w:rsidRDefault="00C83D84" w:rsidP="00C83D84">
      <w:pPr>
        <w:pStyle w:val="BodyText"/>
        <w:jc w:val="both"/>
        <w:rPr>
          <w:rFonts w:ascii="Trebuchet MS" w:hAnsi="Trebuchet MS"/>
          <w:b w:val="0"/>
          <w:color w:val="000000"/>
          <w:sz w:val="22"/>
          <w:szCs w:val="22"/>
        </w:rPr>
      </w:pPr>
      <w:r w:rsidRPr="00C83D84">
        <w:rPr>
          <w:rFonts w:ascii="Trebuchet MS" w:hAnsi="Trebuchet MS"/>
          <w:b w:val="0"/>
          <w:color w:val="000000"/>
          <w:sz w:val="22"/>
          <w:szCs w:val="22"/>
        </w:rPr>
        <w:t>Drawing No: 52/A2-0</w:t>
      </w:r>
      <w:r>
        <w:rPr>
          <w:rFonts w:ascii="Trebuchet MS" w:hAnsi="Trebuchet MS"/>
          <w:b w:val="0"/>
          <w:color w:val="000000"/>
          <w:sz w:val="22"/>
          <w:szCs w:val="22"/>
        </w:rPr>
        <w:t>1A</w:t>
      </w:r>
      <w:r w:rsidRPr="00C83D84">
        <w:rPr>
          <w:rFonts w:ascii="Trebuchet MS" w:hAnsi="Trebuchet MS"/>
          <w:b w:val="0"/>
          <w:color w:val="000000"/>
          <w:sz w:val="22"/>
          <w:szCs w:val="22"/>
        </w:rPr>
        <w:t xml:space="preserve"> </w:t>
      </w:r>
      <w:r w:rsidR="00225C88">
        <w:rPr>
          <w:rFonts w:ascii="Trebuchet MS" w:hAnsi="Trebuchet MS"/>
          <w:b w:val="0"/>
          <w:color w:val="000000"/>
          <w:sz w:val="22"/>
          <w:szCs w:val="22"/>
        </w:rPr>
        <w:t>Existing Plans and Elevations</w:t>
      </w:r>
    </w:p>
    <w:p w:rsidR="0081311C" w:rsidRPr="00DC6FEA" w:rsidRDefault="0081311C" w:rsidP="0081311C">
      <w:pPr>
        <w:pStyle w:val="BodyText"/>
        <w:jc w:val="both"/>
        <w:rPr>
          <w:rFonts w:ascii="Trebuchet MS" w:hAnsi="Trebuchet MS"/>
          <w:b w:val="0"/>
          <w:color w:val="000000"/>
          <w:sz w:val="22"/>
          <w:szCs w:val="22"/>
        </w:rPr>
      </w:pPr>
      <w:r w:rsidRPr="00C83D84">
        <w:rPr>
          <w:rFonts w:ascii="Trebuchet MS" w:hAnsi="Trebuchet MS"/>
          <w:b w:val="0"/>
          <w:color w:val="000000"/>
          <w:sz w:val="22"/>
          <w:szCs w:val="22"/>
        </w:rPr>
        <w:t>Drawing No: 52/A2-02</w:t>
      </w:r>
      <w:r w:rsidR="004928A2" w:rsidRPr="00C83D84">
        <w:rPr>
          <w:rFonts w:ascii="Trebuchet MS" w:hAnsi="Trebuchet MS"/>
          <w:b w:val="0"/>
          <w:color w:val="000000"/>
          <w:sz w:val="22"/>
          <w:szCs w:val="22"/>
        </w:rPr>
        <w:t>D</w:t>
      </w:r>
      <w:r w:rsidRPr="00C83D84">
        <w:rPr>
          <w:rFonts w:ascii="Trebuchet MS" w:hAnsi="Trebuchet MS"/>
          <w:b w:val="0"/>
          <w:color w:val="000000"/>
          <w:sz w:val="22"/>
          <w:szCs w:val="22"/>
        </w:rPr>
        <w:t xml:space="preserve"> Proposed Plans</w:t>
      </w: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Drawing No: 52/A2-03C Proposed Sections and elevations</w:t>
      </w:r>
    </w:p>
    <w:p w:rsidR="0081311C" w:rsidRPr="00DC6FEA" w:rsidRDefault="0081311C" w:rsidP="0081311C">
      <w:pPr>
        <w:rPr>
          <w:color w:val="000000"/>
          <w:sz w:val="22"/>
          <w:szCs w:val="22"/>
        </w:rPr>
      </w:pPr>
      <w:r w:rsidRPr="00DC6FEA">
        <w:rPr>
          <w:color w:val="000000"/>
          <w:sz w:val="22"/>
          <w:szCs w:val="22"/>
        </w:rPr>
        <w:t xml:space="preserve"> </w:t>
      </w:r>
    </w:p>
    <w:p w:rsidR="0081311C" w:rsidRPr="00DC6FEA" w:rsidRDefault="0081311C" w:rsidP="0081311C">
      <w:pPr>
        <w:pStyle w:val="BodyText"/>
        <w:jc w:val="both"/>
        <w:rPr>
          <w:rFonts w:ascii="Trebuchet MS" w:hAnsi="Trebuchet MS"/>
          <w:b w:val="0"/>
          <w:color w:val="000000"/>
          <w:sz w:val="22"/>
          <w:szCs w:val="22"/>
        </w:rPr>
      </w:pPr>
    </w:p>
    <w:p w:rsidR="0081311C" w:rsidRPr="00DC6FEA" w:rsidRDefault="0081311C" w:rsidP="0081311C">
      <w:pPr>
        <w:pStyle w:val="BodyText"/>
        <w:jc w:val="both"/>
        <w:rPr>
          <w:rFonts w:ascii="Trebuchet MS" w:hAnsi="Trebuchet MS"/>
          <w:b w:val="0"/>
          <w:color w:val="000000"/>
          <w:sz w:val="22"/>
          <w:szCs w:val="22"/>
        </w:rPr>
      </w:pPr>
      <w:r w:rsidRPr="00DC6FEA">
        <w:rPr>
          <w:rFonts w:ascii="Trebuchet MS" w:hAnsi="Trebuchet MS"/>
          <w:b w:val="0"/>
          <w:color w:val="000000"/>
          <w:sz w:val="22"/>
          <w:szCs w:val="22"/>
        </w:rPr>
        <w:t xml:space="preserve">Case Officer: </w:t>
      </w:r>
      <w:r w:rsidR="004928A2">
        <w:rPr>
          <w:rFonts w:ascii="Trebuchet MS" w:hAnsi="Trebuchet MS"/>
          <w:b w:val="0"/>
          <w:color w:val="000000"/>
          <w:sz w:val="22"/>
          <w:szCs w:val="22"/>
        </w:rPr>
        <w:t>Heather Banks</w:t>
      </w:r>
    </w:p>
    <w:p w:rsidR="00225C88" w:rsidRDefault="00225C88"/>
    <w:p w:rsidR="00225C88" w:rsidRDefault="00225C88"/>
    <w:p w:rsidR="00225C88" w:rsidRDefault="00225C88"/>
    <w:p w:rsidR="00225C88" w:rsidRDefault="00225C88"/>
    <w:p w:rsidR="00225C88" w:rsidRDefault="00225C88"/>
    <w:p w:rsidR="00225C88" w:rsidRDefault="00225C88"/>
    <w:p w:rsidR="00225C88" w:rsidRDefault="00225C88"/>
    <w:p w:rsidR="00225C88" w:rsidRDefault="00225C88"/>
    <w:p w:rsidR="00225C88" w:rsidRDefault="00225C88"/>
    <w:p w:rsidR="00225C88" w:rsidRDefault="00F57BC6">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77.5pt;margin-top:330.35pt;width:575.2pt;height:406.5pt;z-index:251661312;mso-position-horizontal-relative:text;mso-position-vertical-relative:text">
            <v:imagedata r:id="rId9" o:title=""/>
            <w10:wrap type="square"/>
          </v:shape>
          <o:OLEObject Type="Embed" ProgID="AcroExch.Document.11" ShapeID="_x0000_s1027" DrawAspect="Content" ObjectID="_1523349884" r:id="rId10"/>
        </w:pict>
      </w:r>
      <w:r>
        <w:rPr>
          <w:noProof/>
        </w:rPr>
        <w:pict>
          <v:shape id="_x0000_s1026" type="#_x0000_t75" style="position:absolute;margin-left:-77.5pt;margin-top:-53.95pt;width:575.2pt;height:406.9pt;z-index:251662336;mso-position-horizontal-relative:text;mso-position-vertical-relative:text">
            <v:imagedata r:id="rId11" o:title=""/>
            <w10:wrap type="square"/>
          </v:shape>
          <o:OLEObject Type="Embed" ProgID="AcroExch.Document.11" ShapeID="_x0000_s1026" DrawAspect="Content" ObjectID="_1523349885" r:id="rId12"/>
        </w:pict>
      </w:r>
    </w:p>
    <w:p w:rsidR="00225C88" w:rsidRDefault="00F57BC6">
      <w:pPr>
        <w:rPr>
          <w:noProof/>
          <w:lang w:eastAsia="en-GB"/>
        </w:rPr>
      </w:pPr>
      <w:r>
        <w:rPr>
          <w:noProof/>
        </w:rPr>
        <w:lastRenderedPageBreak/>
        <w:pict>
          <v:shape id="_x0000_s1028" type="#_x0000_t75" style="position:absolute;margin-left:-73.7pt;margin-top:-72.25pt;width:567pt;height:401.15pt;z-index:251664384;mso-position-horizontal-relative:text;mso-position-vertical-relative:text">
            <v:imagedata r:id="rId13" o:title=""/>
            <w10:wrap type="square"/>
          </v:shape>
          <o:OLEObject Type="Embed" ProgID="AcroExch.Document.11" ShapeID="_x0000_s1028" DrawAspect="Content" ObjectID="_1523349886" r:id="rId14"/>
        </w:pict>
      </w: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225C88" w:rsidRDefault="00225C88">
      <w:pPr>
        <w:rPr>
          <w:noProof/>
          <w:lang w:eastAsia="en-GB"/>
        </w:rPr>
      </w:pPr>
    </w:p>
    <w:p w:rsidR="004443B7" w:rsidRDefault="004443B7"/>
    <w:p w:rsidR="00225C88" w:rsidRDefault="00225C88"/>
    <w:sectPr w:rsidR="00225C88" w:rsidSect="0081311C">
      <w:footerReference w:type="default" r:id="rId15"/>
      <w:type w:val="continuous"/>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D56" w:rsidRDefault="000C3D0F">
      <w:r>
        <w:separator/>
      </w:r>
    </w:p>
  </w:endnote>
  <w:endnote w:type="continuationSeparator" w:id="0">
    <w:p w:rsidR="00B85D56" w:rsidRDefault="000C3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BE" w:rsidRDefault="00F57B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D56" w:rsidRDefault="000C3D0F">
      <w:r>
        <w:separator/>
      </w:r>
    </w:p>
  </w:footnote>
  <w:footnote w:type="continuationSeparator" w:id="0">
    <w:p w:rsidR="00B85D56" w:rsidRDefault="000C3D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93A10"/>
    <w:multiLevelType w:val="hybridMultilevel"/>
    <w:tmpl w:val="A6A6E2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DDD058A"/>
    <w:multiLevelType w:val="hybridMultilevel"/>
    <w:tmpl w:val="06CA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EC58C8"/>
    <w:multiLevelType w:val="multilevel"/>
    <w:tmpl w:val="83283DCE"/>
    <w:lvl w:ilvl="0">
      <w:start w:val="5"/>
      <w:numFmt w:val="decimal"/>
      <w:lvlText w:val="%1"/>
      <w:lvlJc w:val="left"/>
      <w:pPr>
        <w:tabs>
          <w:tab w:val="num" w:pos="510"/>
        </w:tabs>
        <w:ind w:left="510" w:hanging="510"/>
      </w:pPr>
      <w:rPr>
        <w:rFonts w:hint="default"/>
      </w:rPr>
    </w:lvl>
    <w:lvl w:ilvl="1">
      <w:start w:val="4"/>
      <w:numFmt w:val="decimal"/>
      <w:lvlText w:val="%1.%2"/>
      <w:lvlJc w:val="left"/>
      <w:pPr>
        <w:tabs>
          <w:tab w:val="num" w:pos="510"/>
        </w:tabs>
        <w:ind w:left="510" w:hanging="51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CE943D1"/>
    <w:multiLevelType w:val="hybridMultilevel"/>
    <w:tmpl w:val="45009994"/>
    <w:lvl w:ilvl="0" w:tplc="7F8A3E52">
      <w:start w:val="2"/>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nsid w:val="2CAF03CD"/>
    <w:multiLevelType w:val="multilevel"/>
    <w:tmpl w:val="F2B6E728"/>
    <w:lvl w:ilvl="0">
      <w:start w:val="6"/>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EF93A47"/>
    <w:multiLevelType w:val="hybridMultilevel"/>
    <w:tmpl w:val="AA260298"/>
    <w:lvl w:ilvl="0" w:tplc="0809000F">
      <w:start w:val="1"/>
      <w:numFmt w:val="decimal"/>
      <w:lvlText w:val="%1."/>
      <w:lvlJc w:val="left"/>
      <w:pPr>
        <w:tabs>
          <w:tab w:val="num" w:pos="720"/>
        </w:tabs>
        <w:ind w:left="720" w:hanging="360"/>
      </w:pPr>
      <w:rPr>
        <w:rFonts w:hint="default"/>
      </w:rPr>
    </w:lvl>
    <w:lvl w:ilvl="1" w:tplc="0422D67A">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4CF76468"/>
    <w:multiLevelType w:val="hybridMultilevel"/>
    <w:tmpl w:val="5D8055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nsid w:val="604A52EC"/>
    <w:multiLevelType w:val="hybridMultilevel"/>
    <w:tmpl w:val="FD2E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5C7156"/>
    <w:multiLevelType w:val="hybridMultilevel"/>
    <w:tmpl w:val="40765C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2"/>
  </w:num>
  <w:num w:numId="4">
    <w:abstractNumId w:val="6"/>
  </w:num>
  <w:num w:numId="5">
    <w:abstractNumId w:val="9"/>
  </w:num>
  <w:num w:numId="6">
    <w:abstractNumId w:val="0"/>
  </w:num>
  <w:num w:numId="7">
    <w:abstractNumId w:val="7"/>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1311C"/>
    <w:rsid w:val="000121C8"/>
    <w:rsid w:val="000200B0"/>
    <w:rsid w:val="00033072"/>
    <w:rsid w:val="00037CA6"/>
    <w:rsid w:val="000510E2"/>
    <w:rsid w:val="000535AD"/>
    <w:rsid w:val="00066A32"/>
    <w:rsid w:val="00086765"/>
    <w:rsid w:val="000917B5"/>
    <w:rsid w:val="000A506E"/>
    <w:rsid w:val="000C3D0F"/>
    <w:rsid w:val="000C51B5"/>
    <w:rsid w:val="000C75E1"/>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25C88"/>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928A2"/>
    <w:rsid w:val="004A19F9"/>
    <w:rsid w:val="004A1B7E"/>
    <w:rsid w:val="004A6B7D"/>
    <w:rsid w:val="004B29B1"/>
    <w:rsid w:val="004D6927"/>
    <w:rsid w:val="004D7E14"/>
    <w:rsid w:val="004E7D94"/>
    <w:rsid w:val="004F3631"/>
    <w:rsid w:val="005070A5"/>
    <w:rsid w:val="005130F7"/>
    <w:rsid w:val="00533904"/>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3FB0"/>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311C"/>
    <w:rsid w:val="00814D71"/>
    <w:rsid w:val="008175E0"/>
    <w:rsid w:val="008214A9"/>
    <w:rsid w:val="008263E4"/>
    <w:rsid w:val="008431C6"/>
    <w:rsid w:val="00850F08"/>
    <w:rsid w:val="00851DF5"/>
    <w:rsid w:val="00853236"/>
    <w:rsid w:val="0085334D"/>
    <w:rsid w:val="008546E0"/>
    <w:rsid w:val="00855507"/>
    <w:rsid w:val="00865E55"/>
    <w:rsid w:val="00881CA3"/>
    <w:rsid w:val="00882D95"/>
    <w:rsid w:val="0088367F"/>
    <w:rsid w:val="0088612E"/>
    <w:rsid w:val="008878D5"/>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5D56"/>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3CE9"/>
    <w:rsid w:val="00C57CC1"/>
    <w:rsid w:val="00C6418B"/>
    <w:rsid w:val="00C67398"/>
    <w:rsid w:val="00C71E14"/>
    <w:rsid w:val="00C73161"/>
    <w:rsid w:val="00C74646"/>
    <w:rsid w:val="00C77859"/>
    <w:rsid w:val="00C83D84"/>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57BC6"/>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11C"/>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paragraph" w:styleId="Heading1">
    <w:name w:val="heading 1"/>
    <w:basedOn w:val="Normal"/>
    <w:next w:val="Normal"/>
    <w:link w:val="Heading1Char"/>
    <w:qFormat/>
    <w:rsid w:val="0081311C"/>
    <w:pPr>
      <w:keepNext/>
      <w:outlineLvl w:val="0"/>
    </w:pPr>
    <w:rPr>
      <w:b/>
      <w:u w:val="single"/>
    </w:rPr>
  </w:style>
  <w:style w:type="paragraph" w:styleId="Heading2">
    <w:name w:val="heading 2"/>
    <w:basedOn w:val="Normal"/>
    <w:next w:val="Normal"/>
    <w:link w:val="Heading2Char"/>
    <w:qFormat/>
    <w:rsid w:val="0081311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311C"/>
    <w:rPr>
      <w:rFonts w:ascii="Trebuchet MS" w:eastAsia="Times New Roman" w:hAnsi="Trebuchet MS" w:cs="Times New Roman"/>
      <w:b/>
      <w:sz w:val="24"/>
      <w:szCs w:val="20"/>
      <w:u w:val="single"/>
    </w:rPr>
  </w:style>
  <w:style w:type="character" w:customStyle="1" w:styleId="Heading2Char">
    <w:name w:val="Heading 2 Char"/>
    <w:basedOn w:val="DefaultParagraphFont"/>
    <w:link w:val="Heading2"/>
    <w:rsid w:val="0081311C"/>
    <w:rPr>
      <w:rFonts w:ascii="Arial" w:eastAsia="Times New Roman" w:hAnsi="Arial" w:cs="Arial"/>
      <w:b/>
      <w:bCs/>
      <w:i/>
      <w:iCs/>
      <w:sz w:val="28"/>
      <w:szCs w:val="28"/>
    </w:rPr>
  </w:style>
  <w:style w:type="paragraph" w:styleId="BodyText">
    <w:name w:val="Body Text"/>
    <w:basedOn w:val="Normal"/>
    <w:link w:val="BodyTextChar"/>
    <w:rsid w:val="0081311C"/>
    <w:rPr>
      <w:rFonts w:ascii="Times New Roman" w:hAnsi="Times New Roman"/>
      <w:b/>
    </w:rPr>
  </w:style>
  <w:style w:type="character" w:customStyle="1" w:styleId="BodyTextChar">
    <w:name w:val="Body Text Char"/>
    <w:basedOn w:val="DefaultParagraphFont"/>
    <w:link w:val="BodyText"/>
    <w:rsid w:val="0081311C"/>
    <w:rPr>
      <w:rFonts w:ascii="Times New Roman" w:eastAsia="Times New Roman" w:hAnsi="Times New Roman" w:cs="Times New Roman"/>
      <w:b/>
      <w:sz w:val="24"/>
      <w:szCs w:val="20"/>
    </w:rPr>
  </w:style>
  <w:style w:type="paragraph" w:styleId="BodyText2">
    <w:name w:val="Body Text 2"/>
    <w:basedOn w:val="Normal"/>
    <w:link w:val="BodyText2Char"/>
    <w:rsid w:val="0081311C"/>
    <w:pPr>
      <w:jc w:val="both"/>
    </w:pPr>
  </w:style>
  <w:style w:type="character" w:customStyle="1" w:styleId="BodyText2Char">
    <w:name w:val="Body Text 2 Char"/>
    <w:basedOn w:val="DefaultParagraphFont"/>
    <w:link w:val="BodyText2"/>
    <w:rsid w:val="0081311C"/>
    <w:rPr>
      <w:rFonts w:ascii="Trebuchet MS" w:eastAsia="Times New Roman" w:hAnsi="Trebuchet MS" w:cs="Times New Roman"/>
      <w:sz w:val="24"/>
      <w:szCs w:val="20"/>
    </w:rPr>
  </w:style>
  <w:style w:type="paragraph" w:styleId="Footer">
    <w:name w:val="footer"/>
    <w:basedOn w:val="Normal"/>
    <w:link w:val="FooterChar"/>
    <w:rsid w:val="0081311C"/>
    <w:pPr>
      <w:tabs>
        <w:tab w:val="center" w:pos="4153"/>
        <w:tab w:val="right" w:pos="8306"/>
      </w:tabs>
    </w:pPr>
  </w:style>
  <w:style w:type="character" w:customStyle="1" w:styleId="FooterChar">
    <w:name w:val="Footer Char"/>
    <w:basedOn w:val="DefaultParagraphFont"/>
    <w:link w:val="Footer"/>
    <w:rsid w:val="0081311C"/>
    <w:rPr>
      <w:rFonts w:ascii="Trebuchet MS" w:eastAsia="Times New Roman" w:hAnsi="Trebuchet MS" w:cs="Times New Roman"/>
      <w:sz w:val="24"/>
      <w:szCs w:val="20"/>
    </w:rPr>
  </w:style>
  <w:style w:type="paragraph" w:styleId="BalloonText">
    <w:name w:val="Balloon Text"/>
    <w:basedOn w:val="Normal"/>
    <w:link w:val="BalloonTextChar"/>
    <w:uiPriority w:val="99"/>
    <w:semiHidden/>
    <w:unhideWhenUsed/>
    <w:rsid w:val="0081311C"/>
    <w:rPr>
      <w:rFonts w:ascii="Tahoma" w:hAnsi="Tahoma" w:cs="Tahoma"/>
      <w:sz w:val="16"/>
      <w:szCs w:val="16"/>
    </w:rPr>
  </w:style>
  <w:style w:type="character" w:customStyle="1" w:styleId="BalloonTextChar">
    <w:name w:val="Balloon Text Char"/>
    <w:basedOn w:val="DefaultParagraphFont"/>
    <w:link w:val="BalloonText"/>
    <w:uiPriority w:val="99"/>
    <w:semiHidden/>
    <w:rsid w:val="0081311C"/>
    <w:rPr>
      <w:rFonts w:ascii="Tahoma" w:eastAsia="Times New Roman" w:hAnsi="Tahoma" w:cs="Tahoma"/>
      <w:sz w:val="16"/>
      <w:szCs w:val="16"/>
    </w:rPr>
  </w:style>
  <w:style w:type="paragraph" w:styleId="ListParagraph">
    <w:name w:val="List Paragraph"/>
    <w:basedOn w:val="Normal"/>
    <w:uiPriority w:val="34"/>
    <w:qFormat/>
    <w:rsid w:val="00C53C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66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2016-04-13T15:25:00Z</dcterms:created>
  <dcterms:modified xsi:type="dcterms:W3CDTF">2016-04-28T10:58:00Z</dcterms:modified>
</cp:coreProperties>
</file>