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213D" w:rsidRPr="007D54C0" w:rsidRDefault="002A213D" w:rsidP="002A213D">
      <w:pPr>
        <w:pStyle w:val="PlainText"/>
        <w:rPr>
          <w:rFonts w:ascii="Trebuchet MS" w:hAnsi="Trebuchet MS"/>
          <w:b/>
          <w:sz w:val="22"/>
          <w:szCs w:val="22"/>
        </w:rPr>
      </w:pPr>
      <w:r w:rsidRPr="007D54C0">
        <w:rPr>
          <w:rFonts w:ascii="Trebuchet MS" w:hAnsi="Trebuchet MS"/>
          <w:b/>
          <w:sz w:val="22"/>
          <w:szCs w:val="22"/>
        </w:rPr>
        <w:t xml:space="preserve">DELEGATED APPLICATION REPORT </w:t>
      </w:r>
      <w:r w:rsidRPr="007D54C0">
        <w:rPr>
          <w:rFonts w:ascii="Trebuchet MS" w:hAnsi="Trebuchet MS"/>
          <w:b/>
          <w:sz w:val="22"/>
          <w:szCs w:val="22"/>
        </w:rPr>
        <w:tab/>
      </w:r>
      <w:r w:rsidRPr="007D54C0">
        <w:rPr>
          <w:rFonts w:ascii="Trebuchet MS" w:hAnsi="Trebuchet MS"/>
          <w:b/>
          <w:sz w:val="22"/>
          <w:szCs w:val="22"/>
        </w:rPr>
        <w:tab/>
      </w:r>
      <w:r w:rsidRPr="007D54C0">
        <w:rPr>
          <w:rFonts w:ascii="Trebuchet MS" w:hAnsi="Trebuchet MS"/>
          <w:b/>
          <w:sz w:val="22"/>
          <w:szCs w:val="22"/>
        </w:rPr>
        <w:tab/>
        <w:t xml:space="preserve">Target Date: </w:t>
      </w:r>
      <w:r w:rsidR="007D54C0" w:rsidRPr="007D54C0">
        <w:rPr>
          <w:rFonts w:ascii="Trebuchet MS" w:hAnsi="Trebuchet MS"/>
          <w:sz w:val="22"/>
          <w:szCs w:val="22"/>
        </w:rPr>
        <w:t>15/04/2016</w:t>
      </w:r>
    </w:p>
    <w:p w:rsidR="007D54C0" w:rsidRPr="007D54C0" w:rsidRDefault="007D54C0" w:rsidP="002A213D">
      <w:pPr>
        <w:pStyle w:val="PlainText"/>
        <w:rPr>
          <w:rFonts w:ascii="Trebuchet MS" w:hAnsi="Trebuchet MS"/>
          <w:b/>
          <w:sz w:val="22"/>
          <w:szCs w:val="22"/>
        </w:rPr>
      </w:pPr>
    </w:p>
    <w:p w:rsidR="007D54C0" w:rsidRDefault="002A213D" w:rsidP="002A213D">
      <w:pPr>
        <w:pStyle w:val="PlainText"/>
        <w:rPr>
          <w:rFonts w:ascii="Trebuchet MS" w:hAnsi="Trebuchet MS"/>
          <w:sz w:val="22"/>
          <w:szCs w:val="22"/>
        </w:rPr>
      </w:pPr>
      <w:r w:rsidRPr="007D54C0">
        <w:rPr>
          <w:rFonts w:ascii="Trebuchet MS" w:hAnsi="Trebuchet MS"/>
          <w:b/>
          <w:sz w:val="22"/>
          <w:szCs w:val="22"/>
        </w:rPr>
        <w:t>Application No:</w:t>
      </w:r>
      <w:r w:rsidRPr="007D54C0">
        <w:rPr>
          <w:rFonts w:ascii="Trebuchet MS" w:hAnsi="Trebuchet MS"/>
          <w:sz w:val="22"/>
          <w:szCs w:val="22"/>
        </w:rPr>
        <w:t xml:space="preserve"> </w:t>
      </w:r>
      <w:r w:rsidR="007D54C0" w:rsidRPr="007D54C0">
        <w:rPr>
          <w:rFonts w:ascii="Trebuchet MS" w:hAnsi="Trebuchet MS"/>
          <w:sz w:val="22"/>
          <w:szCs w:val="22"/>
        </w:rPr>
        <w:t>160272</w:t>
      </w:r>
      <w:r w:rsidRPr="007D54C0">
        <w:rPr>
          <w:rFonts w:ascii="Trebuchet MS" w:hAnsi="Trebuchet MS"/>
          <w:sz w:val="22"/>
          <w:szCs w:val="22"/>
        </w:rPr>
        <w:t>/CLP</w:t>
      </w:r>
      <w:r w:rsidRPr="007D54C0">
        <w:rPr>
          <w:rFonts w:ascii="Trebuchet MS" w:hAnsi="Trebuchet MS"/>
          <w:sz w:val="22"/>
          <w:szCs w:val="22"/>
        </w:rPr>
        <w:tab/>
      </w:r>
    </w:p>
    <w:p w:rsidR="002A213D" w:rsidRPr="007D54C0" w:rsidRDefault="002A213D" w:rsidP="002A213D">
      <w:pPr>
        <w:pStyle w:val="PlainText"/>
        <w:rPr>
          <w:rFonts w:ascii="Trebuchet MS" w:hAnsi="Trebuchet MS"/>
          <w:sz w:val="22"/>
          <w:szCs w:val="22"/>
        </w:rPr>
      </w:pPr>
      <w:r w:rsidRPr="007D54C0">
        <w:rPr>
          <w:rFonts w:ascii="Trebuchet MS" w:hAnsi="Trebuchet MS"/>
          <w:sz w:val="22"/>
          <w:szCs w:val="22"/>
        </w:rPr>
        <w:tab/>
      </w:r>
      <w:r w:rsidRPr="007D54C0">
        <w:rPr>
          <w:rFonts w:ascii="Trebuchet MS" w:hAnsi="Trebuchet MS"/>
          <w:sz w:val="22"/>
          <w:szCs w:val="22"/>
        </w:rPr>
        <w:tab/>
        <w:t xml:space="preserve"> </w:t>
      </w:r>
      <w:r w:rsidRPr="007D54C0">
        <w:rPr>
          <w:rFonts w:ascii="Trebuchet MS" w:hAnsi="Trebuchet MS"/>
          <w:sz w:val="22"/>
          <w:szCs w:val="22"/>
        </w:rPr>
        <w:tab/>
      </w:r>
    </w:p>
    <w:p w:rsidR="002A213D" w:rsidRDefault="002A213D" w:rsidP="002A213D">
      <w:pPr>
        <w:pStyle w:val="PlainText"/>
        <w:rPr>
          <w:rFonts w:ascii="Trebuchet MS" w:hAnsi="Trebuchet MS"/>
          <w:sz w:val="22"/>
          <w:szCs w:val="22"/>
        </w:rPr>
      </w:pPr>
      <w:r w:rsidRPr="007D54C0">
        <w:rPr>
          <w:rFonts w:ascii="Trebuchet MS" w:hAnsi="Trebuchet MS"/>
          <w:b/>
          <w:sz w:val="22"/>
          <w:szCs w:val="22"/>
        </w:rPr>
        <w:t>Address:</w:t>
      </w:r>
      <w:r w:rsidRPr="007D54C0">
        <w:rPr>
          <w:rFonts w:ascii="Trebuchet MS" w:hAnsi="Trebuchet MS"/>
          <w:sz w:val="22"/>
          <w:szCs w:val="22"/>
        </w:rPr>
        <w:t xml:space="preserve"> </w:t>
      </w:r>
      <w:r w:rsidR="007D54C0">
        <w:rPr>
          <w:rFonts w:ascii="Trebuchet MS" w:hAnsi="Trebuchet MS"/>
          <w:sz w:val="22"/>
          <w:szCs w:val="22"/>
        </w:rPr>
        <w:t xml:space="preserve">20 </w:t>
      </w:r>
      <w:proofErr w:type="spellStart"/>
      <w:r w:rsidR="007D54C0">
        <w:rPr>
          <w:rFonts w:ascii="Trebuchet MS" w:hAnsi="Trebuchet MS"/>
          <w:sz w:val="22"/>
          <w:szCs w:val="22"/>
        </w:rPr>
        <w:t>Hatherley</w:t>
      </w:r>
      <w:proofErr w:type="spellEnd"/>
      <w:r w:rsidR="007D54C0">
        <w:rPr>
          <w:rFonts w:ascii="Trebuchet MS" w:hAnsi="Trebuchet MS"/>
          <w:sz w:val="22"/>
          <w:szCs w:val="22"/>
        </w:rPr>
        <w:t xml:space="preserve"> Road,</w:t>
      </w:r>
      <w:r w:rsidRPr="007D54C0">
        <w:rPr>
          <w:rFonts w:ascii="Trebuchet MS" w:hAnsi="Trebuchet MS"/>
          <w:sz w:val="22"/>
          <w:szCs w:val="22"/>
        </w:rPr>
        <w:t xml:space="preserve"> Reading, RG</w:t>
      </w:r>
      <w:r w:rsidR="007D54C0">
        <w:rPr>
          <w:rFonts w:ascii="Trebuchet MS" w:hAnsi="Trebuchet MS"/>
          <w:sz w:val="22"/>
          <w:szCs w:val="22"/>
        </w:rPr>
        <w:t>1 5QA</w:t>
      </w:r>
    </w:p>
    <w:p w:rsidR="007D54C0" w:rsidRPr="007D54C0" w:rsidRDefault="007D54C0" w:rsidP="002A213D">
      <w:pPr>
        <w:pStyle w:val="PlainText"/>
        <w:rPr>
          <w:rFonts w:ascii="Trebuchet MS" w:hAnsi="Trebuchet MS"/>
          <w:sz w:val="22"/>
          <w:szCs w:val="22"/>
        </w:rPr>
      </w:pPr>
    </w:p>
    <w:p w:rsidR="007D54C0" w:rsidRPr="007D54C0" w:rsidRDefault="002A213D" w:rsidP="007D54C0">
      <w:pPr>
        <w:rPr>
          <w:rFonts w:ascii="Calibri" w:hAnsi="Calibri"/>
          <w:color w:val="000000"/>
          <w:sz w:val="22"/>
          <w:szCs w:val="22"/>
          <w:lang w:eastAsia="en-GB"/>
        </w:rPr>
      </w:pPr>
      <w:r w:rsidRPr="007D54C0">
        <w:rPr>
          <w:b/>
          <w:sz w:val="22"/>
          <w:szCs w:val="22"/>
        </w:rPr>
        <w:t xml:space="preserve">Proposal:  </w:t>
      </w:r>
      <w:r w:rsidR="007D54C0" w:rsidRPr="007D54C0">
        <w:rPr>
          <w:rFonts w:ascii="Calibri" w:hAnsi="Calibri"/>
          <w:color w:val="000000"/>
          <w:sz w:val="22"/>
          <w:szCs w:val="22"/>
          <w:lang w:eastAsia="en-GB"/>
        </w:rPr>
        <w:t>Certificate of Lawfulness for existing ground floor single storey extension and loft extensions</w:t>
      </w:r>
      <w:r w:rsidR="007D54C0">
        <w:rPr>
          <w:rFonts w:ascii="Calibri" w:hAnsi="Calibri"/>
          <w:color w:val="000000"/>
          <w:sz w:val="22"/>
          <w:szCs w:val="22"/>
          <w:lang w:eastAsia="en-GB"/>
        </w:rPr>
        <w:t>.</w:t>
      </w:r>
    </w:p>
    <w:p w:rsidR="002A213D" w:rsidRPr="007D54C0" w:rsidRDefault="002A213D" w:rsidP="002A213D">
      <w:pPr>
        <w:pStyle w:val="PlainText"/>
        <w:rPr>
          <w:rFonts w:ascii="Trebuchet MS" w:hAnsi="Trebuchet MS"/>
          <w:sz w:val="22"/>
          <w:szCs w:val="22"/>
        </w:rPr>
      </w:pPr>
    </w:p>
    <w:p w:rsidR="002A213D" w:rsidRPr="007D54C0" w:rsidRDefault="002A213D" w:rsidP="002A213D">
      <w:pPr>
        <w:pStyle w:val="PlainText"/>
        <w:rPr>
          <w:rFonts w:ascii="Trebuchet MS" w:hAnsi="Trebuchet MS"/>
          <w:sz w:val="22"/>
          <w:szCs w:val="22"/>
        </w:rPr>
      </w:pPr>
      <w:r w:rsidRPr="007D54C0">
        <w:rPr>
          <w:rFonts w:ascii="Trebuchet MS" w:hAnsi="Trebuchet MS"/>
          <w:b/>
          <w:sz w:val="22"/>
          <w:szCs w:val="22"/>
        </w:rPr>
        <w:t xml:space="preserve">Case officer: </w:t>
      </w:r>
      <w:r w:rsidRPr="007D54C0">
        <w:rPr>
          <w:rFonts w:ascii="Trebuchet MS" w:hAnsi="Trebuchet MS"/>
          <w:sz w:val="22"/>
          <w:szCs w:val="22"/>
        </w:rPr>
        <w:t>John Gregory</w:t>
      </w:r>
    </w:p>
    <w:p w:rsidR="002A213D" w:rsidRPr="007D54C0" w:rsidRDefault="002A213D" w:rsidP="002A213D">
      <w:pPr>
        <w:pStyle w:val="PlainText"/>
        <w:rPr>
          <w:rFonts w:ascii="Trebuchet MS" w:hAnsi="Trebuchet MS"/>
          <w:sz w:val="22"/>
          <w:szCs w:val="22"/>
        </w:rPr>
      </w:pPr>
    </w:p>
    <w:p w:rsidR="002A213D" w:rsidRPr="007D54C0" w:rsidRDefault="002A213D" w:rsidP="002A213D">
      <w:pPr>
        <w:pStyle w:val="PlainText"/>
        <w:rPr>
          <w:rFonts w:ascii="Trebuchet MS" w:hAnsi="Trebuchet MS"/>
          <w:b/>
          <w:sz w:val="22"/>
          <w:szCs w:val="22"/>
        </w:rPr>
      </w:pPr>
      <w:r w:rsidRPr="007D54C0">
        <w:rPr>
          <w:rFonts w:ascii="Trebuchet MS" w:hAnsi="Trebuchet MS"/>
          <w:b/>
          <w:sz w:val="22"/>
          <w:szCs w:val="22"/>
        </w:rPr>
        <w:t xml:space="preserve">Site Description and Surrounding Area:   </w:t>
      </w:r>
    </w:p>
    <w:p w:rsidR="002A213D" w:rsidRPr="007D54C0" w:rsidRDefault="002A213D" w:rsidP="002A213D">
      <w:pPr>
        <w:overflowPunct/>
        <w:autoSpaceDE/>
        <w:autoSpaceDN/>
        <w:adjustRightInd/>
        <w:textAlignment w:val="auto"/>
        <w:rPr>
          <w:color w:val="000000"/>
          <w:sz w:val="22"/>
          <w:szCs w:val="22"/>
        </w:rPr>
      </w:pPr>
    </w:p>
    <w:p w:rsidR="002A213D" w:rsidRPr="007D54C0" w:rsidRDefault="002A213D" w:rsidP="002A213D">
      <w:pPr>
        <w:overflowPunct/>
        <w:autoSpaceDE/>
        <w:autoSpaceDN/>
        <w:adjustRightInd/>
        <w:textAlignment w:val="auto"/>
        <w:rPr>
          <w:color w:val="000000"/>
          <w:sz w:val="22"/>
          <w:szCs w:val="22"/>
        </w:rPr>
      </w:pPr>
    </w:p>
    <w:p w:rsidR="002A213D" w:rsidRPr="007D54C0" w:rsidRDefault="002A213D" w:rsidP="002A213D">
      <w:pPr>
        <w:pStyle w:val="PlainText"/>
        <w:rPr>
          <w:rFonts w:ascii="Trebuchet MS" w:hAnsi="Trebuchet MS"/>
          <w:b/>
          <w:sz w:val="22"/>
          <w:szCs w:val="22"/>
        </w:rPr>
      </w:pPr>
    </w:p>
    <w:p w:rsidR="002A213D" w:rsidRPr="007D54C0" w:rsidRDefault="002A213D" w:rsidP="002A213D">
      <w:pPr>
        <w:pStyle w:val="PlainText"/>
        <w:rPr>
          <w:rFonts w:ascii="Trebuchet MS" w:hAnsi="Trebuchet MS"/>
          <w:b/>
          <w:sz w:val="22"/>
          <w:szCs w:val="22"/>
        </w:rPr>
      </w:pPr>
      <w:r w:rsidRPr="007D54C0">
        <w:rPr>
          <w:rFonts w:ascii="Trebuchet MS" w:hAnsi="Trebuchet MS"/>
          <w:b/>
          <w:sz w:val="22"/>
          <w:szCs w:val="22"/>
        </w:rPr>
        <w:t xml:space="preserve">Proposal:    </w:t>
      </w:r>
    </w:p>
    <w:p w:rsidR="002A213D" w:rsidRDefault="002A213D" w:rsidP="002A213D">
      <w:pPr>
        <w:pStyle w:val="PlainText"/>
        <w:rPr>
          <w:rFonts w:ascii="Trebuchet MS" w:hAnsi="Trebuchet MS"/>
          <w:sz w:val="22"/>
          <w:szCs w:val="22"/>
        </w:rPr>
      </w:pPr>
      <w:r w:rsidRPr="007D54C0">
        <w:rPr>
          <w:rFonts w:ascii="Trebuchet MS" w:hAnsi="Trebuchet MS"/>
          <w:sz w:val="22"/>
          <w:szCs w:val="22"/>
        </w:rPr>
        <w:t xml:space="preserve">The application seeks a certificate of lawful development to </w:t>
      </w:r>
      <w:r w:rsidR="00605880">
        <w:rPr>
          <w:rFonts w:ascii="Trebuchet MS" w:hAnsi="Trebuchet MS"/>
          <w:sz w:val="22"/>
          <w:szCs w:val="22"/>
        </w:rPr>
        <w:t>retain/regularise the ground floor extension said to have been constructed in 1998 and confirmation that the first floor extension complies with permitted development rules.</w:t>
      </w:r>
    </w:p>
    <w:p w:rsidR="00605880" w:rsidRDefault="00605880" w:rsidP="002A213D">
      <w:pPr>
        <w:pStyle w:val="PlainText"/>
        <w:rPr>
          <w:rFonts w:ascii="Trebuchet MS" w:hAnsi="Trebuchet MS"/>
          <w:sz w:val="22"/>
          <w:szCs w:val="22"/>
        </w:rPr>
      </w:pPr>
    </w:p>
    <w:p w:rsidR="00605880" w:rsidRDefault="00605880" w:rsidP="002A213D">
      <w:pPr>
        <w:pStyle w:val="PlainText"/>
        <w:rPr>
          <w:rFonts w:ascii="Trebuchet MS" w:hAnsi="Trebuchet MS"/>
          <w:sz w:val="22"/>
          <w:szCs w:val="22"/>
        </w:rPr>
      </w:pPr>
      <w:r>
        <w:rPr>
          <w:rFonts w:ascii="Trebuchet MS" w:hAnsi="Trebuchet MS"/>
          <w:sz w:val="22"/>
          <w:szCs w:val="22"/>
        </w:rPr>
        <w:t>Enforcement action occurred in 2012 with 12/00404/RESDEV following the construct of a first floor rear extension considered to be 48.54m3. Following enforcement action the extension was reduced to 36.29m3 and was considered to comply with permitted development rules.</w:t>
      </w:r>
    </w:p>
    <w:p w:rsidR="00605880" w:rsidRDefault="00605880" w:rsidP="002A213D">
      <w:pPr>
        <w:pStyle w:val="PlainText"/>
        <w:rPr>
          <w:rFonts w:ascii="Trebuchet MS" w:hAnsi="Trebuchet MS"/>
          <w:sz w:val="22"/>
          <w:szCs w:val="22"/>
        </w:rPr>
      </w:pPr>
    </w:p>
    <w:p w:rsidR="00605880" w:rsidRPr="007D54C0" w:rsidRDefault="00605880" w:rsidP="002A213D">
      <w:pPr>
        <w:pStyle w:val="PlainText"/>
        <w:rPr>
          <w:rFonts w:ascii="Trebuchet MS" w:hAnsi="Trebuchet MS"/>
          <w:sz w:val="22"/>
          <w:szCs w:val="22"/>
        </w:rPr>
      </w:pPr>
      <w:r>
        <w:rPr>
          <w:rFonts w:ascii="Trebuchet MS" w:hAnsi="Trebuchet MS"/>
          <w:sz w:val="22"/>
          <w:szCs w:val="22"/>
        </w:rPr>
        <w:t>The single storey rear extension constructed over 17 years ago in 1998</w:t>
      </w:r>
      <w:r w:rsidR="000C1250">
        <w:rPr>
          <w:rFonts w:ascii="Trebuchet MS" w:hAnsi="Trebuchet MS"/>
          <w:sz w:val="22"/>
          <w:szCs w:val="22"/>
        </w:rPr>
        <w:t>. Drawings indicate 6m deep x 2.5m wide flat roof.</w:t>
      </w:r>
      <w:r>
        <w:rPr>
          <w:rFonts w:ascii="Trebuchet MS" w:hAnsi="Trebuchet MS"/>
          <w:sz w:val="22"/>
          <w:szCs w:val="22"/>
        </w:rPr>
        <w:t xml:space="preserve">  </w:t>
      </w:r>
    </w:p>
    <w:p w:rsidR="002A213D" w:rsidRPr="007D54C0" w:rsidRDefault="002A213D" w:rsidP="002A213D">
      <w:pPr>
        <w:pStyle w:val="PlainText"/>
        <w:rPr>
          <w:rFonts w:ascii="Trebuchet MS" w:hAnsi="Trebuchet MS"/>
          <w:sz w:val="22"/>
          <w:szCs w:val="22"/>
        </w:rPr>
      </w:pPr>
    </w:p>
    <w:p w:rsidR="002A213D" w:rsidRDefault="002A213D" w:rsidP="002A213D">
      <w:pPr>
        <w:pStyle w:val="PlainText"/>
        <w:rPr>
          <w:rFonts w:ascii="Trebuchet MS" w:hAnsi="Trebuchet MS"/>
          <w:b/>
          <w:sz w:val="22"/>
          <w:szCs w:val="22"/>
        </w:rPr>
      </w:pPr>
      <w:r w:rsidRPr="007D54C0">
        <w:rPr>
          <w:rFonts w:ascii="Trebuchet MS" w:hAnsi="Trebuchet MS"/>
          <w:b/>
          <w:sz w:val="22"/>
          <w:szCs w:val="22"/>
        </w:rPr>
        <w:t>Plans Considered:</w:t>
      </w:r>
    </w:p>
    <w:p w:rsidR="007D54C0" w:rsidRPr="007D54C0" w:rsidRDefault="007D54C0" w:rsidP="002A213D">
      <w:pPr>
        <w:pStyle w:val="PlainText"/>
        <w:rPr>
          <w:rFonts w:ascii="Trebuchet MS" w:hAnsi="Trebuchet MS"/>
          <w:b/>
          <w:sz w:val="22"/>
          <w:szCs w:val="22"/>
        </w:rPr>
      </w:pPr>
    </w:p>
    <w:p w:rsidR="002A213D" w:rsidRPr="007D54C0" w:rsidRDefault="007D54C0" w:rsidP="002A213D">
      <w:pPr>
        <w:pStyle w:val="PlainText"/>
        <w:rPr>
          <w:rFonts w:ascii="Trebuchet MS" w:hAnsi="Trebuchet MS"/>
          <w:sz w:val="22"/>
          <w:szCs w:val="22"/>
        </w:rPr>
      </w:pPr>
      <w:proofErr w:type="gramStart"/>
      <w:r>
        <w:rPr>
          <w:rFonts w:ascii="Trebuchet MS" w:hAnsi="Trebuchet MS"/>
          <w:sz w:val="22"/>
          <w:szCs w:val="22"/>
        </w:rPr>
        <w:t>Drawing no.</w:t>
      </w:r>
      <w:proofErr w:type="gramEnd"/>
      <w:r>
        <w:rPr>
          <w:rFonts w:ascii="Trebuchet MS" w:hAnsi="Trebuchet MS"/>
          <w:sz w:val="22"/>
          <w:szCs w:val="22"/>
        </w:rPr>
        <w:t xml:space="preserve"> HATH</w:t>
      </w:r>
      <w:proofErr w:type="gramStart"/>
      <w:r>
        <w:rPr>
          <w:rFonts w:ascii="Trebuchet MS" w:hAnsi="Trebuchet MS"/>
          <w:sz w:val="22"/>
          <w:szCs w:val="22"/>
        </w:rPr>
        <w:t>:002</w:t>
      </w:r>
      <w:proofErr w:type="gramEnd"/>
      <w:r>
        <w:rPr>
          <w:rFonts w:ascii="Trebuchet MS" w:hAnsi="Trebuchet MS"/>
          <w:sz w:val="22"/>
          <w:szCs w:val="22"/>
        </w:rPr>
        <w:t xml:space="preserve"> </w:t>
      </w:r>
      <w:r w:rsidR="002A213D" w:rsidRPr="007D54C0">
        <w:rPr>
          <w:rFonts w:ascii="Trebuchet MS" w:hAnsi="Trebuchet MS"/>
          <w:sz w:val="22"/>
          <w:szCs w:val="22"/>
        </w:rPr>
        <w:t xml:space="preserve">Location </w:t>
      </w:r>
      <w:r>
        <w:rPr>
          <w:rFonts w:ascii="Trebuchet MS" w:hAnsi="Trebuchet MS"/>
          <w:sz w:val="22"/>
          <w:szCs w:val="22"/>
        </w:rPr>
        <w:t>plan</w:t>
      </w:r>
    </w:p>
    <w:p w:rsidR="002A213D" w:rsidRPr="007D54C0" w:rsidRDefault="002A213D" w:rsidP="002A213D">
      <w:pPr>
        <w:pStyle w:val="PlainText"/>
        <w:rPr>
          <w:rFonts w:ascii="Trebuchet MS" w:hAnsi="Trebuchet MS"/>
          <w:sz w:val="22"/>
          <w:szCs w:val="22"/>
        </w:rPr>
      </w:pPr>
      <w:r w:rsidRPr="007D54C0">
        <w:rPr>
          <w:rFonts w:ascii="Trebuchet MS" w:hAnsi="Trebuchet MS"/>
          <w:sz w:val="22"/>
          <w:szCs w:val="22"/>
        </w:rPr>
        <w:t xml:space="preserve">Drawing </w:t>
      </w:r>
      <w:r w:rsidR="007D54C0">
        <w:rPr>
          <w:rFonts w:ascii="Trebuchet MS" w:hAnsi="Trebuchet MS"/>
          <w:sz w:val="22"/>
          <w:szCs w:val="22"/>
        </w:rPr>
        <w:t>n</w:t>
      </w:r>
      <w:r w:rsidRPr="007D54C0">
        <w:rPr>
          <w:rFonts w:ascii="Trebuchet MS" w:hAnsi="Trebuchet MS"/>
          <w:sz w:val="22"/>
          <w:szCs w:val="22"/>
        </w:rPr>
        <w:t xml:space="preserve">o: </w:t>
      </w:r>
      <w:r w:rsidR="000C1250">
        <w:rPr>
          <w:rFonts w:ascii="Trebuchet MS" w:hAnsi="Trebuchet MS"/>
          <w:sz w:val="22"/>
          <w:szCs w:val="22"/>
        </w:rPr>
        <w:t>HATH</w:t>
      </w:r>
      <w:proofErr w:type="gramStart"/>
      <w:r w:rsidR="000C1250">
        <w:rPr>
          <w:rFonts w:ascii="Trebuchet MS" w:hAnsi="Trebuchet MS"/>
          <w:sz w:val="22"/>
          <w:szCs w:val="22"/>
        </w:rPr>
        <w:t>:003</w:t>
      </w:r>
      <w:proofErr w:type="gramEnd"/>
      <w:r w:rsidR="000C1250">
        <w:rPr>
          <w:rFonts w:ascii="Trebuchet MS" w:hAnsi="Trebuchet MS"/>
          <w:sz w:val="22"/>
          <w:szCs w:val="22"/>
        </w:rPr>
        <w:t xml:space="preserve"> Pre existing</w:t>
      </w:r>
    </w:p>
    <w:p w:rsidR="002A213D" w:rsidRPr="007D54C0" w:rsidRDefault="002A213D" w:rsidP="002A213D">
      <w:pPr>
        <w:pStyle w:val="PlainText"/>
        <w:rPr>
          <w:rFonts w:ascii="Trebuchet MS" w:hAnsi="Trebuchet MS"/>
          <w:sz w:val="22"/>
          <w:szCs w:val="22"/>
        </w:rPr>
      </w:pPr>
      <w:r w:rsidRPr="007D54C0">
        <w:rPr>
          <w:rFonts w:ascii="Trebuchet MS" w:hAnsi="Trebuchet MS"/>
          <w:sz w:val="22"/>
          <w:szCs w:val="22"/>
        </w:rPr>
        <w:t xml:space="preserve">Drawing </w:t>
      </w:r>
      <w:r w:rsidR="007D54C0">
        <w:rPr>
          <w:rFonts w:ascii="Trebuchet MS" w:hAnsi="Trebuchet MS"/>
          <w:sz w:val="22"/>
          <w:szCs w:val="22"/>
        </w:rPr>
        <w:t>n</w:t>
      </w:r>
      <w:r w:rsidRPr="007D54C0">
        <w:rPr>
          <w:rFonts w:ascii="Trebuchet MS" w:hAnsi="Trebuchet MS"/>
          <w:sz w:val="22"/>
          <w:szCs w:val="22"/>
        </w:rPr>
        <w:t xml:space="preserve">o: </w:t>
      </w:r>
      <w:r w:rsidR="000C1250">
        <w:rPr>
          <w:rFonts w:ascii="Trebuchet MS" w:hAnsi="Trebuchet MS"/>
          <w:sz w:val="22"/>
          <w:szCs w:val="22"/>
        </w:rPr>
        <w:t>BLEN</w:t>
      </w:r>
      <w:proofErr w:type="gramStart"/>
      <w:r w:rsidR="000C1250">
        <w:rPr>
          <w:rFonts w:ascii="Trebuchet MS" w:hAnsi="Trebuchet MS"/>
          <w:sz w:val="22"/>
          <w:szCs w:val="22"/>
        </w:rPr>
        <w:t>:004</w:t>
      </w:r>
      <w:proofErr w:type="gramEnd"/>
      <w:r w:rsidR="000C1250">
        <w:rPr>
          <w:rFonts w:ascii="Trebuchet MS" w:hAnsi="Trebuchet MS"/>
          <w:sz w:val="22"/>
          <w:szCs w:val="22"/>
        </w:rPr>
        <w:t xml:space="preserve"> </w:t>
      </w:r>
      <w:r w:rsidR="00891610">
        <w:rPr>
          <w:rFonts w:ascii="Trebuchet MS" w:hAnsi="Trebuchet MS"/>
          <w:sz w:val="22"/>
          <w:szCs w:val="22"/>
        </w:rPr>
        <w:t>Revision B A</w:t>
      </w:r>
      <w:r w:rsidR="000C1250">
        <w:rPr>
          <w:rFonts w:ascii="Trebuchet MS" w:hAnsi="Trebuchet MS"/>
          <w:sz w:val="22"/>
          <w:szCs w:val="22"/>
        </w:rPr>
        <w:t>s built</w:t>
      </w:r>
    </w:p>
    <w:p w:rsidR="002A213D" w:rsidRPr="007D54C0" w:rsidRDefault="002A213D" w:rsidP="002A213D">
      <w:pPr>
        <w:pStyle w:val="PlainText"/>
        <w:rPr>
          <w:rFonts w:ascii="Trebuchet MS" w:hAnsi="Trebuchet MS"/>
          <w:sz w:val="22"/>
          <w:szCs w:val="22"/>
        </w:rPr>
      </w:pPr>
      <w:r w:rsidRPr="007D54C0">
        <w:rPr>
          <w:rFonts w:ascii="Trebuchet MS" w:hAnsi="Trebuchet MS"/>
          <w:sz w:val="22"/>
          <w:szCs w:val="22"/>
        </w:rPr>
        <w:t>Received on 1</w:t>
      </w:r>
      <w:r w:rsidR="007D54C0">
        <w:rPr>
          <w:rFonts w:ascii="Trebuchet MS" w:hAnsi="Trebuchet MS"/>
          <w:sz w:val="22"/>
          <w:szCs w:val="22"/>
        </w:rPr>
        <w:t>5</w:t>
      </w:r>
      <w:r w:rsidRPr="007D54C0">
        <w:rPr>
          <w:rFonts w:ascii="Trebuchet MS" w:hAnsi="Trebuchet MS"/>
          <w:sz w:val="22"/>
          <w:szCs w:val="22"/>
          <w:vertAlign w:val="superscript"/>
        </w:rPr>
        <w:t>th</w:t>
      </w:r>
      <w:r w:rsidRPr="007D54C0">
        <w:rPr>
          <w:rFonts w:ascii="Trebuchet MS" w:hAnsi="Trebuchet MS"/>
          <w:sz w:val="22"/>
          <w:szCs w:val="22"/>
        </w:rPr>
        <w:t xml:space="preserve"> </w:t>
      </w:r>
      <w:r w:rsidR="007D54C0">
        <w:rPr>
          <w:rFonts w:ascii="Trebuchet MS" w:hAnsi="Trebuchet MS"/>
          <w:sz w:val="22"/>
          <w:szCs w:val="22"/>
        </w:rPr>
        <w:t xml:space="preserve">February </w:t>
      </w:r>
      <w:r w:rsidR="00891610">
        <w:rPr>
          <w:rFonts w:ascii="Trebuchet MS" w:hAnsi="Trebuchet MS"/>
          <w:sz w:val="22"/>
          <w:szCs w:val="22"/>
        </w:rPr>
        <w:t>and March 7</w:t>
      </w:r>
      <w:r w:rsidR="00891610" w:rsidRPr="00891610">
        <w:rPr>
          <w:rFonts w:ascii="Trebuchet MS" w:hAnsi="Trebuchet MS"/>
          <w:sz w:val="22"/>
          <w:szCs w:val="22"/>
          <w:vertAlign w:val="superscript"/>
        </w:rPr>
        <w:t>th</w:t>
      </w:r>
      <w:r w:rsidR="00891610">
        <w:rPr>
          <w:rFonts w:ascii="Trebuchet MS" w:hAnsi="Trebuchet MS"/>
          <w:sz w:val="22"/>
          <w:szCs w:val="22"/>
        </w:rPr>
        <w:t xml:space="preserve"> </w:t>
      </w:r>
      <w:r w:rsidR="007D54C0">
        <w:rPr>
          <w:rFonts w:ascii="Trebuchet MS" w:hAnsi="Trebuchet MS"/>
          <w:sz w:val="22"/>
          <w:szCs w:val="22"/>
        </w:rPr>
        <w:t>2016</w:t>
      </w:r>
      <w:r w:rsidRPr="007D54C0">
        <w:rPr>
          <w:rFonts w:ascii="Trebuchet MS" w:hAnsi="Trebuchet MS"/>
          <w:sz w:val="22"/>
          <w:szCs w:val="22"/>
        </w:rPr>
        <w:t xml:space="preserve"> </w:t>
      </w:r>
    </w:p>
    <w:p w:rsidR="002A213D" w:rsidRPr="007D54C0" w:rsidRDefault="002A213D" w:rsidP="002A213D">
      <w:pPr>
        <w:pStyle w:val="PlainText"/>
        <w:rPr>
          <w:rFonts w:ascii="Trebuchet MS" w:hAnsi="Trebuchet MS"/>
          <w:b/>
          <w:sz w:val="22"/>
          <w:szCs w:val="22"/>
        </w:rPr>
      </w:pPr>
    </w:p>
    <w:p w:rsidR="002A213D" w:rsidRPr="007D54C0" w:rsidRDefault="002A213D" w:rsidP="002A213D">
      <w:pPr>
        <w:pStyle w:val="PlainText"/>
        <w:rPr>
          <w:rFonts w:ascii="Trebuchet MS" w:hAnsi="Trebuchet MS"/>
          <w:b/>
          <w:sz w:val="22"/>
          <w:szCs w:val="22"/>
        </w:rPr>
      </w:pPr>
      <w:r w:rsidRPr="007D54C0">
        <w:rPr>
          <w:rFonts w:ascii="Trebuchet MS" w:hAnsi="Trebuchet MS"/>
          <w:b/>
          <w:sz w:val="22"/>
          <w:szCs w:val="22"/>
        </w:rPr>
        <w:t>Relevant Planning History:</w:t>
      </w:r>
    </w:p>
    <w:p w:rsidR="002A213D" w:rsidRPr="007D54C0" w:rsidRDefault="000C1250" w:rsidP="002A213D">
      <w:pPr>
        <w:pStyle w:val="PlainText"/>
        <w:rPr>
          <w:rFonts w:ascii="Trebuchet MS" w:hAnsi="Trebuchet MS"/>
          <w:sz w:val="22"/>
          <w:szCs w:val="22"/>
        </w:rPr>
      </w:pPr>
      <w:proofErr w:type="gramStart"/>
      <w:r>
        <w:rPr>
          <w:rFonts w:ascii="Trebuchet MS" w:hAnsi="Trebuchet MS"/>
          <w:sz w:val="22"/>
          <w:szCs w:val="22"/>
        </w:rPr>
        <w:t>None.</w:t>
      </w:r>
      <w:proofErr w:type="gramEnd"/>
    </w:p>
    <w:p w:rsidR="002A213D" w:rsidRPr="007D54C0" w:rsidRDefault="002A213D" w:rsidP="002A213D">
      <w:pPr>
        <w:pStyle w:val="PlainText"/>
        <w:rPr>
          <w:rFonts w:ascii="Trebuchet MS" w:hAnsi="Trebuchet MS"/>
          <w:sz w:val="22"/>
          <w:szCs w:val="22"/>
        </w:rPr>
      </w:pPr>
    </w:p>
    <w:p w:rsidR="002A213D" w:rsidRPr="007D54C0" w:rsidRDefault="002A213D" w:rsidP="002A213D">
      <w:pPr>
        <w:pStyle w:val="PlainText"/>
        <w:rPr>
          <w:rFonts w:ascii="Trebuchet MS" w:hAnsi="Trebuchet MS"/>
          <w:sz w:val="22"/>
          <w:szCs w:val="22"/>
        </w:rPr>
      </w:pPr>
      <w:r w:rsidRPr="007D54C0">
        <w:rPr>
          <w:rFonts w:ascii="Trebuchet MS" w:hAnsi="Trebuchet MS"/>
          <w:b/>
          <w:sz w:val="22"/>
          <w:szCs w:val="22"/>
        </w:rPr>
        <w:t>Consultation Responses:</w:t>
      </w:r>
    </w:p>
    <w:p w:rsidR="002A213D" w:rsidRPr="007D54C0" w:rsidRDefault="002A213D" w:rsidP="002A213D">
      <w:pPr>
        <w:pStyle w:val="PlainText"/>
        <w:rPr>
          <w:rFonts w:ascii="Trebuchet MS" w:hAnsi="Trebuchet MS"/>
          <w:sz w:val="22"/>
          <w:szCs w:val="22"/>
        </w:rPr>
      </w:pPr>
    </w:p>
    <w:p w:rsidR="002A213D" w:rsidRPr="007D54C0" w:rsidRDefault="002A213D" w:rsidP="002A213D">
      <w:pPr>
        <w:rPr>
          <w:b/>
          <w:sz w:val="22"/>
          <w:szCs w:val="22"/>
        </w:rPr>
      </w:pPr>
      <w:r w:rsidRPr="007D54C0">
        <w:rPr>
          <w:b/>
          <w:sz w:val="22"/>
          <w:szCs w:val="22"/>
        </w:rPr>
        <w:t>Relevant Planning Policy &amp; Guidance:</w:t>
      </w:r>
    </w:p>
    <w:p w:rsidR="002A213D" w:rsidRPr="007D54C0" w:rsidRDefault="002A213D" w:rsidP="002A213D">
      <w:pPr>
        <w:rPr>
          <w:sz w:val="22"/>
          <w:szCs w:val="22"/>
        </w:rPr>
      </w:pPr>
      <w:r w:rsidRPr="007D54C0">
        <w:rPr>
          <w:sz w:val="22"/>
          <w:szCs w:val="22"/>
        </w:rPr>
        <w:t>Annex 8 "Lawfulness and the Lawful Development Certificate" of Planning Circular 10/97 'Enforcing Planning Control: Legislative Provisions and Procedural Requirements" sets out the procedure for assessing applications for certificates of lawfulness:</w:t>
      </w:r>
    </w:p>
    <w:p w:rsidR="002A213D" w:rsidRPr="007D54C0" w:rsidRDefault="002A213D" w:rsidP="002A213D">
      <w:pPr>
        <w:rPr>
          <w:sz w:val="22"/>
          <w:szCs w:val="22"/>
        </w:rPr>
      </w:pPr>
    </w:p>
    <w:p w:rsidR="002A213D" w:rsidRPr="007D54C0" w:rsidRDefault="002A213D" w:rsidP="002A213D">
      <w:pPr>
        <w:rPr>
          <w:sz w:val="22"/>
          <w:szCs w:val="22"/>
        </w:rPr>
      </w:pPr>
      <w:r w:rsidRPr="007D54C0">
        <w:rPr>
          <w:sz w:val="22"/>
          <w:szCs w:val="22"/>
        </w:rPr>
        <w:t>Para 8.26 states, "if the LPA are supplied with information satisfying them that the operations described in the application would be lawful, if instituted or begun at the time of the application, they shall issue a certificate to that effect; and, in any other case, they shall refuse the application." "The burden of proof in a LDC application is firmly on the applicant."</w:t>
      </w:r>
    </w:p>
    <w:p w:rsidR="002A213D" w:rsidRPr="007D54C0" w:rsidRDefault="002A213D" w:rsidP="002A213D">
      <w:pPr>
        <w:pStyle w:val="PlainText"/>
        <w:rPr>
          <w:rFonts w:ascii="Trebuchet MS" w:hAnsi="Trebuchet MS"/>
          <w:sz w:val="22"/>
          <w:szCs w:val="22"/>
        </w:rPr>
      </w:pPr>
    </w:p>
    <w:p w:rsidR="002A213D" w:rsidRDefault="002A213D" w:rsidP="002A213D">
      <w:pPr>
        <w:pStyle w:val="Heading2"/>
        <w:rPr>
          <w:rFonts w:ascii="Trebuchet MS" w:hAnsi="Trebuchet MS"/>
          <w:color w:val="000000"/>
          <w:szCs w:val="22"/>
        </w:rPr>
      </w:pPr>
      <w:r w:rsidRPr="007D54C0">
        <w:rPr>
          <w:rFonts w:ascii="Trebuchet MS" w:hAnsi="Trebuchet MS"/>
          <w:color w:val="000000"/>
          <w:szCs w:val="22"/>
        </w:rPr>
        <w:lastRenderedPageBreak/>
        <w:t>Assessment:</w:t>
      </w:r>
    </w:p>
    <w:p w:rsidR="00891610" w:rsidRPr="009F2BFE" w:rsidRDefault="00891610" w:rsidP="00891610">
      <w:pPr>
        <w:rPr>
          <w:sz w:val="22"/>
          <w:szCs w:val="22"/>
        </w:rPr>
      </w:pPr>
      <w:r w:rsidRPr="009F2BFE">
        <w:rPr>
          <w:sz w:val="22"/>
          <w:szCs w:val="22"/>
        </w:rPr>
        <w:t>This CLE is retrospective as the applicant state</w:t>
      </w:r>
      <w:r w:rsidR="0084420F">
        <w:rPr>
          <w:sz w:val="22"/>
          <w:szCs w:val="22"/>
        </w:rPr>
        <w:t>s</w:t>
      </w:r>
      <w:r w:rsidRPr="009F2BFE">
        <w:rPr>
          <w:sz w:val="22"/>
          <w:szCs w:val="22"/>
        </w:rPr>
        <w:t xml:space="preserve"> within the description of development the ground floor single storey was completed in 1998 with a building regulations completi</w:t>
      </w:r>
      <w:r w:rsidR="0084420F">
        <w:rPr>
          <w:sz w:val="22"/>
          <w:szCs w:val="22"/>
        </w:rPr>
        <w:t>o</w:t>
      </w:r>
      <w:r w:rsidRPr="009F2BFE">
        <w:rPr>
          <w:sz w:val="22"/>
          <w:szCs w:val="22"/>
        </w:rPr>
        <w:t>n certificate on 5</w:t>
      </w:r>
      <w:r w:rsidRPr="009F2BFE">
        <w:rPr>
          <w:sz w:val="22"/>
          <w:szCs w:val="22"/>
          <w:vertAlign w:val="superscript"/>
        </w:rPr>
        <w:t>th</w:t>
      </w:r>
      <w:r w:rsidRPr="009F2BFE">
        <w:rPr>
          <w:sz w:val="22"/>
          <w:szCs w:val="22"/>
        </w:rPr>
        <w:t xml:space="preserve"> October 1998.</w:t>
      </w:r>
    </w:p>
    <w:p w:rsidR="00891610" w:rsidRPr="009F2BFE" w:rsidRDefault="00891610" w:rsidP="00891610">
      <w:pPr>
        <w:rPr>
          <w:sz w:val="22"/>
          <w:szCs w:val="22"/>
        </w:rPr>
      </w:pPr>
    </w:p>
    <w:p w:rsidR="00891610" w:rsidRPr="009F2BFE" w:rsidRDefault="00891610" w:rsidP="00891610">
      <w:pPr>
        <w:rPr>
          <w:sz w:val="22"/>
          <w:szCs w:val="22"/>
        </w:rPr>
      </w:pPr>
      <w:r w:rsidRPr="009F2BFE">
        <w:rPr>
          <w:sz w:val="22"/>
          <w:szCs w:val="22"/>
        </w:rPr>
        <w:t>Loft extensions were completed on 21</w:t>
      </w:r>
      <w:r w:rsidRPr="009F2BFE">
        <w:rPr>
          <w:sz w:val="22"/>
          <w:szCs w:val="22"/>
          <w:vertAlign w:val="superscript"/>
        </w:rPr>
        <w:t>st</w:t>
      </w:r>
      <w:r w:rsidRPr="009F2BFE">
        <w:rPr>
          <w:sz w:val="22"/>
          <w:szCs w:val="22"/>
        </w:rPr>
        <w:t xml:space="preserve"> March 2013 with enforcement action involved reducing the loft from 48.54m</w:t>
      </w:r>
      <w:r w:rsidR="00540D71">
        <w:rPr>
          <w:sz w:val="22"/>
          <w:szCs w:val="22"/>
        </w:rPr>
        <w:t>3</w:t>
      </w:r>
      <w:r w:rsidRPr="009F2BFE">
        <w:rPr>
          <w:sz w:val="22"/>
          <w:szCs w:val="22"/>
        </w:rPr>
        <w:t xml:space="preserve"> to 36.29m</w:t>
      </w:r>
      <w:r w:rsidR="00540D71">
        <w:rPr>
          <w:sz w:val="22"/>
          <w:szCs w:val="22"/>
        </w:rPr>
        <w:t>3</w:t>
      </w:r>
      <w:r w:rsidRPr="009F2BFE">
        <w:rPr>
          <w:sz w:val="22"/>
          <w:szCs w:val="22"/>
        </w:rPr>
        <w:t>. The applicant states 38.12m3.</w:t>
      </w:r>
    </w:p>
    <w:p w:rsidR="00C84B43" w:rsidRDefault="00C84B43" w:rsidP="00891610"/>
    <w:p w:rsidR="00C84B43" w:rsidRDefault="00C84B43" w:rsidP="00891610">
      <w:pPr>
        <w:rPr>
          <w:bCs/>
          <w:color w:val="000000"/>
          <w:sz w:val="22"/>
          <w:szCs w:val="22"/>
        </w:rPr>
      </w:pPr>
      <w:r w:rsidRPr="00C84B43">
        <w:rPr>
          <w:sz w:val="22"/>
          <w:szCs w:val="22"/>
        </w:rPr>
        <w:t>This CLE concerns the single storey rear extension</w:t>
      </w:r>
      <w:r w:rsidR="00891610" w:rsidRPr="00C84B43">
        <w:rPr>
          <w:sz w:val="22"/>
          <w:szCs w:val="22"/>
        </w:rPr>
        <w:t xml:space="preserve"> </w:t>
      </w:r>
      <w:r>
        <w:rPr>
          <w:bCs/>
          <w:color w:val="000000"/>
          <w:sz w:val="22"/>
          <w:szCs w:val="22"/>
        </w:rPr>
        <w:t>and confirmation that the loft has been constructed to comply with permitted development rules.</w:t>
      </w:r>
    </w:p>
    <w:p w:rsidR="00891610" w:rsidRPr="00C84B43" w:rsidRDefault="00891610" w:rsidP="00891610">
      <w:pPr>
        <w:rPr>
          <w:bCs/>
          <w:color w:val="000000"/>
          <w:sz w:val="22"/>
          <w:szCs w:val="22"/>
        </w:rPr>
      </w:pPr>
      <w:r w:rsidRPr="00C84B43">
        <w:rPr>
          <w:bCs/>
          <w:color w:val="000000"/>
          <w:sz w:val="22"/>
          <w:szCs w:val="22"/>
        </w:rPr>
        <w:t xml:space="preserve"> </w:t>
      </w:r>
    </w:p>
    <w:p w:rsidR="002A213D" w:rsidRPr="007D54C0" w:rsidRDefault="002A213D" w:rsidP="002A213D">
      <w:pPr>
        <w:pStyle w:val="ReadingLetterParagraph"/>
        <w:jc w:val="left"/>
        <w:rPr>
          <w:color w:val="000000"/>
          <w:sz w:val="22"/>
          <w:szCs w:val="22"/>
        </w:rPr>
      </w:pPr>
      <w:r w:rsidRPr="007D54C0">
        <w:rPr>
          <w:color w:val="000000"/>
          <w:sz w:val="22"/>
          <w:szCs w:val="22"/>
        </w:rPr>
        <w:t xml:space="preserve">A Certificate of Lawfulness for a Proposed Development has been submitted as the applicant considers the </w:t>
      </w:r>
      <w:r w:rsidR="0084420F">
        <w:rPr>
          <w:color w:val="000000"/>
          <w:sz w:val="22"/>
          <w:szCs w:val="22"/>
        </w:rPr>
        <w:t>extensions f</w:t>
      </w:r>
      <w:r w:rsidRPr="007D54C0">
        <w:rPr>
          <w:color w:val="000000"/>
          <w:sz w:val="22"/>
          <w:szCs w:val="22"/>
        </w:rPr>
        <w:t xml:space="preserve">all within the </w:t>
      </w:r>
      <w:r w:rsidR="0084420F">
        <w:rPr>
          <w:color w:val="000000"/>
          <w:sz w:val="22"/>
          <w:szCs w:val="22"/>
        </w:rPr>
        <w:t xml:space="preserve">parameters of </w:t>
      </w:r>
      <w:r w:rsidRPr="007D54C0">
        <w:rPr>
          <w:color w:val="000000"/>
          <w:sz w:val="22"/>
          <w:szCs w:val="22"/>
        </w:rPr>
        <w:t xml:space="preserve">permitted development rights </w:t>
      </w:r>
      <w:r w:rsidR="0084420F">
        <w:rPr>
          <w:color w:val="000000"/>
          <w:sz w:val="22"/>
          <w:szCs w:val="22"/>
        </w:rPr>
        <w:t xml:space="preserve">for </w:t>
      </w:r>
      <w:r w:rsidRPr="007D54C0">
        <w:rPr>
          <w:color w:val="000000"/>
          <w:sz w:val="22"/>
          <w:szCs w:val="22"/>
        </w:rPr>
        <w:t xml:space="preserve">the property. </w:t>
      </w:r>
    </w:p>
    <w:p w:rsidR="002A213D" w:rsidRPr="007D54C0" w:rsidRDefault="002A213D" w:rsidP="002A213D">
      <w:pPr>
        <w:pStyle w:val="ReadingLetterParagraph"/>
        <w:jc w:val="left"/>
        <w:rPr>
          <w:color w:val="000000"/>
          <w:sz w:val="22"/>
          <w:szCs w:val="22"/>
        </w:rPr>
      </w:pPr>
    </w:p>
    <w:p w:rsidR="002A213D" w:rsidRDefault="002A213D" w:rsidP="002A213D">
      <w:pPr>
        <w:pStyle w:val="ReadingLetterParagraph"/>
        <w:jc w:val="left"/>
        <w:rPr>
          <w:color w:val="000000"/>
          <w:sz w:val="22"/>
          <w:szCs w:val="22"/>
        </w:rPr>
      </w:pPr>
      <w:r w:rsidRPr="007D54C0">
        <w:rPr>
          <w:color w:val="000000"/>
          <w:sz w:val="22"/>
          <w:szCs w:val="22"/>
        </w:rPr>
        <w:t xml:space="preserve">The proposal must be assessed to ensure that it complies with the conditions Class B, Part 1, Schedule 2 of the Town and Country Planning (General Permitted Development) (England) Order 2015, which relates to ‘the enlargement of a </w:t>
      </w:r>
      <w:proofErr w:type="spellStart"/>
      <w:r w:rsidRPr="007D54C0">
        <w:rPr>
          <w:color w:val="000000"/>
          <w:sz w:val="22"/>
          <w:szCs w:val="22"/>
        </w:rPr>
        <w:t>dwellinghouse</w:t>
      </w:r>
      <w:proofErr w:type="spellEnd"/>
      <w:r w:rsidRPr="007D54C0">
        <w:rPr>
          <w:color w:val="000000"/>
          <w:sz w:val="22"/>
          <w:szCs w:val="22"/>
        </w:rPr>
        <w:t xml:space="preserve"> consisting of an addition or alteration to its roof’.  </w:t>
      </w:r>
    </w:p>
    <w:p w:rsidR="00ED7860" w:rsidRDefault="00ED7860" w:rsidP="002A213D">
      <w:pPr>
        <w:pStyle w:val="ReadingLetterParagraph"/>
        <w:jc w:val="left"/>
        <w:rPr>
          <w:color w:val="000000"/>
          <w:sz w:val="22"/>
          <w:szCs w:val="22"/>
        </w:rPr>
      </w:pPr>
    </w:p>
    <w:p w:rsidR="00ED7860" w:rsidRDefault="00ED7860" w:rsidP="00ED7860">
      <w:pPr>
        <w:rPr>
          <w:bCs/>
          <w:sz w:val="22"/>
          <w:szCs w:val="22"/>
        </w:rPr>
      </w:pPr>
      <w:proofErr w:type="gramStart"/>
      <w:r w:rsidRPr="007D54C0">
        <w:rPr>
          <w:bCs/>
          <w:sz w:val="22"/>
          <w:szCs w:val="22"/>
        </w:rPr>
        <w:t>Existing rear single storey extension.</w:t>
      </w:r>
      <w:proofErr w:type="gramEnd"/>
    </w:p>
    <w:p w:rsidR="00AB4BE7" w:rsidRDefault="00AB4BE7" w:rsidP="00ED7860">
      <w:pPr>
        <w:rPr>
          <w:bCs/>
          <w:sz w:val="22"/>
          <w:szCs w:val="22"/>
        </w:rPr>
      </w:pPr>
      <w:r>
        <w:rPr>
          <w:bCs/>
          <w:sz w:val="22"/>
          <w:szCs w:val="22"/>
        </w:rPr>
        <w:t xml:space="preserve">Class </w:t>
      </w:r>
      <w:proofErr w:type="gramStart"/>
      <w:r>
        <w:rPr>
          <w:bCs/>
          <w:sz w:val="22"/>
          <w:szCs w:val="22"/>
        </w:rPr>
        <w:t>A</w:t>
      </w:r>
      <w:proofErr w:type="gramEnd"/>
      <w:r>
        <w:rPr>
          <w:bCs/>
          <w:sz w:val="22"/>
          <w:szCs w:val="22"/>
        </w:rPr>
        <w:t xml:space="preserve"> Part 1</w:t>
      </w:r>
    </w:p>
    <w:p w:rsidR="00ED7860" w:rsidRDefault="00ED7860" w:rsidP="00ED7860">
      <w:pPr>
        <w:rPr>
          <w:bCs/>
          <w:sz w:val="22"/>
          <w:szCs w:val="22"/>
        </w:rPr>
      </w:pPr>
    </w:p>
    <w:p w:rsidR="00ED7860" w:rsidRPr="00B66042" w:rsidRDefault="00ED7860" w:rsidP="00ED7860">
      <w:pPr>
        <w:rPr>
          <w:bCs/>
        </w:rPr>
      </w:pPr>
      <w:r w:rsidRPr="00B66042">
        <w:rPr>
          <w:bCs/>
        </w:rPr>
        <w:t>Development is not permitted if:</w:t>
      </w:r>
    </w:p>
    <w:p w:rsidR="00ED7860" w:rsidRPr="00B66042" w:rsidRDefault="00ED7860" w:rsidP="00ED7860">
      <w:pPr>
        <w:numPr>
          <w:ilvl w:val="0"/>
          <w:numId w:val="5"/>
        </w:numPr>
        <w:overflowPunct/>
        <w:autoSpaceDE/>
        <w:autoSpaceDN/>
        <w:adjustRightInd/>
        <w:textAlignment w:val="auto"/>
        <w:rPr>
          <w:bCs/>
        </w:rPr>
      </w:pPr>
      <w:r w:rsidRPr="00B66042">
        <w:rPr>
          <w:bCs/>
        </w:rPr>
        <w:t xml:space="preserve">A.1 (a) permission to use the </w:t>
      </w:r>
      <w:proofErr w:type="spellStart"/>
      <w:r w:rsidRPr="00B66042">
        <w:rPr>
          <w:bCs/>
        </w:rPr>
        <w:t>dwellinghouse</w:t>
      </w:r>
      <w:proofErr w:type="spellEnd"/>
      <w:r w:rsidRPr="00B66042">
        <w:rPr>
          <w:bCs/>
        </w:rPr>
        <w:t xml:space="preserve"> as a </w:t>
      </w:r>
      <w:proofErr w:type="spellStart"/>
      <w:r w:rsidRPr="00B66042">
        <w:rPr>
          <w:bCs/>
        </w:rPr>
        <w:t>dwellinghouse</w:t>
      </w:r>
      <w:proofErr w:type="spellEnd"/>
      <w:r w:rsidRPr="00B66042">
        <w:rPr>
          <w:bCs/>
        </w:rPr>
        <w:t xml:space="preserve"> has been granted only by virtue of Class M, N, P or Q of Part 3 of Schedule 2 (changes of use) </w:t>
      </w:r>
      <w:r w:rsidRPr="00B66042">
        <w:rPr>
          <w:b/>
          <w:bCs/>
        </w:rPr>
        <w:t>NOT APPLICABLE.</w:t>
      </w:r>
    </w:p>
    <w:p w:rsidR="00ED7860" w:rsidRPr="00B66042" w:rsidRDefault="00ED7860" w:rsidP="00ED7860">
      <w:pPr>
        <w:numPr>
          <w:ilvl w:val="0"/>
          <w:numId w:val="5"/>
        </w:numPr>
        <w:overflowPunct/>
        <w:autoSpaceDE/>
        <w:autoSpaceDN/>
        <w:adjustRightInd/>
        <w:textAlignment w:val="auto"/>
        <w:rPr>
          <w:bCs/>
        </w:rPr>
      </w:pPr>
      <w:r w:rsidRPr="00B66042">
        <w:rPr>
          <w:bCs/>
        </w:rPr>
        <w:t xml:space="preserve">A.1 (b) as a result of the works, the total area of ground covered by buildings within the curtilage of the </w:t>
      </w:r>
      <w:proofErr w:type="spellStart"/>
      <w:r w:rsidRPr="00B66042">
        <w:rPr>
          <w:bCs/>
        </w:rPr>
        <w:t>dwellinghouse</w:t>
      </w:r>
      <w:proofErr w:type="spellEnd"/>
      <w:r w:rsidRPr="00B66042">
        <w:rPr>
          <w:bCs/>
        </w:rPr>
        <w:t xml:space="preserve"> (other than the original </w:t>
      </w:r>
      <w:proofErr w:type="spellStart"/>
      <w:r w:rsidRPr="00B66042">
        <w:rPr>
          <w:bCs/>
        </w:rPr>
        <w:t>dwellinghouse</w:t>
      </w:r>
      <w:proofErr w:type="spellEnd"/>
      <w:r w:rsidRPr="00B66042">
        <w:rPr>
          <w:bCs/>
        </w:rPr>
        <w:t xml:space="preserve">) would exceed 50% of the total area of the curtilage (excluding the ground area of the original </w:t>
      </w:r>
      <w:proofErr w:type="spellStart"/>
      <w:r w:rsidRPr="00B66042">
        <w:rPr>
          <w:bCs/>
        </w:rPr>
        <w:t>dwellinghouse</w:t>
      </w:r>
      <w:proofErr w:type="spellEnd"/>
      <w:r w:rsidRPr="00B66042">
        <w:rPr>
          <w:bCs/>
        </w:rPr>
        <w:t xml:space="preserve">); </w:t>
      </w:r>
      <w:r w:rsidRPr="007C6161">
        <w:rPr>
          <w:b/>
          <w:bCs/>
        </w:rPr>
        <w:t>COMPLIES</w:t>
      </w:r>
    </w:p>
    <w:p w:rsidR="00ED7860" w:rsidRPr="00B66042" w:rsidRDefault="00ED7860" w:rsidP="00ED7860">
      <w:pPr>
        <w:numPr>
          <w:ilvl w:val="0"/>
          <w:numId w:val="5"/>
        </w:numPr>
        <w:overflowPunct/>
        <w:autoSpaceDE/>
        <w:autoSpaceDN/>
        <w:adjustRightInd/>
        <w:textAlignment w:val="auto"/>
        <w:rPr>
          <w:bCs/>
        </w:rPr>
      </w:pPr>
      <w:r w:rsidRPr="00B66042">
        <w:rPr>
          <w:bCs/>
        </w:rPr>
        <w:t xml:space="preserve">A.1 (c) the height of the </w:t>
      </w:r>
      <w:proofErr w:type="spellStart"/>
      <w:r w:rsidRPr="00B66042">
        <w:rPr>
          <w:bCs/>
        </w:rPr>
        <w:t>dwellinghouse</w:t>
      </w:r>
      <w:proofErr w:type="spellEnd"/>
      <w:r w:rsidRPr="00B66042">
        <w:rPr>
          <w:bCs/>
        </w:rPr>
        <w:t xml:space="preserve"> enlarged, improved or altered would exceed the highest part of the roof of the existing </w:t>
      </w:r>
      <w:proofErr w:type="spellStart"/>
      <w:r w:rsidRPr="00B66042">
        <w:rPr>
          <w:bCs/>
        </w:rPr>
        <w:t>dwellinghouse</w:t>
      </w:r>
      <w:proofErr w:type="spellEnd"/>
      <w:r w:rsidRPr="00B66042">
        <w:rPr>
          <w:bCs/>
        </w:rPr>
        <w:t xml:space="preserve">; </w:t>
      </w:r>
      <w:r w:rsidRPr="00B66042">
        <w:rPr>
          <w:b/>
          <w:bCs/>
        </w:rPr>
        <w:t>COMPLIES</w:t>
      </w:r>
    </w:p>
    <w:p w:rsidR="00ED7860" w:rsidRPr="00B66042" w:rsidRDefault="00ED7860" w:rsidP="00ED7860">
      <w:pPr>
        <w:numPr>
          <w:ilvl w:val="0"/>
          <w:numId w:val="5"/>
        </w:numPr>
        <w:overflowPunct/>
        <w:autoSpaceDE/>
        <w:autoSpaceDN/>
        <w:adjustRightInd/>
        <w:textAlignment w:val="auto"/>
        <w:rPr>
          <w:bCs/>
        </w:rPr>
      </w:pPr>
      <w:r w:rsidRPr="00B66042">
        <w:rPr>
          <w:bCs/>
        </w:rPr>
        <w:t xml:space="preserve">A.1 (d) the height of the eaves of the part of the </w:t>
      </w:r>
      <w:proofErr w:type="spellStart"/>
      <w:r w:rsidRPr="00B66042">
        <w:rPr>
          <w:bCs/>
        </w:rPr>
        <w:t>dwellinghouse</w:t>
      </w:r>
      <w:proofErr w:type="spellEnd"/>
      <w:r w:rsidRPr="00B66042">
        <w:rPr>
          <w:bCs/>
        </w:rPr>
        <w:t xml:space="preserve"> enlarged, improved or altered would exceed the height of the eaves of the existing </w:t>
      </w:r>
      <w:proofErr w:type="spellStart"/>
      <w:r w:rsidRPr="00B66042">
        <w:rPr>
          <w:bCs/>
        </w:rPr>
        <w:t>dwellinghouse</w:t>
      </w:r>
      <w:proofErr w:type="spellEnd"/>
      <w:r w:rsidRPr="00B66042">
        <w:rPr>
          <w:bCs/>
        </w:rPr>
        <w:t xml:space="preserve">; </w:t>
      </w:r>
      <w:r w:rsidRPr="00B66042">
        <w:rPr>
          <w:b/>
          <w:bCs/>
        </w:rPr>
        <w:t>COMPLIES</w:t>
      </w:r>
    </w:p>
    <w:p w:rsidR="00ED7860" w:rsidRPr="00B66042" w:rsidRDefault="00ED7860" w:rsidP="00ED7860">
      <w:pPr>
        <w:numPr>
          <w:ilvl w:val="0"/>
          <w:numId w:val="5"/>
        </w:numPr>
        <w:overflowPunct/>
        <w:autoSpaceDE/>
        <w:autoSpaceDN/>
        <w:adjustRightInd/>
        <w:textAlignment w:val="auto"/>
        <w:rPr>
          <w:b/>
          <w:bCs/>
        </w:rPr>
      </w:pPr>
      <w:r w:rsidRPr="00B66042">
        <w:rPr>
          <w:bCs/>
        </w:rPr>
        <w:t xml:space="preserve">A.1 (e) the enlarged part of the </w:t>
      </w:r>
      <w:proofErr w:type="spellStart"/>
      <w:r w:rsidRPr="00B66042">
        <w:rPr>
          <w:bCs/>
        </w:rPr>
        <w:t>dwellinghouse</w:t>
      </w:r>
      <w:proofErr w:type="spellEnd"/>
      <w:r w:rsidRPr="00B66042">
        <w:rPr>
          <w:bCs/>
        </w:rPr>
        <w:t xml:space="preserve"> would extend beyond a wall which (</w:t>
      </w:r>
      <w:proofErr w:type="spellStart"/>
      <w:r w:rsidRPr="00B66042">
        <w:rPr>
          <w:bCs/>
        </w:rPr>
        <w:t>i</w:t>
      </w:r>
      <w:proofErr w:type="spellEnd"/>
      <w:r w:rsidRPr="00B66042">
        <w:rPr>
          <w:bCs/>
        </w:rPr>
        <w:t xml:space="preserve">) fronts a highway, and (ii) forms either the principal elevation or a side elevation of the original </w:t>
      </w:r>
      <w:proofErr w:type="spellStart"/>
      <w:r w:rsidRPr="00B66042">
        <w:rPr>
          <w:bCs/>
        </w:rPr>
        <w:t>dwellinghouse</w:t>
      </w:r>
      <w:proofErr w:type="spellEnd"/>
      <w:r w:rsidRPr="00B66042">
        <w:rPr>
          <w:bCs/>
        </w:rPr>
        <w:t xml:space="preserve">; </w:t>
      </w:r>
      <w:r w:rsidR="00AB4BE7">
        <w:rPr>
          <w:b/>
          <w:bCs/>
        </w:rPr>
        <w:t xml:space="preserve">NOT APPLICABLE IN THIS CASE </w:t>
      </w:r>
    </w:p>
    <w:p w:rsidR="00ED7860" w:rsidRPr="00B66042" w:rsidRDefault="00ED7860" w:rsidP="00ED7860">
      <w:pPr>
        <w:numPr>
          <w:ilvl w:val="0"/>
          <w:numId w:val="5"/>
        </w:numPr>
        <w:overflowPunct/>
        <w:autoSpaceDE/>
        <w:autoSpaceDN/>
        <w:adjustRightInd/>
        <w:textAlignment w:val="auto"/>
        <w:rPr>
          <w:bCs/>
        </w:rPr>
      </w:pPr>
      <w:r w:rsidRPr="00B66042">
        <w:rPr>
          <w:bCs/>
        </w:rPr>
        <w:t xml:space="preserve">A.1 (f) the enlarged part of the </w:t>
      </w:r>
      <w:proofErr w:type="spellStart"/>
      <w:r w:rsidRPr="00B66042">
        <w:rPr>
          <w:bCs/>
        </w:rPr>
        <w:t>dwellinghouse</w:t>
      </w:r>
      <w:proofErr w:type="spellEnd"/>
      <w:r w:rsidRPr="00B66042">
        <w:rPr>
          <w:bCs/>
        </w:rPr>
        <w:t xml:space="preserve"> would have a single storey and (</w:t>
      </w:r>
      <w:proofErr w:type="spellStart"/>
      <w:r w:rsidRPr="00B66042">
        <w:rPr>
          <w:bCs/>
        </w:rPr>
        <w:t>i</w:t>
      </w:r>
      <w:proofErr w:type="spellEnd"/>
      <w:r w:rsidRPr="00B66042">
        <w:rPr>
          <w:bCs/>
        </w:rPr>
        <w:t xml:space="preserve">) extend beyond the rear wall of the original </w:t>
      </w:r>
      <w:proofErr w:type="spellStart"/>
      <w:r w:rsidRPr="00B66042">
        <w:rPr>
          <w:bCs/>
        </w:rPr>
        <w:t>dwellinghouse</w:t>
      </w:r>
      <w:proofErr w:type="spellEnd"/>
      <w:r w:rsidRPr="00B66042">
        <w:rPr>
          <w:bCs/>
        </w:rPr>
        <w:t xml:space="preserve"> by more than 3 metres, or (ii) exceed 4 metres in height; </w:t>
      </w:r>
      <w:r>
        <w:rPr>
          <w:b/>
          <w:bCs/>
        </w:rPr>
        <w:t>COMPLIES</w:t>
      </w:r>
      <w:r w:rsidRPr="00B66042">
        <w:rPr>
          <w:b/>
          <w:bCs/>
        </w:rPr>
        <w:t xml:space="preserve"> </w:t>
      </w:r>
    </w:p>
    <w:p w:rsidR="00ED7860" w:rsidRPr="00B66042" w:rsidRDefault="00ED7860" w:rsidP="00ED7860">
      <w:pPr>
        <w:numPr>
          <w:ilvl w:val="0"/>
          <w:numId w:val="5"/>
        </w:numPr>
        <w:overflowPunct/>
        <w:autoSpaceDE/>
        <w:autoSpaceDN/>
        <w:adjustRightInd/>
        <w:textAlignment w:val="auto"/>
        <w:rPr>
          <w:bCs/>
        </w:rPr>
      </w:pPr>
      <w:r w:rsidRPr="00B66042">
        <w:rPr>
          <w:bCs/>
        </w:rPr>
        <w:t>A.1 (g) until 30</w:t>
      </w:r>
      <w:r w:rsidRPr="00B66042">
        <w:rPr>
          <w:bCs/>
          <w:vertAlign w:val="superscript"/>
        </w:rPr>
        <w:t>th</w:t>
      </w:r>
      <w:r w:rsidRPr="00B66042">
        <w:rPr>
          <w:bCs/>
        </w:rPr>
        <w:t xml:space="preserve"> May 2019, for a </w:t>
      </w:r>
      <w:proofErr w:type="spellStart"/>
      <w:r w:rsidRPr="00B66042">
        <w:rPr>
          <w:bCs/>
        </w:rPr>
        <w:t>dwellinghouse</w:t>
      </w:r>
      <w:proofErr w:type="spellEnd"/>
      <w:r w:rsidRPr="00B66042">
        <w:rPr>
          <w:bCs/>
        </w:rPr>
        <w:t xml:space="preserve"> not on article 2(3) land nor on a site of special scientific interest, the enlarged part of the </w:t>
      </w:r>
      <w:proofErr w:type="spellStart"/>
      <w:r w:rsidRPr="00B66042">
        <w:rPr>
          <w:bCs/>
        </w:rPr>
        <w:t>dwellinghouse</w:t>
      </w:r>
      <w:proofErr w:type="spellEnd"/>
      <w:r w:rsidRPr="00B66042">
        <w:rPr>
          <w:bCs/>
        </w:rPr>
        <w:t xml:space="preserve"> would have a single storey and (</w:t>
      </w:r>
      <w:proofErr w:type="spellStart"/>
      <w:r w:rsidRPr="00B66042">
        <w:rPr>
          <w:bCs/>
        </w:rPr>
        <w:t>i</w:t>
      </w:r>
      <w:proofErr w:type="spellEnd"/>
      <w:r w:rsidRPr="00B66042">
        <w:rPr>
          <w:bCs/>
        </w:rPr>
        <w:t xml:space="preserve">) extend beyond the rear wall of the original </w:t>
      </w:r>
      <w:proofErr w:type="spellStart"/>
      <w:r w:rsidRPr="00B66042">
        <w:rPr>
          <w:bCs/>
        </w:rPr>
        <w:t>dwellinghouse</w:t>
      </w:r>
      <w:proofErr w:type="spellEnd"/>
      <w:r w:rsidRPr="00B66042">
        <w:rPr>
          <w:bCs/>
        </w:rPr>
        <w:t xml:space="preserve"> by more than 8 metres in the case of a detached </w:t>
      </w:r>
      <w:proofErr w:type="spellStart"/>
      <w:r w:rsidRPr="00B66042">
        <w:rPr>
          <w:bCs/>
        </w:rPr>
        <w:t>dwellinghouse</w:t>
      </w:r>
      <w:proofErr w:type="spellEnd"/>
      <w:r w:rsidRPr="00B66042">
        <w:rPr>
          <w:bCs/>
        </w:rPr>
        <w:t xml:space="preserve">, or 6 metres in the case of any other </w:t>
      </w:r>
      <w:proofErr w:type="spellStart"/>
      <w:r w:rsidRPr="00B66042">
        <w:rPr>
          <w:bCs/>
        </w:rPr>
        <w:t>dwellinghouse</w:t>
      </w:r>
      <w:proofErr w:type="spellEnd"/>
      <w:r w:rsidRPr="00B66042">
        <w:rPr>
          <w:bCs/>
        </w:rPr>
        <w:t xml:space="preserve">; or (ii) exceed 4 metres in height; </w:t>
      </w:r>
      <w:r w:rsidR="00AB4BE7" w:rsidRPr="00AB4BE7">
        <w:rPr>
          <w:b/>
          <w:bCs/>
        </w:rPr>
        <w:t>COMPLIES</w:t>
      </w:r>
      <w:r w:rsidRPr="00B66042">
        <w:rPr>
          <w:b/>
          <w:bCs/>
        </w:rPr>
        <w:t>.</w:t>
      </w:r>
    </w:p>
    <w:p w:rsidR="00ED7860" w:rsidRDefault="00ED7860" w:rsidP="00ED7860">
      <w:pPr>
        <w:ind w:left="644"/>
        <w:rPr>
          <w:bCs/>
        </w:rPr>
      </w:pPr>
    </w:p>
    <w:p w:rsidR="00ED7860" w:rsidRPr="00B66042" w:rsidRDefault="00ED7860" w:rsidP="00ED7860">
      <w:pPr>
        <w:numPr>
          <w:ilvl w:val="0"/>
          <w:numId w:val="5"/>
        </w:numPr>
        <w:overflowPunct/>
        <w:autoSpaceDE/>
        <w:autoSpaceDN/>
        <w:adjustRightInd/>
        <w:textAlignment w:val="auto"/>
        <w:rPr>
          <w:bCs/>
        </w:rPr>
      </w:pPr>
      <w:r w:rsidRPr="00B66042">
        <w:rPr>
          <w:bCs/>
        </w:rPr>
        <w:t xml:space="preserve">A.1 (h) the enlarged part of the </w:t>
      </w:r>
      <w:proofErr w:type="spellStart"/>
      <w:r w:rsidRPr="00B66042">
        <w:rPr>
          <w:bCs/>
        </w:rPr>
        <w:t>dwellinghouse</w:t>
      </w:r>
      <w:proofErr w:type="spellEnd"/>
      <w:r w:rsidRPr="00B66042">
        <w:rPr>
          <w:bCs/>
        </w:rPr>
        <w:t xml:space="preserve"> would have more than one storey and – (</w:t>
      </w:r>
      <w:proofErr w:type="spellStart"/>
      <w:r w:rsidRPr="00B66042">
        <w:rPr>
          <w:bCs/>
        </w:rPr>
        <w:t>i</w:t>
      </w:r>
      <w:proofErr w:type="spellEnd"/>
      <w:r w:rsidRPr="00B66042">
        <w:rPr>
          <w:bCs/>
        </w:rPr>
        <w:t xml:space="preserve">) extend beyond the rear wall of the original </w:t>
      </w:r>
      <w:proofErr w:type="spellStart"/>
      <w:r w:rsidRPr="00B66042">
        <w:rPr>
          <w:bCs/>
        </w:rPr>
        <w:t>dwellinghouse</w:t>
      </w:r>
      <w:proofErr w:type="spellEnd"/>
      <w:r w:rsidRPr="00B66042">
        <w:rPr>
          <w:bCs/>
        </w:rPr>
        <w:t xml:space="preserve"> by </w:t>
      </w:r>
      <w:r w:rsidRPr="00B66042">
        <w:rPr>
          <w:bCs/>
        </w:rPr>
        <w:lastRenderedPageBreak/>
        <w:t xml:space="preserve">more than 3 metres, or (ii) be within 7 metres of any boundary of the curtilage of the </w:t>
      </w:r>
      <w:proofErr w:type="spellStart"/>
      <w:r w:rsidRPr="00B66042">
        <w:rPr>
          <w:bCs/>
        </w:rPr>
        <w:t>dwellinghouse</w:t>
      </w:r>
      <w:proofErr w:type="spellEnd"/>
      <w:r w:rsidRPr="00B66042">
        <w:rPr>
          <w:bCs/>
        </w:rPr>
        <w:t xml:space="preserve"> opposite the rear wall of the </w:t>
      </w:r>
      <w:proofErr w:type="spellStart"/>
      <w:r w:rsidRPr="00B66042">
        <w:rPr>
          <w:bCs/>
        </w:rPr>
        <w:t>dwellinghouse</w:t>
      </w:r>
      <w:proofErr w:type="spellEnd"/>
      <w:r w:rsidRPr="00B66042">
        <w:rPr>
          <w:bCs/>
        </w:rPr>
        <w:t xml:space="preserve">; </w:t>
      </w:r>
      <w:r w:rsidRPr="00B66042">
        <w:rPr>
          <w:b/>
          <w:bCs/>
        </w:rPr>
        <w:t>NOT APPLICABLE</w:t>
      </w:r>
    </w:p>
    <w:p w:rsidR="00ED7860" w:rsidRPr="00AB4BE7" w:rsidRDefault="00ED7860" w:rsidP="00ED7860">
      <w:pPr>
        <w:numPr>
          <w:ilvl w:val="0"/>
          <w:numId w:val="5"/>
        </w:numPr>
        <w:overflowPunct/>
        <w:autoSpaceDE/>
        <w:autoSpaceDN/>
        <w:adjustRightInd/>
        <w:textAlignment w:val="auto"/>
        <w:rPr>
          <w:b/>
          <w:bCs/>
        </w:rPr>
      </w:pPr>
      <w:r w:rsidRPr="00AB4BE7">
        <w:rPr>
          <w:bCs/>
        </w:rPr>
        <w:t xml:space="preserve">A.1 (I) the enlarged part of the </w:t>
      </w:r>
      <w:proofErr w:type="spellStart"/>
      <w:r w:rsidRPr="00AB4BE7">
        <w:rPr>
          <w:bCs/>
        </w:rPr>
        <w:t>dwellinghouse</w:t>
      </w:r>
      <w:proofErr w:type="spellEnd"/>
      <w:r w:rsidRPr="00AB4BE7">
        <w:rPr>
          <w:bCs/>
        </w:rPr>
        <w:t xml:space="preserve"> would be within 2 metres of the boundary of the curtilage of the </w:t>
      </w:r>
      <w:proofErr w:type="spellStart"/>
      <w:r w:rsidRPr="00AB4BE7">
        <w:rPr>
          <w:bCs/>
        </w:rPr>
        <w:t>dwellinghouse</w:t>
      </w:r>
      <w:proofErr w:type="spellEnd"/>
      <w:r w:rsidRPr="00AB4BE7">
        <w:rPr>
          <w:bCs/>
        </w:rPr>
        <w:t xml:space="preserve">, and the height of the eaves of the enlarged part would exceed 3 metres; </w:t>
      </w:r>
      <w:r w:rsidR="00AB4BE7" w:rsidRPr="00AB4BE7">
        <w:rPr>
          <w:b/>
          <w:bCs/>
        </w:rPr>
        <w:t>COMPLIES</w:t>
      </w:r>
      <w:r w:rsidRPr="00AB4BE7">
        <w:rPr>
          <w:b/>
          <w:bCs/>
        </w:rPr>
        <w:t xml:space="preserve"> </w:t>
      </w:r>
    </w:p>
    <w:p w:rsidR="00ED7860" w:rsidRPr="00B66042" w:rsidRDefault="00ED7860" w:rsidP="00ED7860">
      <w:pPr>
        <w:numPr>
          <w:ilvl w:val="0"/>
          <w:numId w:val="5"/>
        </w:numPr>
        <w:overflowPunct/>
        <w:autoSpaceDE/>
        <w:autoSpaceDN/>
        <w:adjustRightInd/>
        <w:textAlignment w:val="auto"/>
        <w:rPr>
          <w:bCs/>
        </w:rPr>
      </w:pPr>
      <w:r w:rsidRPr="00B66042">
        <w:rPr>
          <w:bCs/>
        </w:rPr>
        <w:t xml:space="preserve">A.1 (j) the enlarged part of the </w:t>
      </w:r>
      <w:proofErr w:type="spellStart"/>
      <w:r w:rsidRPr="00B66042">
        <w:rPr>
          <w:bCs/>
        </w:rPr>
        <w:t>dwellinghouse</w:t>
      </w:r>
      <w:proofErr w:type="spellEnd"/>
      <w:r w:rsidRPr="00B66042">
        <w:rPr>
          <w:bCs/>
        </w:rPr>
        <w:t xml:space="preserve"> would extend beyond a wall forming a side elevation of the original </w:t>
      </w:r>
      <w:proofErr w:type="spellStart"/>
      <w:r w:rsidRPr="00B66042">
        <w:rPr>
          <w:bCs/>
        </w:rPr>
        <w:t>dwellinghouse</w:t>
      </w:r>
      <w:proofErr w:type="spellEnd"/>
      <w:r w:rsidRPr="00B66042">
        <w:rPr>
          <w:bCs/>
        </w:rPr>
        <w:t>, and would (</w:t>
      </w:r>
      <w:proofErr w:type="spellStart"/>
      <w:r w:rsidRPr="00B66042">
        <w:rPr>
          <w:bCs/>
        </w:rPr>
        <w:t>i</w:t>
      </w:r>
      <w:proofErr w:type="spellEnd"/>
      <w:r w:rsidRPr="00B66042">
        <w:rPr>
          <w:bCs/>
        </w:rPr>
        <w:t xml:space="preserve">) exceed 4m in height, (ii) have more than one storey, or (iii) have a width greater than half the width of the original </w:t>
      </w:r>
      <w:proofErr w:type="spellStart"/>
      <w:r w:rsidRPr="00B66042">
        <w:rPr>
          <w:bCs/>
        </w:rPr>
        <w:t>dwellinghouse</w:t>
      </w:r>
      <w:proofErr w:type="spellEnd"/>
      <w:r w:rsidRPr="00B66042">
        <w:rPr>
          <w:bCs/>
        </w:rPr>
        <w:t xml:space="preserve">; </w:t>
      </w:r>
      <w:r w:rsidRPr="00B66042">
        <w:rPr>
          <w:b/>
          <w:bCs/>
        </w:rPr>
        <w:t>NOT APPLICABLE</w:t>
      </w:r>
    </w:p>
    <w:p w:rsidR="00ED7860" w:rsidRPr="007D54C0" w:rsidRDefault="00ED7860" w:rsidP="00ED7860">
      <w:pPr>
        <w:numPr>
          <w:ilvl w:val="0"/>
          <w:numId w:val="5"/>
        </w:numPr>
        <w:overflowPunct/>
        <w:autoSpaceDE/>
        <w:autoSpaceDN/>
        <w:adjustRightInd/>
        <w:textAlignment w:val="auto"/>
        <w:rPr>
          <w:bCs/>
          <w:color w:val="1F497D"/>
        </w:rPr>
      </w:pPr>
      <w:r w:rsidRPr="007D54C0">
        <w:rPr>
          <w:bCs/>
        </w:rPr>
        <w:t>A.1 (k) it would consist of or include – (</w:t>
      </w:r>
      <w:proofErr w:type="spellStart"/>
      <w:r w:rsidRPr="007D54C0">
        <w:rPr>
          <w:bCs/>
        </w:rPr>
        <w:t>i</w:t>
      </w:r>
      <w:proofErr w:type="spellEnd"/>
      <w:r w:rsidRPr="007D54C0">
        <w:rPr>
          <w:bCs/>
        </w:rPr>
        <w:t xml:space="preserve">) the construction or provision of a veranda, balcony or raised platform, (ii) the installation, alteration or replacement of a microwave antenna, (iii) the installation, alteration or replacement of a chimney, flue or soil and vent pipe, or (iv) an alteration to any part of the roof of the </w:t>
      </w:r>
      <w:proofErr w:type="spellStart"/>
      <w:r w:rsidRPr="007D54C0">
        <w:rPr>
          <w:bCs/>
        </w:rPr>
        <w:t>dwellinghouse</w:t>
      </w:r>
      <w:proofErr w:type="spellEnd"/>
      <w:r w:rsidRPr="007D54C0">
        <w:rPr>
          <w:bCs/>
        </w:rPr>
        <w:t xml:space="preserve">.  </w:t>
      </w:r>
      <w:r w:rsidRPr="007D54C0">
        <w:rPr>
          <w:b/>
          <w:bCs/>
        </w:rPr>
        <w:t>NOT APPLICABLE</w:t>
      </w:r>
    </w:p>
    <w:p w:rsidR="00ED7860" w:rsidRPr="00B66042" w:rsidRDefault="00ED7860" w:rsidP="00ED7860">
      <w:pPr>
        <w:numPr>
          <w:ilvl w:val="0"/>
          <w:numId w:val="1"/>
        </w:numPr>
        <w:overflowPunct/>
        <w:autoSpaceDE/>
        <w:autoSpaceDN/>
        <w:adjustRightInd/>
        <w:textAlignment w:val="auto"/>
        <w:rPr>
          <w:bCs/>
        </w:rPr>
      </w:pPr>
      <w:r w:rsidRPr="00B66042">
        <w:rPr>
          <w:bCs/>
        </w:rPr>
        <w:t xml:space="preserve">A.3 (a) the materials used in any exterior work shall be of similar appearance to those used in the construction of the exterior of the existing </w:t>
      </w:r>
      <w:proofErr w:type="spellStart"/>
      <w:r w:rsidRPr="00B66042">
        <w:rPr>
          <w:bCs/>
        </w:rPr>
        <w:t>dwellinghouse</w:t>
      </w:r>
      <w:proofErr w:type="spellEnd"/>
      <w:r w:rsidRPr="00B66042">
        <w:rPr>
          <w:bCs/>
        </w:rPr>
        <w:t xml:space="preserve">; </w:t>
      </w:r>
      <w:r w:rsidR="00AB4BE7">
        <w:rPr>
          <w:b/>
        </w:rPr>
        <w:t>COMPLIES</w:t>
      </w:r>
    </w:p>
    <w:p w:rsidR="00ED7860" w:rsidRPr="00B66042" w:rsidRDefault="00ED7860" w:rsidP="00ED7860">
      <w:pPr>
        <w:numPr>
          <w:ilvl w:val="0"/>
          <w:numId w:val="1"/>
        </w:numPr>
        <w:overflowPunct/>
        <w:autoSpaceDE/>
        <w:autoSpaceDN/>
        <w:adjustRightInd/>
        <w:textAlignment w:val="auto"/>
        <w:rPr>
          <w:bCs/>
        </w:rPr>
      </w:pPr>
      <w:r w:rsidRPr="00B66042">
        <w:rPr>
          <w:bCs/>
        </w:rPr>
        <w:t xml:space="preserve">A.3 (b) any upper-floor window located in a wall or roof slope forming a side elevation of the </w:t>
      </w:r>
      <w:proofErr w:type="spellStart"/>
      <w:r w:rsidRPr="00B66042">
        <w:rPr>
          <w:bCs/>
        </w:rPr>
        <w:t>dwellinghouse</w:t>
      </w:r>
      <w:proofErr w:type="spellEnd"/>
      <w:r w:rsidRPr="00B66042">
        <w:rPr>
          <w:bCs/>
        </w:rPr>
        <w:t xml:space="preserve"> shall be – (</w:t>
      </w:r>
      <w:proofErr w:type="spellStart"/>
      <w:r w:rsidRPr="00B66042">
        <w:rPr>
          <w:bCs/>
        </w:rPr>
        <w:t>i</w:t>
      </w:r>
      <w:proofErr w:type="spellEnd"/>
      <w:r w:rsidRPr="00B66042">
        <w:rPr>
          <w:bCs/>
        </w:rPr>
        <w:t xml:space="preserve">) obscure-glazed, and (ii) non-opening unless the parts of the window which can be opened are more than 1.7 metres above the floor of the room in which the window is installed; </w:t>
      </w:r>
      <w:r w:rsidRPr="00B66042">
        <w:rPr>
          <w:b/>
          <w:bCs/>
        </w:rPr>
        <w:t>NOT APPLICABLE</w:t>
      </w:r>
      <w:r w:rsidRPr="00B66042">
        <w:rPr>
          <w:bCs/>
        </w:rPr>
        <w:t xml:space="preserve"> </w:t>
      </w:r>
    </w:p>
    <w:p w:rsidR="00ED7860" w:rsidRPr="00B66042" w:rsidRDefault="00ED7860" w:rsidP="00ED7860">
      <w:pPr>
        <w:numPr>
          <w:ilvl w:val="0"/>
          <w:numId w:val="1"/>
        </w:numPr>
        <w:overflowPunct/>
        <w:autoSpaceDE/>
        <w:autoSpaceDN/>
        <w:adjustRightInd/>
        <w:textAlignment w:val="auto"/>
        <w:rPr>
          <w:bCs/>
        </w:rPr>
      </w:pPr>
      <w:r w:rsidRPr="00B66042">
        <w:rPr>
          <w:bCs/>
        </w:rPr>
        <w:t xml:space="preserve">A.3 (c) where the enlarged part of the </w:t>
      </w:r>
      <w:proofErr w:type="spellStart"/>
      <w:r w:rsidRPr="00B66042">
        <w:rPr>
          <w:bCs/>
        </w:rPr>
        <w:t>dwellinghouse</w:t>
      </w:r>
      <w:proofErr w:type="spellEnd"/>
      <w:r w:rsidRPr="00B66042">
        <w:rPr>
          <w:bCs/>
        </w:rPr>
        <w:t xml:space="preserve"> has more than one storey, the roof pitch of the enlarged part shall, so far as practicable, be the same as the roof pitch of the original </w:t>
      </w:r>
      <w:proofErr w:type="spellStart"/>
      <w:r w:rsidRPr="00B66042">
        <w:rPr>
          <w:bCs/>
        </w:rPr>
        <w:t>dwellinghouse</w:t>
      </w:r>
      <w:proofErr w:type="spellEnd"/>
      <w:r w:rsidRPr="00B66042">
        <w:rPr>
          <w:bCs/>
        </w:rPr>
        <w:t xml:space="preserve">. </w:t>
      </w:r>
      <w:r w:rsidRPr="00B66042">
        <w:rPr>
          <w:b/>
          <w:bCs/>
        </w:rPr>
        <w:t>NOT APPLICABLE</w:t>
      </w:r>
    </w:p>
    <w:p w:rsidR="00ED7860" w:rsidRPr="007D54C0" w:rsidRDefault="00ED7860" w:rsidP="002A213D">
      <w:pPr>
        <w:pStyle w:val="ReadingLetterParagraph"/>
        <w:jc w:val="left"/>
        <w:rPr>
          <w:color w:val="000000"/>
          <w:sz w:val="22"/>
          <w:szCs w:val="22"/>
        </w:rPr>
      </w:pPr>
    </w:p>
    <w:p w:rsidR="002A213D" w:rsidRPr="007D54C0" w:rsidRDefault="002A213D" w:rsidP="002A213D">
      <w:pPr>
        <w:pStyle w:val="ReadingLetterParagraph"/>
        <w:jc w:val="left"/>
        <w:rPr>
          <w:color w:val="000000"/>
          <w:sz w:val="22"/>
          <w:szCs w:val="22"/>
        </w:rPr>
      </w:pPr>
    </w:p>
    <w:p w:rsidR="002A213D" w:rsidRPr="007D54C0" w:rsidRDefault="002A213D" w:rsidP="002A213D">
      <w:pPr>
        <w:rPr>
          <w:bCs/>
          <w:color w:val="000000"/>
          <w:sz w:val="22"/>
          <w:szCs w:val="22"/>
        </w:rPr>
      </w:pPr>
      <w:r w:rsidRPr="007D54C0">
        <w:rPr>
          <w:bCs/>
          <w:color w:val="000000"/>
          <w:sz w:val="22"/>
          <w:szCs w:val="22"/>
        </w:rPr>
        <w:t>Development is not permitted by Class B if:</w:t>
      </w:r>
    </w:p>
    <w:p w:rsidR="002A213D" w:rsidRPr="007D54C0" w:rsidRDefault="002A213D" w:rsidP="002A213D">
      <w:pPr>
        <w:rPr>
          <w:bCs/>
          <w:color w:val="000000"/>
          <w:sz w:val="22"/>
          <w:szCs w:val="22"/>
        </w:rPr>
      </w:pPr>
    </w:p>
    <w:p w:rsidR="002A213D" w:rsidRPr="007D54C0" w:rsidRDefault="002A213D" w:rsidP="002A213D">
      <w:pPr>
        <w:numPr>
          <w:ilvl w:val="0"/>
          <w:numId w:val="2"/>
        </w:numPr>
        <w:overflowPunct/>
        <w:autoSpaceDE/>
        <w:autoSpaceDN/>
        <w:adjustRightInd/>
        <w:textAlignment w:val="auto"/>
        <w:rPr>
          <w:bCs/>
          <w:color w:val="000000"/>
          <w:sz w:val="22"/>
          <w:szCs w:val="22"/>
        </w:rPr>
      </w:pPr>
      <w:r w:rsidRPr="007D54C0">
        <w:rPr>
          <w:bCs/>
          <w:color w:val="000000"/>
          <w:sz w:val="22"/>
          <w:szCs w:val="22"/>
        </w:rPr>
        <w:t xml:space="preserve">B.1 (a) permission to use the </w:t>
      </w:r>
      <w:proofErr w:type="spellStart"/>
      <w:r w:rsidRPr="007D54C0">
        <w:rPr>
          <w:bCs/>
          <w:color w:val="000000"/>
          <w:sz w:val="22"/>
          <w:szCs w:val="22"/>
        </w:rPr>
        <w:t>dwellinghouse</w:t>
      </w:r>
      <w:proofErr w:type="spellEnd"/>
      <w:r w:rsidRPr="007D54C0">
        <w:rPr>
          <w:bCs/>
          <w:color w:val="000000"/>
          <w:sz w:val="22"/>
          <w:szCs w:val="22"/>
        </w:rPr>
        <w:t xml:space="preserve"> as a </w:t>
      </w:r>
      <w:proofErr w:type="spellStart"/>
      <w:r w:rsidRPr="007D54C0">
        <w:rPr>
          <w:bCs/>
          <w:color w:val="000000"/>
          <w:sz w:val="22"/>
          <w:szCs w:val="22"/>
        </w:rPr>
        <w:t>dwellinghouse</w:t>
      </w:r>
      <w:proofErr w:type="spellEnd"/>
      <w:r w:rsidRPr="007D54C0">
        <w:rPr>
          <w:bCs/>
          <w:color w:val="000000"/>
          <w:sz w:val="22"/>
          <w:szCs w:val="22"/>
        </w:rPr>
        <w:t xml:space="preserve"> has been granted only by virtue of Class M, N, P or Q of Part 3 of this Schedule (changes of use); </w:t>
      </w:r>
      <w:r w:rsidRPr="007D54C0">
        <w:rPr>
          <w:b/>
          <w:bCs/>
          <w:color w:val="000000"/>
          <w:sz w:val="22"/>
          <w:szCs w:val="22"/>
        </w:rPr>
        <w:t>COMPLIES.</w:t>
      </w:r>
    </w:p>
    <w:p w:rsidR="002A213D" w:rsidRPr="007D54C0" w:rsidRDefault="002A213D" w:rsidP="002A213D">
      <w:pPr>
        <w:numPr>
          <w:ilvl w:val="0"/>
          <w:numId w:val="2"/>
        </w:numPr>
        <w:overflowPunct/>
        <w:autoSpaceDE/>
        <w:autoSpaceDN/>
        <w:adjustRightInd/>
        <w:textAlignment w:val="auto"/>
        <w:rPr>
          <w:bCs/>
          <w:color w:val="000000"/>
          <w:sz w:val="22"/>
          <w:szCs w:val="22"/>
        </w:rPr>
      </w:pPr>
      <w:r w:rsidRPr="007D54C0">
        <w:rPr>
          <w:bCs/>
          <w:color w:val="000000"/>
          <w:sz w:val="22"/>
          <w:szCs w:val="22"/>
        </w:rPr>
        <w:t xml:space="preserve">B.1 (b) any part of the </w:t>
      </w:r>
      <w:proofErr w:type="spellStart"/>
      <w:r w:rsidRPr="007D54C0">
        <w:rPr>
          <w:bCs/>
          <w:color w:val="000000"/>
          <w:sz w:val="22"/>
          <w:szCs w:val="22"/>
        </w:rPr>
        <w:t>dwellinghouse</w:t>
      </w:r>
      <w:proofErr w:type="spellEnd"/>
      <w:r w:rsidRPr="007D54C0">
        <w:rPr>
          <w:bCs/>
          <w:color w:val="000000"/>
          <w:sz w:val="22"/>
          <w:szCs w:val="22"/>
        </w:rPr>
        <w:t xml:space="preserve"> would, as a result of the works, exceed the height of the highest part of the existing roof; </w:t>
      </w:r>
      <w:r w:rsidRPr="007D54C0">
        <w:rPr>
          <w:b/>
          <w:bCs/>
          <w:color w:val="000000"/>
          <w:sz w:val="22"/>
          <w:szCs w:val="22"/>
        </w:rPr>
        <w:t>COMPLIES.</w:t>
      </w:r>
    </w:p>
    <w:p w:rsidR="002A213D" w:rsidRPr="00AB4BE7" w:rsidRDefault="002A213D" w:rsidP="002A213D">
      <w:pPr>
        <w:numPr>
          <w:ilvl w:val="0"/>
          <w:numId w:val="2"/>
        </w:numPr>
        <w:overflowPunct/>
        <w:autoSpaceDE/>
        <w:autoSpaceDN/>
        <w:adjustRightInd/>
        <w:textAlignment w:val="auto"/>
        <w:rPr>
          <w:bCs/>
          <w:color w:val="000000"/>
          <w:sz w:val="22"/>
          <w:szCs w:val="22"/>
        </w:rPr>
      </w:pPr>
      <w:r w:rsidRPr="007D54C0">
        <w:rPr>
          <w:bCs/>
          <w:color w:val="000000"/>
          <w:sz w:val="22"/>
          <w:szCs w:val="22"/>
        </w:rPr>
        <w:t xml:space="preserve">B.1 (c) any part of the </w:t>
      </w:r>
      <w:proofErr w:type="spellStart"/>
      <w:r w:rsidRPr="007D54C0">
        <w:rPr>
          <w:bCs/>
          <w:color w:val="000000"/>
          <w:sz w:val="22"/>
          <w:szCs w:val="22"/>
        </w:rPr>
        <w:t>dwellinghouse</w:t>
      </w:r>
      <w:proofErr w:type="spellEnd"/>
      <w:r w:rsidRPr="007D54C0">
        <w:rPr>
          <w:bCs/>
          <w:color w:val="000000"/>
          <w:sz w:val="22"/>
          <w:szCs w:val="22"/>
        </w:rPr>
        <w:t xml:space="preserve"> would, as a result of the works, extend beyond the plane of any existing roof slope which forms the principal elevation of the </w:t>
      </w:r>
      <w:proofErr w:type="spellStart"/>
      <w:r w:rsidRPr="007D54C0">
        <w:rPr>
          <w:bCs/>
          <w:color w:val="000000"/>
          <w:sz w:val="22"/>
          <w:szCs w:val="22"/>
        </w:rPr>
        <w:t>dwellinghouse</w:t>
      </w:r>
      <w:proofErr w:type="spellEnd"/>
      <w:r w:rsidRPr="007D54C0">
        <w:rPr>
          <w:bCs/>
          <w:color w:val="000000"/>
          <w:sz w:val="22"/>
          <w:szCs w:val="22"/>
        </w:rPr>
        <w:t xml:space="preserve"> and fronts a highway; </w:t>
      </w:r>
      <w:r w:rsidR="00C84B43">
        <w:rPr>
          <w:b/>
          <w:bCs/>
          <w:color w:val="000000"/>
          <w:sz w:val="22"/>
          <w:szCs w:val="22"/>
        </w:rPr>
        <w:t>COMPLIES</w:t>
      </w:r>
      <w:r w:rsidRPr="00C84B43">
        <w:rPr>
          <w:b/>
          <w:bCs/>
          <w:color w:val="000000"/>
          <w:sz w:val="22"/>
          <w:szCs w:val="22"/>
        </w:rPr>
        <w:t>.</w:t>
      </w:r>
    </w:p>
    <w:p w:rsidR="00AB4BE7" w:rsidRPr="007D54C0" w:rsidRDefault="00AB4BE7" w:rsidP="00AB4BE7">
      <w:pPr>
        <w:overflowPunct/>
        <w:autoSpaceDE/>
        <w:autoSpaceDN/>
        <w:adjustRightInd/>
        <w:ind w:left="720"/>
        <w:textAlignment w:val="auto"/>
        <w:rPr>
          <w:bCs/>
          <w:color w:val="000000"/>
          <w:sz w:val="22"/>
          <w:szCs w:val="22"/>
        </w:rPr>
      </w:pPr>
    </w:p>
    <w:p w:rsidR="00ED7860" w:rsidRPr="00ED7860" w:rsidRDefault="002A213D" w:rsidP="00A71524">
      <w:pPr>
        <w:numPr>
          <w:ilvl w:val="0"/>
          <w:numId w:val="2"/>
        </w:numPr>
        <w:overflowPunct/>
        <w:autoSpaceDE/>
        <w:autoSpaceDN/>
        <w:adjustRightInd/>
        <w:textAlignment w:val="auto"/>
        <w:rPr>
          <w:bCs/>
          <w:color w:val="000000"/>
          <w:sz w:val="22"/>
          <w:szCs w:val="22"/>
        </w:rPr>
      </w:pPr>
      <w:r w:rsidRPr="00ED7860">
        <w:rPr>
          <w:bCs/>
          <w:color w:val="000000"/>
          <w:sz w:val="22"/>
          <w:szCs w:val="22"/>
        </w:rPr>
        <w:t xml:space="preserve">B.1 (d) the cubic content of the resulting roof space would exceed the cubic content of the original roof space by more than 40 cubic metres in the case of a terrace house; </w:t>
      </w:r>
      <w:r w:rsidRPr="00ED7860">
        <w:rPr>
          <w:b/>
          <w:bCs/>
          <w:color w:val="000000"/>
          <w:sz w:val="22"/>
          <w:szCs w:val="22"/>
        </w:rPr>
        <w:t>COMPLIES</w:t>
      </w:r>
      <w:r w:rsidR="00A71524">
        <w:rPr>
          <w:b/>
          <w:bCs/>
          <w:color w:val="000000"/>
          <w:sz w:val="22"/>
          <w:szCs w:val="22"/>
        </w:rPr>
        <w:t>.</w:t>
      </w:r>
      <w:r w:rsidRPr="00ED7860">
        <w:rPr>
          <w:b/>
          <w:bCs/>
          <w:color w:val="000000"/>
          <w:sz w:val="22"/>
          <w:szCs w:val="22"/>
        </w:rPr>
        <w:t xml:space="preserve"> </w:t>
      </w:r>
    </w:p>
    <w:p w:rsidR="002A213D" w:rsidRPr="00ED7860" w:rsidRDefault="002A213D" w:rsidP="002A213D">
      <w:pPr>
        <w:numPr>
          <w:ilvl w:val="0"/>
          <w:numId w:val="2"/>
        </w:numPr>
        <w:overflowPunct/>
        <w:autoSpaceDE/>
        <w:autoSpaceDN/>
        <w:adjustRightInd/>
        <w:textAlignment w:val="auto"/>
        <w:rPr>
          <w:bCs/>
          <w:color w:val="000000"/>
          <w:sz w:val="22"/>
          <w:szCs w:val="22"/>
        </w:rPr>
      </w:pPr>
      <w:r w:rsidRPr="00ED7860">
        <w:rPr>
          <w:bCs/>
          <w:color w:val="000000"/>
          <w:sz w:val="22"/>
          <w:szCs w:val="22"/>
        </w:rPr>
        <w:t>B.1 (e) it would consist of or include (</w:t>
      </w:r>
      <w:proofErr w:type="spellStart"/>
      <w:r w:rsidRPr="00ED7860">
        <w:rPr>
          <w:bCs/>
          <w:color w:val="000000"/>
          <w:sz w:val="22"/>
          <w:szCs w:val="22"/>
        </w:rPr>
        <w:t>i</w:t>
      </w:r>
      <w:proofErr w:type="spellEnd"/>
      <w:r w:rsidRPr="00ED7860">
        <w:rPr>
          <w:bCs/>
          <w:color w:val="000000"/>
          <w:sz w:val="22"/>
          <w:szCs w:val="22"/>
        </w:rPr>
        <w:t xml:space="preserve">) the construction or provision of a veranda, balcony or raised platform, or (ii) the installation, alteration or replacement of a chimney, flue or soil and vent pipe; </w:t>
      </w:r>
      <w:r w:rsidRPr="00ED7860">
        <w:rPr>
          <w:b/>
          <w:bCs/>
          <w:color w:val="000000"/>
          <w:sz w:val="22"/>
          <w:szCs w:val="22"/>
        </w:rPr>
        <w:t xml:space="preserve">NOT APPLICABLE IN THIS INSTANCE </w:t>
      </w:r>
      <w:r w:rsidRPr="00ED7860">
        <w:rPr>
          <w:bCs/>
          <w:color w:val="000000"/>
          <w:sz w:val="22"/>
          <w:szCs w:val="22"/>
        </w:rPr>
        <w:t>or</w:t>
      </w:r>
    </w:p>
    <w:p w:rsidR="002A213D" w:rsidRPr="007D54C0" w:rsidRDefault="002A213D" w:rsidP="002A213D">
      <w:pPr>
        <w:numPr>
          <w:ilvl w:val="0"/>
          <w:numId w:val="2"/>
        </w:numPr>
        <w:overflowPunct/>
        <w:autoSpaceDE/>
        <w:autoSpaceDN/>
        <w:adjustRightInd/>
        <w:textAlignment w:val="auto"/>
        <w:rPr>
          <w:bCs/>
          <w:color w:val="000000"/>
          <w:sz w:val="22"/>
          <w:szCs w:val="22"/>
        </w:rPr>
      </w:pPr>
      <w:r w:rsidRPr="007D54C0">
        <w:rPr>
          <w:bCs/>
          <w:color w:val="000000"/>
          <w:sz w:val="22"/>
          <w:szCs w:val="22"/>
        </w:rPr>
        <w:t xml:space="preserve">B.1 (f) the </w:t>
      </w:r>
      <w:proofErr w:type="spellStart"/>
      <w:r w:rsidRPr="007D54C0">
        <w:rPr>
          <w:bCs/>
          <w:color w:val="000000"/>
          <w:sz w:val="22"/>
          <w:szCs w:val="22"/>
        </w:rPr>
        <w:t>dwellinghouse</w:t>
      </w:r>
      <w:proofErr w:type="spellEnd"/>
      <w:r w:rsidRPr="007D54C0">
        <w:rPr>
          <w:bCs/>
          <w:color w:val="000000"/>
          <w:sz w:val="22"/>
          <w:szCs w:val="22"/>
        </w:rPr>
        <w:t xml:space="preserve"> is on article 2(3) land.  </w:t>
      </w:r>
      <w:r w:rsidR="00ED7860" w:rsidRPr="00ED7860">
        <w:rPr>
          <w:b/>
          <w:bCs/>
          <w:color w:val="000000"/>
          <w:sz w:val="22"/>
          <w:szCs w:val="22"/>
        </w:rPr>
        <w:t>NOT APPLICABLE IN THIS INSTANCE</w:t>
      </w:r>
      <w:r w:rsidRPr="007D54C0">
        <w:rPr>
          <w:b/>
          <w:bCs/>
          <w:color w:val="000000"/>
          <w:sz w:val="22"/>
          <w:szCs w:val="22"/>
        </w:rPr>
        <w:t>.</w:t>
      </w:r>
    </w:p>
    <w:p w:rsidR="002A213D" w:rsidRPr="007D54C0" w:rsidRDefault="002A213D" w:rsidP="002A213D">
      <w:pPr>
        <w:rPr>
          <w:bCs/>
          <w:color w:val="000000"/>
          <w:sz w:val="22"/>
          <w:szCs w:val="22"/>
        </w:rPr>
      </w:pPr>
    </w:p>
    <w:p w:rsidR="002A213D" w:rsidRPr="007D54C0" w:rsidRDefault="002A213D" w:rsidP="002A213D">
      <w:pPr>
        <w:rPr>
          <w:bCs/>
          <w:color w:val="000000"/>
          <w:sz w:val="22"/>
          <w:szCs w:val="22"/>
        </w:rPr>
      </w:pPr>
      <w:r w:rsidRPr="007D54C0">
        <w:rPr>
          <w:bCs/>
          <w:color w:val="000000"/>
          <w:sz w:val="22"/>
          <w:szCs w:val="22"/>
        </w:rPr>
        <w:t>Development is permitted by Class B subject to the following conditions:</w:t>
      </w:r>
    </w:p>
    <w:p w:rsidR="002A213D" w:rsidRPr="007D54C0" w:rsidRDefault="002A213D" w:rsidP="002A213D">
      <w:pPr>
        <w:rPr>
          <w:bCs/>
          <w:color w:val="000000"/>
          <w:sz w:val="22"/>
          <w:szCs w:val="22"/>
        </w:rPr>
      </w:pPr>
    </w:p>
    <w:p w:rsidR="002A213D" w:rsidRPr="007D54C0" w:rsidRDefault="002A213D" w:rsidP="002A213D">
      <w:pPr>
        <w:numPr>
          <w:ilvl w:val="0"/>
          <w:numId w:val="1"/>
        </w:numPr>
        <w:overflowPunct/>
        <w:autoSpaceDE/>
        <w:autoSpaceDN/>
        <w:adjustRightInd/>
        <w:textAlignment w:val="auto"/>
        <w:rPr>
          <w:bCs/>
          <w:color w:val="000000"/>
          <w:sz w:val="22"/>
          <w:szCs w:val="22"/>
        </w:rPr>
      </w:pPr>
      <w:r w:rsidRPr="007D54C0">
        <w:rPr>
          <w:bCs/>
          <w:color w:val="000000"/>
          <w:sz w:val="22"/>
          <w:szCs w:val="22"/>
        </w:rPr>
        <w:lastRenderedPageBreak/>
        <w:t xml:space="preserve">B.2 (a) the materials used in any exterior work shall be of similar appearance to those used in the construction of the exterior of the existing </w:t>
      </w:r>
      <w:proofErr w:type="spellStart"/>
      <w:r w:rsidRPr="007D54C0">
        <w:rPr>
          <w:bCs/>
          <w:color w:val="000000"/>
          <w:sz w:val="22"/>
          <w:szCs w:val="22"/>
        </w:rPr>
        <w:t>dwellinghouse</w:t>
      </w:r>
      <w:proofErr w:type="spellEnd"/>
      <w:r w:rsidRPr="007D54C0">
        <w:rPr>
          <w:bCs/>
          <w:color w:val="000000"/>
          <w:sz w:val="22"/>
          <w:szCs w:val="22"/>
        </w:rPr>
        <w:t xml:space="preserve">; </w:t>
      </w:r>
      <w:r w:rsidRPr="007D54C0">
        <w:rPr>
          <w:b/>
          <w:bCs/>
          <w:color w:val="000000"/>
          <w:sz w:val="22"/>
          <w:szCs w:val="22"/>
        </w:rPr>
        <w:t>COMPLIES.</w:t>
      </w:r>
    </w:p>
    <w:p w:rsidR="002A213D" w:rsidRPr="007D54C0" w:rsidRDefault="002A213D" w:rsidP="002A213D">
      <w:pPr>
        <w:numPr>
          <w:ilvl w:val="0"/>
          <w:numId w:val="1"/>
        </w:numPr>
        <w:overflowPunct/>
        <w:autoSpaceDE/>
        <w:autoSpaceDN/>
        <w:adjustRightInd/>
        <w:textAlignment w:val="auto"/>
        <w:rPr>
          <w:bCs/>
          <w:color w:val="000000"/>
          <w:sz w:val="22"/>
          <w:szCs w:val="22"/>
        </w:rPr>
      </w:pPr>
      <w:r w:rsidRPr="007D54C0">
        <w:rPr>
          <w:bCs/>
          <w:color w:val="000000"/>
          <w:sz w:val="22"/>
          <w:szCs w:val="22"/>
        </w:rPr>
        <w:t xml:space="preserve">B.2 (b) the enlargement must be constructed so that – </w:t>
      </w:r>
    </w:p>
    <w:p w:rsidR="002A213D" w:rsidRPr="007D54C0" w:rsidRDefault="002A213D" w:rsidP="002A213D">
      <w:pPr>
        <w:numPr>
          <w:ilvl w:val="0"/>
          <w:numId w:val="3"/>
        </w:numPr>
        <w:overflowPunct/>
        <w:autoSpaceDE/>
        <w:autoSpaceDN/>
        <w:adjustRightInd/>
        <w:textAlignment w:val="auto"/>
        <w:rPr>
          <w:bCs/>
          <w:color w:val="000000"/>
          <w:sz w:val="22"/>
          <w:szCs w:val="22"/>
        </w:rPr>
      </w:pPr>
      <w:r w:rsidRPr="007D54C0">
        <w:rPr>
          <w:bCs/>
          <w:color w:val="000000"/>
          <w:sz w:val="22"/>
          <w:szCs w:val="22"/>
        </w:rPr>
        <w:t xml:space="preserve">other than in the case of a hip-to-gable enlargement or an enlargement which joins the original roof to the roof of a rear or side extension – (aa) the eaves of the original roof are maintained or reinstated; and (bb) the edge of the enlargement closest to the eaves of the original roof is, so far as practicable, not less than 0.2 metres from the eaves, measured along the roof slope from the outside edge of the eaves; </w:t>
      </w:r>
      <w:r w:rsidRPr="007D54C0">
        <w:rPr>
          <w:b/>
          <w:bCs/>
          <w:color w:val="000000"/>
          <w:sz w:val="22"/>
          <w:szCs w:val="22"/>
        </w:rPr>
        <w:t>COMPLIES</w:t>
      </w:r>
      <w:r w:rsidRPr="007D54C0">
        <w:rPr>
          <w:bCs/>
          <w:color w:val="000000"/>
          <w:sz w:val="22"/>
          <w:szCs w:val="22"/>
        </w:rPr>
        <w:t>, and</w:t>
      </w:r>
    </w:p>
    <w:p w:rsidR="002A213D" w:rsidRPr="007D54C0" w:rsidRDefault="002A213D" w:rsidP="002A213D">
      <w:pPr>
        <w:numPr>
          <w:ilvl w:val="0"/>
          <w:numId w:val="3"/>
        </w:numPr>
        <w:overflowPunct/>
        <w:autoSpaceDE/>
        <w:autoSpaceDN/>
        <w:adjustRightInd/>
        <w:textAlignment w:val="auto"/>
        <w:rPr>
          <w:bCs/>
          <w:color w:val="000000"/>
          <w:sz w:val="22"/>
          <w:szCs w:val="22"/>
        </w:rPr>
      </w:pPr>
      <w:proofErr w:type="gramStart"/>
      <w:r w:rsidRPr="007D54C0">
        <w:rPr>
          <w:bCs/>
          <w:color w:val="000000"/>
          <w:sz w:val="22"/>
          <w:szCs w:val="22"/>
        </w:rPr>
        <w:t>other</w:t>
      </w:r>
      <w:proofErr w:type="gramEnd"/>
      <w:r w:rsidRPr="007D54C0">
        <w:rPr>
          <w:bCs/>
          <w:color w:val="000000"/>
          <w:sz w:val="22"/>
          <w:szCs w:val="22"/>
        </w:rPr>
        <w:t xml:space="preserve"> than in the case of an enlargement which joins the original roof to the roof of a rear or side extension, no part of the enlargement extends beyond the outside face of any external wall of the original </w:t>
      </w:r>
      <w:proofErr w:type="spellStart"/>
      <w:r w:rsidRPr="007D54C0">
        <w:rPr>
          <w:bCs/>
          <w:color w:val="000000"/>
          <w:sz w:val="22"/>
          <w:szCs w:val="22"/>
        </w:rPr>
        <w:t>dwellinghouse</w:t>
      </w:r>
      <w:proofErr w:type="spellEnd"/>
      <w:r w:rsidRPr="007D54C0">
        <w:rPr>
          <w:bCs/>
          <w:color w:val="000000"/>
          <w:sz w:val="22"/>
          <w:szCs w:val="22"/>
        </w:rPr>
        <w:t xml:space="preserve">; </w:t>
      </w:r>
      <w:r w:rsidRPr="007D54C0">
        <w:rPr>
          <w:b/>
          <w:bCs/>
          <w:color w:val="000000"/>
          <w:sz w:val="22"/>
          <w:szCs w:val="22"/>
        </w:rPr>
        <w:t>COMPLIES.</w:t>
      </w:r>
    </w:p>
    <w:p w:rsidR="002A213D" w:rsidRPr="007D54C0" w:rsidRDefault="002A213D" w:rsidP="002A213D">
      <w:pPr>
        <w:overflowPunct/>
        <w:autoSpaceDE/>
        <w:autoSpaceDN/>
        <w:adjustRightInd/>
        <w:textAlignment w:val="auto"/>
        <w:rPr>
          <w:bCs/>
          <w:color w:val="000000"/>
          <w:sz w:val="22"/>
          <w:szCs w:val="22"/>
        </w:rPr>
      </w:pPr>
      <w:r w:rsidRPr="007D54C0">
        <w:rPr>
          <w:b/>
          <w:bCs/>
          <w:color w:val="000000"/>
          <w:sz w:val="22"/>
          <w:szCs w:val="22"/>
        </w:rPr>
        <w:t xml:space="preserve"> </w:t>
      </w:r>
    </w:p>
    <w:p w:rsidR="002A213D" w:rsidRPr="007D54C0" w:rsidRDefault="002A213D" w:rsidP="002A213D">
      <w:pPr>
        <w:numPr>
          <w:ilvl w:val="0"/>
          <w:numId w:val="4"/>
        </w:numPr>
        <w:overflowPunct/>
        <w:autoSpaceDE/>
        <w:autoSpaceDN/>
        <w:adjustRightInd/>
        <w:textAlignment w:val="auto"/>
        <w:rPr>
          <w:bCs/>
          <w:color w:val="000000"/>
          <w:sz w:val="22"/>
          <w:szCs w:val="22"/>
        </w:rPr>
      </w:pPr>
      <w:r w:rsidRPr="007D54C0">
        <w:rPr>
          <w:bCs/>
          <w:color w:val="000000"/>
          <w:sz w:val="22"/>
          <w:szCs w:val="22"/>
        </w:rPr>
        <w:t xml:space="preserve">B.2 (c) any window inserted on a wall or roof slope forming a side elevation of the </w:t>
      </w:r>
      <w:proofErr w:type="spellStart"/>
      <w:r w:rsidRPr="007D54C0">
        <w:rPr>
          <w:bCs/>
          <w:color w:val="000000"/>
          <w:sz w:val="22"/>
          <w:szCs w:val="22"/>
        </w:rPr>
        <w:t>dwellinghouse</w:t>
      </w:r>
      <w:proofErr w:type="spellEnd"/>
      <w:r w:rsidRPr="007D54C0">
        <w:rPr>
          <w:bCs/>
          <w:color w:val="000000"/>
          <w:sz w:val="22"/>
          <w:szCs w:val="22"/>
        </w:rPr>
        <w:t xml:space="preserve"> must be (</w:t>
      </w:r>
      <w:proofErr w:type="spellStart"/>
      <w:r w:rsidRPr="007D54C0">
        <w:rPr>
          <w:bCs/>
          <w:color w:val="000000"/>
          <w:sz w:val="22"/>
          <w:szCs w:val="22"/>
        </w:rPr>
        <w:t>i</w:t>
      </w:r>
      <w:proofErr w:type="spellEnd"/>
      <w:r w:rsidRPr="007D54C0">
        <w:rPr>
          <w:bCs/>
          <w:color w:val="000000"/>
          <w:sz w:val="22"/>
          <w:szCs w:val="22"/>
        </w:rPr>
        <w:t xml:space="preserve">) obscure-glazed, and (ii) non-opening unless the parts of the windows which can be opened are more than 1.7 metres above the floor of the room in which the window is installed. </w:t>
      </w:r>
      <w:r w:rsidRPr="007D54C0">
        <w:rPr>
          <w:b/>
          <w:color w:val="000000"/>
          <w:sz w:val="22"/>
          <w:szCs w:val="22"/>
        </w:rPr>
        <w:t>NOT APPLICABLE IN THIS INSTANCE.</w:t>
      </w:r>
    </w:p>
    <w:p w:rsidR="007D54C0" w:rsidRDefault="007D54C0" w:rsidP="002A213D">
      <w:pPr>
        <w:rPr>
          <w:b/>
          <w:bCs/>
          <w:sz w:val="22"/>
          <w:szCs w:val="22"/>
        </w:rPr>
      </w:pPr>
    </w:p>
    <w:p w:rsidR="007D54C0" w:rsidRPr="007D54C0" w:rsidRDefault="007D54C0" w:rsidP="002A213D">
      <w:pPr>
        <w:rPr>
          <w:bCs/>
          <w:sz w:val="22"/>
          <w:szCs w:val="22"/>
        </w:rPr>
      </w:pPr>
    </w:p>
    <w:p w:rsidR="007D54C0" w:rsidRPr="007D54C0" w:rsidRDefault="007D54C0" w:rsidP="002A213D">
      <w:pPr>
        <w:rPr>
          <w:b/>
          <w:bCs/>
          <w:sz w:val="22"/>
          <w:szCs w:val="22"/>
        </w:rPr>
      </w:pPr>
    </w:p>
    <w:p w:rsidR="002A213D" w:rsidRPr="007D54C0" w:rsidRDefault="002A213D" w:rsidP="002A213D">
      <w:pPr>
        <w:rPr>
          <w:b/>
          <w:bCs/>
          <w:sz w:val="22"/>
          <w:szCs w:val="22"/>
        </w:rPr>
      </w:pPr>
      <w:r w:rsidRPr="007D54C0">
        <w:rPr>
          <w:b/>
          <w:bCs/>
          <w:sz w:val="22"/>
          <w:szCs w:val="22"/>
        </w:rPr>
        <w:t xml:space="preserve">RECOMMENDATION:    </w:t>
      </w:r>
    </w:p>
    <w:p w:rsidR="002A213D" w:rsidRPr="007D54C0" w:rsidRDefault="002A213D" w:rsidP="002A213D">
      <w:pPr>
        <w:ind w:hanging="11"/>
        <w:jc w:val="both"/>
        <w:rPr>
          <w:rFonts w:cs="Trebuchet MS"/>
          <w:sz w:val="22"/>
          <w:szCs w:val="22"/>
        </w:rPr>
      </w:pPr>
    </w:p>
    <w:p w:rsidR="002A213D" w:rsidRPr="007D54C0" w:rsidRDefault="002A213D" w:rsidP="002A213D">
      <w:pPr>
        <w:rPr>
          <w:bCs/>
          <w:color w:val="000000"/>
          <w:sz w:val="22"/>
          <w:szCs w:val="22"/>
        </w:rPr>
      </w:pPr>
      <w:r w:rsidRPr="007D54C0">
        <w:rPr>
          <w:bCs/>
          <w:color w:val="000000"/>
          <w:sz w:val="22"/>
          <w:szCs w:val="22"/>
        </w:rPr>
        <w:t>The proposal has been assessed against Class</w:t>
      </w:r>
      <w:r w:rsidR="00AB4BE7">
        <w:rPr>
          <w:bCs/>
          <w:color w:val="000000"/>
          <w:sz w:val="22"/>
          <w:szCs w:val="22"/>
        </w:rPr>
        <w:t xml:space="preserve"> A and</w:t>
      </w:r>
      <w:r w:rsidRPr="007D54C0">
        <w:rPr>
          <w:bCs/>
          <w:color w:val="000000"/>
          <w:sz w:val="22"/>
          <w:szCs w:val="22"/>
        </w:rPr>
        <w:t xml:space="preserve"> B, Part 1, Schedule 2, of The Town and Country Planning (General Permitted Development) Order 1995 (as amended by the 2015 Order) and it has been confirmed that the proposal would be lawful, on the basis of the following submitted drawings received on 1</w:t>
      </w:r>
      <w:r w:rsidR="00AB4BE7">
        <w:rPr>
          <w:bCs/>
          <w:color w:val="000000"/>
          <w:sz w:val="22"/>
          <w:szCs w:val="22"/>
        </w:rPr>
        <w:t>5</w:t>
      </w:r>
      <w:r w:rsidRPr="007D54C0">
        <w:rPr>
          <w:bCs/>
          <w:color w:val="000000"/>
          <w:sz w:val="22"/>
          <w:szCs w:val="22"/>
          <w:vertAlign w:val="superscript"/>
        </w:rPr>
        <w:t>th</w:t>
      </w:r>
      <w:r w:rsidRPr="007D54C0">
        <w:rPr>
          <w:bCs/>
          <w:color w:val="000000"/>
          <w:sz w:val="22"/>
          <w:szCs w:val="22"/>
        </w:rPr>
        <w:t xml:space="preserve"> </w:t>
      </w:r>
      <w:r w:rsidR="00AB4BE7">
        <w:rPr>
          <w:bCs/>
          <w:color w:val="000000"/>
          <w:sz w:val="22"/>
          <w:szCs w:val="22"/>
        </w:rPr>
        <w:t>February and 7</w:t>
      </w:r>
      <w:r w:rsidR="00AB4BE7" w:rsidRPr="00AB4BE7">
        <w:rPr>
          <w:bCs/>
          <w:color w:val="000000"/>
          <w:sz w:val="22"/>
          <w:szCs w:val="22"/>
          <w:vertAlign w:val="superscript"/>
        </w:rPr>
        <w:t>th</w:t>
      </w:r>
      <w:r w:rsidR="00AB4BE7">
        <w:rPr>
          <w:bCs/>
          <w:color w:val="000000"/>
          <w:sz w:val="22"/>
          <w:szCs w:val="22"/>
        </w:rPr>
        <w:t xml:space="preserve"> March 2016</w:t>
      </w:r>
      <w:r w:rsidRPr="007D54C0">
        <w:rPr>
          <w:bCs/>
          <w:color w:val="000000"/>
          <w:sz w:val="22"/>
          <w:szCs w:val="22"/>
        </w:rPr>
        <w:t xml:space="preserve">: </w:t>
      </w:r>
    </w:p>
    <w:p w:rsidR="002A213D" w:rsidRPr="007D54C0" w:rsidRDefault="002A213D" w:rsidP="002A213D">
      <w:pPr>
        <w:rPr>
          <w:bCs/>
          <w:color w:val="000000"/>
          <w:sz w:val="22"/>
          <w:szCs w:val="22"/>
        </w:rPr>
      </w:pPr>
    </w:p>
    <w:p w:rsidR="00AB4BE7" w:rsidRPr="007D54C0" w:rsidRDefault="00AB4BE7" w:rsidP="00AB4BE7">
      <w:pPr>
        <w:pStyle w:val="PlainText"/>
        <w:rPr>
          <w:rFonts w:ascii="Trebuchet MS" w:hAnsi="Trebuchet MS"/>
          <w:sz w:val="22"/>
          <w:szCs w:val="22"/>
        </w:rPr>
      </w:pPr>
      <w:proofErr w:type="gramStart"/>
      <w:r>
        <w:rPr>
          <w:rFonts w:ascii="Trebuchet MS" w:hAnsi="Trebuchet MS"/>
          <w:sz w:val="22"/>
          <w:szCs w:val="22"/>
        </w:rPr>
        <w:t>Drawing no.</w:t>
      </w:r>
      <w:proofErr w:type="gramEnd"/>
      <w:r>
        <w:rPr>
          <w:rFonts w:ascii="Trebuchet MS" w:hAnsi="Trebuchet MS"/>
          <w:sz w:val="22"/>
          <w:szCs w:val="22"/>
        </w:rPr>
        <w:t xml:space="preserve"> HATH</w:t>
      </w:r>
      <w:proofErr w:type="gramStart"/>
      <w:r>
        <w:rPr>
          <w:rFonts w:ascii="Trebuchet MS" w:hAnsi="Trebuchet MS"/>
          <w:sz w:val="22"/>
          <w:szCs w:val="22"/>
        </w:rPr>
        <w:t>:002</w:t>
      </w:r>
      <w:proofErr w:type="gramEnd"/>
      <w:r>
        <w:rPr>
          <w:rFonts w:ascii="Trebuchet MS" w:hAnsi="Trebuchet MS"/>
          <w:sz w:val="22"/>
          <w:szCs w:val="22"/>
        </w:rPr>
        <w:t xml:space="preserve"> </w:t>
      </w:r>
      <w:r w:rsidRPr="007D54C0">
        <w:rPr>
          <w:rFonts w:ascii="Trebuchet MS" w:hAnsi="Trebuchet MS"/>
          <w:sz w:val="22"/>
          <w:szCs w:val="22"/>
        </w:rPr>
        <w:t xml:space="preserve">Location </w:t>
      </w:r>
      <w:r>
        <w:rPr>
          <w:rFonts w:ascii="Trebuchet MS" w:hAnsi="Trebuchet MS"/>
          <w:sz w:val="22"/>
          <w:szCs w:val="22"/>
        </w:rPr>
        <w:t>plan</w:t>
      </w:r>
    </w:p>
    <w:p w:rsidR="00AB4BE7" w:rsidRPr="007D54C0" w:rsidRDefault="00AB4BE7" w:rsidP="00AB4BE7">
      <w:pPr>
        <w:pStyle w:val="PlainText"/>
        <w:rPr>
          <w:rFonts w:ascii="Trebuchet MS" w:hAnsi="Trebuchet MS"/>
          <w:sz w:val="22"/>
          <w:szCs w:val="22"/>
        </w:rPr>
      </w:pPr>
      <w:r w:rsidRPr="007D54C0">
        <w:rPr>
          <w:rFonts w:ascii="Trebuchet MS" w:hAnsi="Trebuchet MS"/>
          <w:sz w:val="22"/>
          <w:szCs w:val="22"/>
        </w:rPr>
        <w:t xml:space="preserve">Drawing </w:t>
      </w:r>
      <w:r>
        <w:rPr>
          <w:rFonts w:ascii="Trebuchet MS" w:hAnsi="Trebuchet MS"/>
          <w:sz w:val="22"/>
          <w:szCs w:val="22"/>
        </w:rPr>
        <w:t>n</w:t>
      </w:r>
      <w:r w:rsidRPr="007D54C0">
        <w:rPr>
          <w:rFonts w:ascii="Trebuchet MS" w:hAnsi="Trebuchet MS"/>
          <w:sz w:val="22"/>
          <w:szCs w:val="22"/>
        </w:rPr>
        <w:t xml:space="preserve">o: </w:t>
      </w:r>
      <w:r>
        <w:rPr>
          <w:rFonts w:ascii="Trebuchet MS" w:hAnsi="Trebuchet MS"/>
          <w:sz w:val="22"/>
          <w:szCs w:val="22"/>
        </w:rPr>
        <w:t>HATH</w:t>
      </w:r>
      <w:proofErr w:type="gramStart"/>
      <w:r>
        <w:rPr>
          <w:rFonts w:ascii="Trebuchet MS" w:hAnsi="Trebuchet MS"/>
          <w:sz w:val="22"/>
          <w:szCs w:val="22"/>
        </w:rPr>
        <w:t>:003</w:t>
      </w:r>
      <w:proofErr w:type="gramEnd"/>
      <w:r>
        <w:rPr>
          <w:rFonts w:ascii="Trebuchet MS" w:hAnsi="Trebuchet MS"/>
          <w:sz w:val="22"/>
          <w:szCs w:val="22"/>
        </w:rPr>
        <w:t xml:space="preserve"> Pre existing</w:t>
      </w:r>
    </w:p>
    <w:p w:rsidR="00AB4BE7" w:rsidRPr="007D54C0" w:rsidRDefault="00AB4BE7" w:rsidP="00AB4BE7">
      <w:pPr>
        <w:pStyle w:val="PlainText"/>
        <w:rPr>
          <w:rFonts w:ascii="Trebuchet MS" w:hAnsi="Trebuchet MS"/>
          <w:sz w:val="22"/>
          <w:szCs w:val="22"/>
        </w:rPr>
      </w:pPr>
      <w:r w:rsidRPr="007D54C0">
        <w:rPr>
          <w:rFonts w:ascii="Trebuchet MS" w:hAnsi="Trebuchet MS"/>
          <w:sz w:val="22"/>
          <w:szCs w:val="22"/>
        </w:rPr>
        <w:t xml:space="preserve">Drawing </w:t>
      </w:r>
      <w:r>
        <w:rPr>
          <w:rFonts w:ascii="Trebuchet MS" w:hAnsi="Trebuchet MS"/>
          <w:sz w:val="22"/>
          <w:szCs w:val="22"/>
        </w:rPr>
        <w:t>n</w:t>
      </w:r>
      <w:r w:rsidRPr="007D54C0">
        <w:rPr>
          <w:rFonts w:ascii="Trebuchet MS" w:hAnsi="Trebuchet MS"/>
          <w:sz w:val="22"/>
          <w:szCs w:val="22"/>
        </w:rPr>
        <w:t xml:space="preserve">o: </w:t>
      </w:r>
      <w:r>
        <w:rPr>
          <w:rFonts w:ascii="Trebuchet MS" w:hAnsi="Trebuchet MS"/>
          <w:sz w:val="22"/>
          <w:szCs w:val="22"/>
        </w:rPr>
        <w:t>BLEN</w:t>
      </w:r>
      <w:proofErr w:type="gramStart"/>
      <w:r>
        <w:rPr>
          <w:rFonts w:ascii="Trebuchet MS" w:hAnsi="Trebuchet MS"/>
          <w:sz w:val="22"/>
          <w:szCs w:val="22"/>
        </w:rPr>
        <w:t>:004</w:t>
      </w:r>
      <w:proofErr w:type="gramEnd"/>
      <w:r>
        <w:rPr>
          <w:rFonts w:ascii="Trebuchet MS" w:hAnsi="Trebuchet MS"/>
          <w:sz w:val="22"/>
          <w:szCs w:val="22"/>
        </w:rPr>
        <w:t xml:space="preserve"> Revision B As built</w:t>
      </w:r>
    </w:p>
    <w:p w:rsidR="00AB4BE7" w:rsidRPr="007D54C0" w:rsidRDefault="00AB4BE7" w:rsidP="00AB4BE7">
      <w:pPr>
        <w:pStyle w:val="PlainText"/>
        <w:rPr>
          <w:rFonts w:ascii="Trebuchet MS" w:hAnsi="Trebuchet MS"/>
          <w:sz w:val="22"/>
          <w:szCs w:val="22"/>
        </w:rPr>
      </w:pPr>
      <w:r w:rsidRPr="007D54C0">
        <w:rPr>
          <w:rFonts w:ascii="Trebuchet MS" w:hAnsi="Trebuchet MS"/>
          <w:sz w:val="22"/>
          <w:szCs w:val="22"/>
        </w:rPr>
        <w:t>Received on 1</w:t>
      </w:r>
      <w:r>
        <w:rPr>
          <w:rFonts w:ascii="Trebuchet MS" w:hAnsi="Trebuchet MS"/>
          <w:sz w:val="22"/>
          <w:szCs w:val="22"/>
        </w:rPr>
        <w:t>5</w:t>
      </w:r>
      <w:r w:rsidRPr="007D54C0">
        <w:rPr>
          <w:rFonts w:ascii="Trebuchet MS" w:hAnsi="Trebuchet MS"/>
          <w:sz w:val="22"/>
          <w:szCs w:val="22"/>
          <w:vertAlign w:val="superscript"/>
        </w:rPr>
        <w:t>th</w:t>
      </w:r>
      <w:r w:rsidRPr="007D54C0">
        <w:rPr>
          <w:rFonts w:ascii="Trebuchet MS" w:hAnsi="Trebuchet MS"/>
          <w:sz w:val="22"/>
          <w:szCs w:val="22"/>
        </w:rPr>
        <w:t xml:space="preserve"> </w:t>
      </w:r>
      <w:r>
        <w:rPr>
          <w:rFonts w:ascii="Trebuchet MS" w:hAnsi="Trebuchet MS"/>
          <w:sz w:val="22"/>
          <w:szCs w:val="22"/>
        </w:rPr>
        <w:t>February and March 7</w:t>
      </w:r>
      <w:r w:rsidRPr="00891610">
        <w:rPr>
          <w:rFonts w:ascii="Trebuchet MS" w:hAnsi="Trebuchet MS"/>
          <w:sz w:val="22"/>
          <w:szCs w:val="22"/>
          <w:vertAlign w:val="superscript"/>
        </w:rPr>
        <w:t>th</w:t>
      </w:r>
      <w:r>
        <w:rPr>
          <w:rFonts w:ascii="Trebuchet MS" w:hAnsi="Trebuchet MS"/>
          <w:sz w:val="22"/>
          <w:szCs w:val="22"/>
        </w:rPr>
        <w:t xml:space="preserve"> 2016</w:t>
      </w:r>
      <w:r w:rsidRPr="007D54C0">
        <w:rPr>
          <w:rFonts w:ascii="Trebuchet MS" w:hAnsi="Trebuchet MS"/>
          <w:sz w:val="22"/>
          <w:szCs w:val="22"/>
        </w:rPr>
        <w:t xml:space="preserve"> </w:t>
      </w:r>
    </w:p>
    <w:p w:rsidR="002A213D" w:rsidRPr="007D54C0" w:rsidRDefault="002A213D" w:rsidP="002A213D">
      <w:pPr>
        <w:rPr>
          <w:bCs/>
          <w:color w:val="000000"/>
          <w:sz w:val="22"/>
          <w:szCs w:val="22"/>
        </w:rPr>
      </w:pPr>
    </w:p>
    <w:p w:rsidR="002A213D" w:rsidRPr="007D54C0" w:rsidRDefault="002A213D" w:rsidP="002A213D">
      <w:pPr>
        <w:rPr>
          <w:bCs/>
          <w:color w:val="000000"/>
          <w:sz w:val="22"/>
          <w:szCs w:val="22"/>
        </w:rPr>
      </w:pPr>
      <w:r w:rsidRPr="007D54C0">
        <w:rPr>
          <w:bCs/>
          <w:color w:val="000000"/>
          <w:sz w:val="22"/>
          <w:szCs w:val="22"/>
        </w:rPr>
        <w:t>Therefore the Local Planning Authority will, on this occasion, issue the applicant with a Certificate of Lawfulness for the proposed development.</w:t>
      </w:r>
    </w:p>
    <w:p w:rsidR="002A213D" w:rsidRPr="007D54C0" w:rsidRDefault="002A213D" w:rsidP="002A213D">
      <w:pPr>
        <w:jc w:val="both"/>
        <w:rPr>
          <w:rFonts w:cs="Trebuchet MS"/>
          <w:sz w:val="22"/>
          <w:szCs w:val="22"/>
        </w:rPr>
      </w:pPr>
    </w:p>
    <w:p w:rsidR="002A213D" w:rsidRPr="007D54C0" w:rsidRDefault="002A213D" w:rsidP="002A213D">
      <w:pPr>
        <w:rPr>
          <w:b/>
          <w:color w:val="000000"/>
          <w:sz w:val="22"/>
          <w:szCs w:val="22"/>
        </w:rPr>
      </w:pPr>
      <w:r w:rsidRPr="007D54C0">
        <w:rPr>
          <w:b/>
          <w:color w:val="000000"/>
          <w:sz w:val="22"/>
          <w:szCs w:val="22"/>
        </w:rPr>
        <w:t xml:space="preserve">Recommendation: </w:t>
      </w:r>
    </w:p>
    <w:p w:rsidR="002A213D" w:rsidRPr="007D54C0" w:rsidRDefault="002A213D" w:rsidP="002A213D">
      <w:pPr>
        <w:rPr>
          <w:sz w:val="22"/>
          <w:szCs w:val="22"/>
        </w:rPr>
      </w:pPr>
      <w:r w:rsidRPr="007D54C0">
        <w:rPr>
          <w:rFonts w:eastAsia="MS Mincho"/>
          <w:color w:val="000000"/>
          <w:sz w:val="22"/>
          <w:szCs w:val="22"/>
        </w:rPr>
        <w:t xml:space="preserve">GRANT Certificate  </w:t>
      </w:r>
    </w:p>
    <w:p w:rsidR="002A213D" w:rsidRDefault="002A213D"/>
    <w:p w:rsidR="002A213D" w:rsidRDefault="002A213D"/>
    <w:p w:rsidR="002A213D" w:rsidRDefault="002A213D"/>
    <w:p w:rsidR="00B60CA3" w:rsidRDefault="002A213D">
      <w:bookmarkStart w:id="0" w:name="_GoBack"/>
      <w:r>
        <w:rPr>
          <w:noProof/>
          <w:lang w:eastAsia="en-GB"/>
        </w:rPr>
        <w:lastRenderedPageBreak/>
        <w:drawing>
          <wp:inline distT="0" distB="0" distL="0" distR="0">
            <wp:extent cx="4401820" cy="45605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01820" cy="4560570"/>
                    </a:xfrm>
                    <a:prstGeom prst="rect">
                      <a:avLst/>
                    </a:prstGeom>
                    <a:noFill/>
                    <a:ln>
                      <a:noFill/>
                    </a:ln>
                  </pic:spPr>
                </pic:pic>
              </a:graphicData>
            </a:graphic>
          </wp:inline>
        </w:drawing>
      </w:r>
      <w:bookmarkEnd w:id="0"/>
    </w:p>
    <w:sectPr w:rsidR="00B60C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53D6B"/>
    <w:multiLevelType w:val="hybridMultilevel"/>
    <w:tmpl w:val="5CC0B0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68B1768"/>
    <w:multiLevelType w:val="hybridMultilevel"/>
    <w:tmpl w:val="6CB6E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B84AB3"/>
    <w:multiLevelType w:val="hybridMultilevel"/>
    <w:tmpl w:val="155828CA"/>
    <w:lvl w:ilvl="0" w:tplc="4CDC23D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54B26893"/>
    <w:multiLevelType w:val="hybridMultilevel"/>
    <w:tmpl w:val="F026A564"/>
    <w:lvl w:ilvl="0" w:tplc="08090001">
      <w:start w:val="1"/>
      <w:numFmt w:val="bullet"/>
      <w:lvlText w:val=""/>
      <w:lvlJc w:val="left"/>
      <w:pPr>
        <w:tabs>
          <w:tab w:val="num" w:pos="644"/>
        </w:tabs>
        <w:ind w:left="644" w:hanging="360"/>
      </w:pPr>
      <w:rPr>
        <w:rFonts w:ascii="Symbol" w:hAnsi="Symbol" w:hint="default"/>
      </w:rPr>
    </w:lvl>
    <w:lvl w:ilvl="1" w:tplc="08090003" w:tentative="1">
      <w:start w:val="1"/>
      <w:numFmt w:val="bullet"/>
      <w:lvlText w:val="o"/>
      <w:lvlJc w:val="left"/>
      <w:pPr>
        <w:tabs>
          <w:tab w:val="num" w:pos="1364"/>
        </w:tabs>
        <w:ind w:left="1364" w:hanging="360"/>
      </w:pPr>
      <w:rPr>
        <w:rFonts w:ascii="Courier New" w:hAnsi="Courier New" w:cs="Courier New"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cs="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cs="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4">
    <w:nsid w:val="629C36D7"/>
    <w:multiLevelType w:val="hybridMultilevel"/>
    <w:tmpl w:val="32F66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2"/>
  </w:compat>
  <w:rsids>
    <w:rsidRoot w:val="00A70A33"/>
    <w:rsid w:val="00013BE4"/>
    <w:rsid w:val="00022E74"/>
    <w:rsid w:val="00031229"/>
    <w:rsid w:val="00032177"/>
    <w:rsid w:val="00035514"/>
    <w:rsid w:val="00047BF5"/>
    <w:rsid w:val="00066EA0"/>
    <w:rsid w:val="00073AB4"/>
    <w:rsid w:val="00080DF8"/>
    <w:rsid w:val="000861CC"/>
    <w:rsid w:val="000A0BB9"/>
    <w:rsid w:val="000A6C9C"/>
    <w:rsid w:val="000B2538"/>
    <w:rsid w:val="000C1250"/>
    <w:rsid w:val="000D4F39"/>
    <w:rsid w:val="000D537D"/>
    <w:rsid w:val="000E114B"/>
    <w:rsid w:val="000E2E65"/>
    <w:rsid w:val="00104708"/>
    <w:rsid w:val="00123B3F"/>
    <w:rsid w:val="00124459"/>
    <w:rsid w:val="00124533"/>
    <w:rsid w:val="00144EDB"/>
    <w:rsid w:val="0015065D"/>
    <w:rsid w:val="0016463C"/>
    <w:rsid w:val="0017063F"/>
    <w:rsid w:val="001804B0"/>
    <w:rsid w:val="001862F8"/>
    <w:rsid w:val="00197107"/>
    <w:rsid w:val="001C369E"/>
    <w:rsid w:val="001F0075"/>
    <w:rsid w:val="001F1B9A"/>
    <w:rsid w:val="0025427F"/>
    <w:rsid w:val="002602AD"/>
    <w:rsid w:val="00261AE3"/>
    <w:rsid w:val="00262600"/>
    <w:rsid w:val="0027028B"/>
    <w:rsid w:val="002859C7"/>
    <w:rsid w:val="002A213D"/>
    <w:rsid w:val="002A3066"/>
    <w:rsid w:val="002B13F2"/>
    <w:rsid w:val="002C20C7"/>
    <w:rsid w:val="002D5BDE"/>
    <w:rsid w:val="002E33B0"/>
    <w:rsid w:val="002E5CF7"/>
    <w:rsid w:val="002E6639"/>
    <w:rsid w:val="002F4A09"/>
    <w:rsid w:val="00310816"/>
    <w:rsid w:val="00311CA8"/>
    <w:rsid w:val="00322961"/>
    <w:rsid w:val="003356DD"/>
    <w:rsid w:val="0034536F"/>
    <w:rsid w:val="0037716A"/>
    <w:rsid w:val="003B7676"/>
    <w:rsid w:val="003D3209"/>
    <w:rsid w:val="00403AE1"/>
    <w:rsid w:val="0041433D"/>
    <w:rsid w:val="00423B51"/>
    <w:rsid w:val="00427FA7"/>
    <w:rsid w:val="004433BB"/>
    <w:rsid w:val="00456ED5"/>
    <w:rsid w:val="0046720C"/>
    <w:rsid w:val="00480210"/>
    <w:rsid w:val="00493A7F"/>
    <w:rsid w:val="004A26CE"/>
    <w:rsid w:val="004A2F34"/>
    <w:rsid w:val="004A7316"/>
    <w:rsid w:val="004B180D"/>
    <w:rsid w:val="004C05BA"/>
    <w:rsid w:val="004F207A"/>
    <w:rsid w:val="004F2E54"/>
    <w:rsid w:val="00514412"/>
    <w:rsid w:val="00523487"/>
    <w:rsid w:val="00526F85"/>
    <w:rsid w:val="00530025"/>
    <w:rsid w:val="00531F85"/>
    <w:rsid w:val="00540D71"/>
    <w:rsid w:val="00540F5C"/>
    <w:rsid w:val="00542DDF"/>
    <w:rsid w:val="005600E6"/>
    <w:rsid w:val="0056125F"/>
    <w:rsid w:val="00563F0C"/>
    <w:rsid w:val="005743E3"/>
    <w:rsid w:val="005935F3"/>
    <w:rsid w:val="00593F90"/>
    <w:rsid w:val="00597251"/>
    <w:rsid w:val="00597A18"/>
    <w:rsid w:val="005A2A60"/>
    <w:rsid w:val="005C48B4"/>
    <w:rsid w:val="00605880"/>
    <w:rsid w:val="0061746E"/>
    <w:rsid w:val="00623EF5"/>
    <w:rsid w:val="006247FE"/>
    <w:rsid w:val="0063131F"/>
    <w:rsid w:val="006404EB"/>
    <w:rsid w:val="0064401C"/>
    <w:rsid w:val="006440D3"/>
    <w:rsid w:val="006573E6"/>
    <w:rsid w:val="00667683"/>
    <w:rsid w:val="0067203E"/>
    <w:rsid w:val="00680B4B"/>
    <w:rsid w:val="00680F2A"/>
    <w:rsid w:val="006976FD"/>
    <w:rsid w:val="006A7B94"/>
    <w:rsid w:val="006C729A"/>
    <w:rsid w:val="006D5E8B"/>
    <w:rsid w:val="006E7A13"/>
    <w:rsid w:val="006F5BB0"/>
    <w:rsid w:val="00703826"/>
    <w:rsid w:val="007277E1"/>
    <w:rsid w:val="00727A2C"/>
    <w:rsid w:val="00736A06"/>
    <w:rsid w:val="00746F58"/>
    <w:rsid w:val="00757ACA"/>
    <w:rsid w:val="00775BF4"/>
    <w:rsid w:val="007A551E"/>
    <w:rsid w:val="007B57FA"/>
    <w:rsid w:val="007C0A19"/>
    <w:rsid w:val="007D54C0"/>
    <w:rsid w:val="007F07C3"/>
    <w:rsid w:val="007F6536"/>
    <w:rsid w:val="008034E2"/>
    <w:rsid w:val="00813B27"/>
    <w:rsid w:val="00825F05"/>
    <w:rsid w:val="0083133A"/>
    <w:rsid w:val="0084420F"/>
    <w:rsid w:val="0084471A"/>
    <w:rsid w:val="00846D6B"/>
    <w:rsid w:val="00856A06"/>
    <w:rsid w:val="00861946"/>
    <w:rsid w:val="008752EE"/>
    <w:rsid w:val="00885E07"/>
    <w:rsid w:val="008871B9"/>
    <w:rsid w:val="00891610"/>
    <w:rsid w:val="008A292E"/>
    <w:rsid w:val="008B0FD1"/>
    <w:rsid w:val="008B4135"/>
    <w:rsid w:val="008B6E6A"/>
    <w:rsid w:val="008F0885"/>
    <w:rsid w:val="008F2A61"/>
    <w:rsid w:val="008F76DC"/>
    <w:rsid w:val="009007A8"/>
    <w:rsid w:val="00924594"/>
    <w:rsid w:val="00970904"/>
    <w:rsid w:val="00977818"/>
    <w:rsid w:val="00990317"/>
    <w:rsid w:val="009932A2"/>
    <w:rsid w:val="009969DD"/>
    <w:rsid w:val="009A373E"/>
    <w:rsid w:val="009B6AA2"/>
    <w:rsid w:val="009C1AED"/>
    <w:rsid w:val="009C32A1"/>
    <w:rsid w:val="009F04A2"/>
    <w:rsid w:val="009F2BFE"/>
    <w:rsid w:val="00A0758B"/>
    <w:rsid w:val="00A12F20"/>
    <w:rsid w:val="00A13F46"/>
    <w:rsid w:val="00A21607"/>
    <w:rsid w:val="00A375DA"/>
    <w:rsid w:val="00A47DB6"/>
    <w:rsid w:val="00A70A33"/>
    <w:rsid w:val="00A71524"/>
    <w:rsid w:val="00A810B6"/>
    <w:rsid w:val="00A915EA"/>
    <w:rsid w:val="00A91DD4"/>
    <w:rsid w:val="00A92EFE"/>
    <w:rsid w:val="00AB091D"/>
    <w:rsid w:val="00AB4BE7"/>
    <w:rsid w:val="00AB5FAE"/>
    <w:rsid w:val="00AD77CF"/>
    <w:rsid w:val="00AD7ECA"/>
    <w:rsid w:val="00B152E8"/>
    <w:rsid w:val="00B21BC4"/>
    <w:rsid w:val="00B23F1F"/>
    <w:rsid w:val="00B35E7C"/>
    <w:rsid w:val="00B43B0F"/>
    <w:rsid w:val="00B46EAF"/>
    <w:rsid w:val="00B60CA3"/>
    <w:rsid w:val="00B67BE8"/>
    <w:rsid w:val="00B733F2"/>
    <w:rsid w:val="00B95DBB"/>
    <w:rsid w:val="00BB62E3"/>
    <w:rsid w:val="00BD0FC1"/>
    <w:rsid w:val="00BE51B1"/>
    <w:rsid w:val="00BE539A"/>
    <w:rsid w:val="00BF25A9"/>
    <w:rsid w:val="00C05E58"/>
    <w:rsid w:val="00C35CBC"/>
    <w:rsid w:val="00C80498"/>
    <w:rsid w:val="00C84B43"/>
    <w:rsid w:val="00C93759"/>
    <w:rsid w:val="00C978D4"/>
    <w:rsid w:val="00CA2CC6"/>
    <w:rsid w:val="00CA3A1B"/>
    <w:rsid w:val="00CB115C"/>
    <w:rsid w:val="00CE0728"/>
    <w:rsid w:val="00CF05C5"/>
    <w:rsid w:val="00D030B0"/>
    <w:rsid w:val="00D13BEA"/>
    <w:rsid w:val="00D32EBE"/>
    <w:rsid w:val="00D54E4C"/>
    <w:rsid w:val="00D6565A"/>
    <w:rsid w:val="00D77C53"/>
    <w:rsid w:val="00D960F4"/>
    <w:rsid w:val="00D96512"/>
    <w:rsid w:val="00DA0A69"/>
    <w:rsid w:val="00DA1662"/>
    <w:rsid w:val="00DA3BEF"/>
    <w:rsid w:val="00DB70A6"/>
    <w:rsid w:val="00DE6530"/>
    <w:rsid w:val="00E16E33"/>
    <w:rsid w:val="00E17873"/>
    <w:rsid w:val="00E662A5"/>
    <w:rsid w:val="00E70E27"/>
    <w:rsid w:val="00E75F6F"/>
    <w:rsid w:val="00E9206F"/>
    <w:rsid w:val="00E94D28"/>
    <w:rsid w:val="00EA77B4"/>
    <w:rsid w:val="00EC0454"/>
    <w:rsid w:val="00EC0CE8"/>
    <w:rsid w:val="00EC6AB7"/>
    <w:rsid w:val="00ED7860"/>
    <w:rsid w:val="00EE33F2"/>
    <w:rsid w:val="00F03FAB"/>
    <w:rsid w:val="00F233BA"/>
    <w:rsid w:val="00F31F4E"/>
    <w:rsid w:val="00F34039"/>
    <w:rsid w:val="00F464E1"/>
    <w:rsid w:val="00F5144D"/>
    <w:rsid w:val="00F61BDC"/>
    <w:rsid w:val="00F755CD"/>
    <w:rsid w:val="00F9582F"/>
    <w:rsid w:val="00FA5349"/>
    <w:rsid w:val="00FA539E"/>
    <w:rsid w:val="00FD3A82"/>
    <w:rsid w:val="00FD6448"/>
    <w:rsid w:val="00FD69C4"/>
    <w:rsid w:val="00FF3B7E"/>
    <w:rsid w:val="00FF41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13D"/>
    <w:pPr>
      <w:overflowPunct w:val="0"/>
      <w:autoSpaceDE w:val="0"/>
      <w:autoSpaceDN w:val="0"/>
      <w:adjustRightInd w:val="0"/>
      <w:spacing w:after="0" w:line="240" w:lineRule="auto"/>
      <w:textAlignment w:val="baseline"/>
    </w:pPr>
    <w:rPr>
      <w:rFonts w:ascii="Trebuchet MS" w:eastAsia="Times New Roman" w:hAnsi="Trebuchet MS" w:cs="Times New Roman"/>
      <w:sz w:val="24"/>
      <w:szCs w:val="20"/>
    </w:rPr>
  </w:style>
  <w:style w:type="paragraph" w:styleId="Heading2">
    <w:name w:val="heading 2"/>
    <w:basedOn w:val="Normal"/>
    <w:next w:val="Normal"/>
    <w:link w:val="Heading2Char"/>
    <w:qFormat/>
    <w:rsid w:val="002A213D"/>
    <w:pPr>
      <w:keepNext/>
      <w:overflowPunct/>
      <w:autoSpaceDE/>
      <w:autoSpaceDN/>
      <w:adjustRightInd/>
      <w:textAlignment w:val="auto"/>
      <w:outlineLvl w:val="1"/>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213D"/>
    <w:rPr>
      <w:rFonts w:ascii="Tahoma" w:hAnsi="Tahoma" w:cs="Tahoma"/>
      <w:sz w:val="16"/>
      <w:szCs w:val="16"/>
    </w:rPr>
  </w:style>
  <w:style w:type="character" w:customStyle="1" w:styleId="BalloonTextChar">
    <w:name w:val="Balloon Text Char"/>
    <w:basedOn w:val="DefaultParagraphFont"/>
    <w:link w:val="BalloonText"/>
    <w:uiPriority w:val="99"/>
    <w:semiHidden/>
    <w:rsid w:val="002A213D"/>
    <w:rPr>
      <w:rFonts w:ascii="Tahoma" w:hAnsi="Tahoma" w:cs="Tahoma"/>
      <w:sz w:val="16"/>
      <w:szCs w:val="16"/>
    </w:rPr>
  </w:style>
  <w:style w:type="character" w:customStyle="1" w:styleId="Heading2Char">
    <w:name w:val="Heading 2 Char"/>
    <w:basedOn w:val="DefaultParagraphFont"/>
    <w:link w:val="Heading2"/>
    <w:rsid w:val="002A213D"/>
    <w:rPr>
      <w:rFonts w:ascii="Arial" w:eastAsia="Times New Roman" w:hAnsi="Arial" w:cs="Times New Roman"/>
      <w:b/>
      <w:szCs w:val="20"/>
    </w:rPr>
  </w:style>
  <w:style w:type="paragraph" w:styleId="PlainText">
    <w:name w:val="Plain Text"/>
    <w:basedOn w:val="Normal"/>
    <w:link w:val="PlainTextChar"/>
    <w:rsid w:val="002A213D"/>
    <w:pPr>
      <w:overflowPunct/>
      <w:autoSpaceDE/>
      <w:autoSpaceDN/>
      <w:adjustRightInd/>
      <w:textAlignment w:val="auto"/>
    </w:pPr>
    <w:rPr>
      <w:rFonts w:ascii="Courier New" w:hAnsi="Courier New" w:cs="Courier New"/>
      <w:sz w:val="20"/>
    </w:rPr>
  </w:style>
  <w:style w:type="character" w:customStyle="1" w:styleId="PlainTextChar">
    <w:name w:val="Plain Text Char"/>
    <w:basedOn w:val="DefaultParagraphFont"/>
    <w:link w:val="PlainText"/>
    <w:rsid w:val="002A213D"/>
    <w:rPr>
      <w:rFonts w:ascii="Courier New" w:eastAsia="Times New Roman" w:hAnsi="Courier New" w:cs="Courier New"/>
      <w:sz w:val="20"/>
      <w:szCs w:val="20"/>
    </w:rPr>
  </w:style>
  <w:style w:type="paragraph" w:customStyle="1" w:styleId="ReadingLetterParagraph">
    <w:name w:val="Reading Letter Paragraph"/>
    <w:rsid w:val="002A213D"/>
    <w:pPr>
      <w:spacing w:after="0" w:line="240" w:lineRule="auto"/>
      <w:jc w:val="both"/>
    </w:pPr>
    <w:rPr>
      <w:rFonts w:ascii="Trebuchet MS" w:eastAsia="Times New Roman" w:hAnsi="Trebuchet MS" w:cs="Times New Roman"/>
      <w:bCs/>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473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846588ED</Template>
  <TotalTime>198</TotalTime>
  <Pages>5</Pages>
  <Words>1428</Words>
  <Characters>8146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John</dc:creator>
  <cp:lastModifiedBy>Williams, Julie</cp:lastModifiedBy>
  <cp:revision>7</cp:revision>
  <dcterms:created xsi:type="dcterms:W3CDTF">2016-02-22T14:02:00Z</dcterms:created>
  <dcterms:modified xsi:type="dcterms:W3CDTF">2016-03-09T17:43:00Z</dcterms:modified>
</cp:coreProperties>
</file>