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b/>
        </w:rPr>
      </w:pPr>
      <w:r w:rsidRPr="005E7ABD">
        <w:rPr>
          <w:rFonts w:ascii="Trebuchet MS" w:eastAsia="Times New Roman" w:hAnsi="Trebuchet MS" w:cs="Times New Roman"/>
          <w:b/>
          <w:u w:val="single"/>
        </w:rPr>
        <w:t>DELEGATED APPLICATION REPORT - CERTIFICATE OF LAWFULNESS</w:t>
      </w:r>
      <w:r w:rsidRPr="005E7ABD">
        <w:rPr>
          <w:rFonts w:ascii="Trebuchet MS" w:eastAsia="Times New Roman" w:hAnsi="Trebuchet MS" w:cs="Times New Roman"/>
          <w:b/>
        </w:rPr>
        <w:t xml:space="preserve">      </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u w:val="single"/>
        </w:rPr>
      </w:pPr>
      <w:r w:rsidRPr="005E7ABD">
        <w:rPr>
          <w:rFonts w:ascii="Trebuchet MS" w:eastAsia="Times New Roman" w:hAnsi="Trebuchet MS" w:cs="Times New Roman"/>
        </w:rPr>
        <w:t>Target Date: 10/06/2016</w:t>
      </w:r>
      <w:r w:rsidRPr="005E7ABD">
        <w:rPr>
          <w:rFonts w:ascii="Trebuchet MS" w:eastAsia="Times New Roman" w:hAnsi="Trebuchet MS" w:cs="Times New Roman"/>
        </w:rPr>
        <w:tab/>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b/>
        </w:rPr>
        <w:t>APPLICATION NUMBER</w:t>
      </w:r>
      <w:r w:rsidRPr="005E7ABD">
        <w:rPr>
          <w:rFonts w:ascii="Trebuchet MS" w:eastAsia="Times New Roman" w:hAnsi="Trebuchet MS" w:cs="Times New Roman"/>
        </w:rPr>
        <w:t>: 160660/CLE</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b/>
        </w:rPr>
        <w:t>SITE ADDRESS:</w:t>
      </w:r>
      <w:r w:rsidRPr="005E7ABD">
        <w:rPr>
          <w:rFonts w:ascii="Trebuchet MS" w:eastAsia="Times New Roman" w:hAnsi="Trebuchet MS" w:cs="Times New Roman"/>
        </w:rPr>
        <w:t xml:space="preserve"> 28 Norris Road, Reading</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b/>
        </w:rPr>
        <w:t>PROPOSAL</w:t>
      </w:r>
      <w:r w:rsidRPr="005E7ABD">
        <w:rPr>
          <w:rFonts w:ascii="Trebuchet MS" w:eastAsia="Times New Roman" w:hAnsi="Trebuchet MS" w:cs="Times New Roman"/>
        </w:rPr>
        <w:t>: Certificate of lawfulness of existing use as 2 self-contained flats.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b/>
        </w:rPr>
        <w:t>CASE OFFICER</w:t>
      </w:r>
      <w:r w:rsidRPr="005E7ABD">
        <w:rPr>
          <w:rFonts w:ascii="Trebuchet MS" w:eastAsia="Times New Roman" w:hAnsi="Trebuchet MS" w:cs="Times New Roman"/>
        </w:rPr>
        <w:t>: Ralph Chakadya</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SITE DESCRIPTION &amp; PROPOSAL</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The site is a mid-terrace dwellinghouse on a residential street. The surrounding area is predominantly residential. </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b/>
        </w:rPr>
      </w:pPr>
      <w:r w:rsidRPr="005E7ABD">
        <w:rPr>
          <w:rFonts w:ascii="Trebuchet MS" w:eastAsia="Times New Roman" w:hAnsi="Trebuchet MS" w:cs="Times New Roman"/>
          <w:b/>
        </w:rPr>
        <w:t>PLANS SUBMITTED</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r w:rsidRPr="005E7ABD">
        <w:rPr>
          <w:rFonts w:ascii="Trebuchet MS" w:eastAsia="Times New Roman" w:hAnsi="Trebuchet MS" w:cs="Times New Roman"/>
        </w:rPr>
        <w:t>The agent provided the following drawings, received 12</w:t>
      </w:r>
      <w:r w:rsidRPr="005E7ABD">
        <w:rPr>
          <w:rFonts w:ascii="Trebuchet MS" w:eastAsia="Times New Roman" w:hAnsi="Trebuchet MS" w:cs="Times New Roman"/>
          <w:vertAlign w:val="superscript"/>
        </w:rPr>
        <w:t>th</w:t>
      </w:r>
      <w:r w:rsidRPr="005E7ABD">
        <w:rPr>
          <w:rFonts w:ascii="Trebuchet MS" w:eastAsia="Times New Roman" w:hAnsi="Trebuchet MS" w:cs="Times New Roman"/>
        </w:rPr>
        <w:t xml:space="preserve"> April 2016:</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r w:rsidRPr="005E7ABD">
        <w:rPr>
          <w:rFonts w:ascii="Trebuchet MS" w:eastAsia="Times New Roman" w:hAnsi="Trebuchet MS" w:cs="Times New Roman"/>
        </w:rPr>
        <w:t>Drawing No: PL-01 Location Plan</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r w:rsidRPr="005E7ABD">
        <w:rPr>
          <w:rFonts w:ascii="Trebuchet MS" w:eastAsia="Times New Roman" w:hAnsi="Trebuchet MS" w:cs="Times New Roman"/>
        </w:rPr>
        <w:t>Drawing No: PL-02 Existing Floor Plans</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RELEVANT PLANNING HISTORY OF THE SITE</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Planning Enforcement investigation of the property in 2004 found it to be two flats with Council Tax records showing it to have been two flats since at least 1997.</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RELEVANT PLANNING POLICY AND GUIDANCE</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Planning Act a local planning authority needs to ask “if this proposed change of use had occurred, or if this proposed operation had commenced, on the application date, would it have been lawful for planning purposes."</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lastRenderedPageBreak/>
        <w:t>RESPONSE TO CONSULTATIONS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RBC Legal – Sufficient evidence has been provided to allow for the grant of a Certificate of Lawfulness.  </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RBC Enforcement – Property investigated in 2004 and found it to be two flats with Council Tax records showing it to have been two flats since at least 1997.</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RBC Environmental Health – No records exist on the property</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RBC Electoral Services – The Electoral Services Department have supplied details of the Electoral Register for this property spanning from 2005 to present showing occupation of the property as two flats (ground and first floor).</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EVIDENCE SUBMITTED</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The agent supplied the following documents: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Location Plan</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Existing Floor Plans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Tenancy Agreements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Confirmation of Management letter of the two flats by Adams Estates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Application form</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ANALYSIS OF EVIDENCE (ASSESSMENT)</w:t>
      </w:r>
    </w:p>
    <w:p w:rsidR="005E7ABD" w:rsidRPr="00B2403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The applicant submitted floor plans which show the property converted into 2 flats, comprising a ground floor unit and a first floor unit, all with access through a hall way from the front of the property. This has been confirmed by officers during site visit. The applicant has provided tenancy agreements in terms of previous and current occupiers of </w:t>
      </w:r>
      <w:r w:rsidRPr="00B2403D">
        <w:rPr>
          <w:rFonts w:ascii="Trebuchet MS" w:eastAsia="Times New Roman" w:hAnsi="Trebuchet MS" w:cs="Times New Roman"/>
        </w:rPr>
        <w:t>both ground and first floor units as from 01/08/2011 for Flat 2(first floor) and 09/01/2012 for Flat 1(ground floor). Evidence provided by the Council’s Electoral Services Team confirms the names of the occupants of the separate units as indicated on the tenancy agreements provided. In addition the Planning Enforcement Manager has confirmed that the property was investigated in 2004 and was found to be two flats with Council Tax records showing it to have been two flats since at least 1997.</w:t>
      </w:r>
    </w:p>
    <w:p w:rsidR="005E7ABD" w:rsidRPr="00B2403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2403D">
        <w:rPr>
          <w:rFonts w:ascii="Trebuchet MS" w:eastAsia="Times New Roman" w:hAnsi="Trebuchet MS" w:cs="Times New Roman"/>
        </w:rPr>
        <w:t>Additional evidence in terms of statutory declarations outlined above were submitted following requests from the Council Legal Team. Having reviewed the evidence submitted, the Council’s Legal Team has concluded that on the balance of probability, the property known as 28</w:t>
      </w:r>
      <w:r w:rsidRPr="005E7ABD">
        <w:rPr>
          <w:rFonts w:ascii="Trebuchet MS" w:eastAsia="Times New Roman" w:hAnsi="Trebuchet MS" w:cs="Times New Roman"/>
        </w:rPr>
        <w:t xml:space="preserve"> Norris Road, Reading, RG6 1NJ has been in use as 2 flats for a period in excess of 4 years with no enforcement action have been taken on the property in connection with the use. In these circumstances, it is considered appropriate to grant a certificate of Lawfulness to that effect.</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5E7ABD">
        <w:rPr>
          <w:rFonts w:ascii="Trebuchet MS" w:eastAsia="Times New Roman" w:hAnsi="Trebuchet MS" w:cs="Times New Roman"/>
          <w:b/>
        </w:rPr>
        <w:t>Conclusion</w:t>
      </w:r>
      <w:bookmarkStart w:id="0" w:name="_GoBack"/>
      <w:bookmarkEnd w:id="0"/>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 xml:space="preserve">Sufficient evidence has been provided to demonstrate that a Certificate of Lawfulness for the use of 28 Norris Road, Reading, RG6 1NJ as 2 flats should be granted on the basis that a period of 4 years has lapsed since the conversion of the property and is now therefore immune to enforcement action and is now lawful.  </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b/>
        </w:rPr>
        <w:t>Submitted drawings</w:t>
      </w:r>
      <w:r w:rsidRPr="005E7ABD">
        <w:rPr>
          <w:rFonts w:ascii="Trebuchet MS" w:eastAsia="Times New Roman" w:hAnsi="Trebuchet MS" w:cs="Times New Roman"/>
        </w:rPr>
        <w:t xml:space="preserve">: </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Drawing No: PL-01 Location Plan</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Drawing No: PL-02 Existing Floor Plans</w:t>
      </w: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E7ABD">
        <w:rPr>
          <w:rFonts w:ascii="Trebuchet MS" w:eastAsia="Times New Roman" w:hAnsi="Trebuchet MS" w:cs="Times New Roman"/>
        </w:rPr>
        <w:t>Therefore the Local Planning Authority will, on this occasion, issue the applicant with a Certificate of Lawfulness for the existing rear dormer.</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b/>
        </w:rPr>
      </w:pPr>
      <w:r w:rsidRPr="005E7ABD">
        <w:rPr>
          <w:rFonts w:ascii="Trebuchet MS" w:eastAsia="Times New Roman" w:hAnsi="Trebuchet MS" w:cs="Times New Roman"/>
          <w:b/>
        </w:rPr>
        <w:t xml:space="preserve">Recommendation: </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r w:rsidRPr="005E7ABD">
        <w:rPr>
          <w:rFonts w:ascii="Trebuchet MS" w:eastAsia="Times New Roman" w:hAnsi="Trebuchet MS" w:cs="Times New Roman"/>
          <w:b/>
        </w:rPr>
        <w:t>GRANT</w:t>
      </w:r>
      <w:r w:rsidRPr="005E7ABD">
        <w:rPr>
          <w:rFonts w:ascii="Trebuchet MS" w:eastAsia="Times New Roman" w:hAnsi="Trebuchet MS" w:cs="Times New Roman"/>
        </w:rPr>
        <w:t xml:space="preserve"> Certificate  </w:t>
      </w:r>
    </w:p>
    <w:p w:rsidR="005E7ABD" w:rsidRPr="005E7ABD" w:rsidRDefault="005E7ABD" w:rsidP="005E7ABD">
      <w:pPr>
        <w:overflowPunct w:val="0"/>
        <w:autoSpaceDE w:val="0"/>
        <w:autoSpaceDN w:val="0"/>
        <w:adjustRightInd w:val="0"/>
        <w:spacing w:after="0" w:line="240" w:lineRule="auto"/>
        <w:ind w:right="-1089"/>
        <w:jc w:val="both"/>
        <w:textAlignment w:val="baseline"/>
        <w:rPr>
          <w:rFonts w:ascii="Trebuchet MS" w:eastAsia="Times New Roman" w:hAnsi="Trebuchet MS" w:cs="Times New Roman"/>
        </w:rPr>
      </w:pPr>
    </w:p>
    <w:p w:rsidR="005E7ABD" w:rsidRDefault="005E7ABD" w:rsidP="005E7ABD">
      <w:pPr>
        <w:overflowPunct w:val="0"/>
        <w:autoSpaceDE w:val="0"/>
        <w:autoSpaceDN w:val="0"/>
        <w:adjustRightInd w:val="0"/>
        <w:spacing w:after="0" w:line="240" w:lineRule="auto"/>
        <w:ind w:left="-567" w:right="-964"/>
        <w:textAlignment w:val="baseline"/>
        <w:rPr>
          <w:rFonts w:ascii="Trebuchet MS" w:eastAsia="Times New Roman" w:hAnsi="Trebuchet MS" w:cs="Times New Roman"/>
        </w:rPr>
      </w:pPr>
    </w:p>
    <w:p w:rsidR="005E7ABD" w:rsidRPr="005E7ABD" w:rsidRDefault="005E7ABD" w:rsidP="005E7ABD">
      <w:pPr>
        <w:overflowPunct w:val="0"/>
        <w:autoSpaceDE w:val="0"/>
        <w:autoSpaceDN w:val="0"/>
        <w:adjustRightInd w:val="0"/>
        <w:spacing w:after="0" w:line="240" w:lineRule="auto"/>
        <w:ind w:right="-907"/>
        <w:textAlignment w:val="baseline"/>
        <w:rPr>
          <w:rFonts w:ascii="Trebuchet MS" w:eastAsia="Times New Roman" w:hAnsi="Trebuchet MS" w:cs="Times New Roman"/>
        </w:rPr>
      </w:pPr>
      <w:r w:rsidRPr="005E7ABD">
        <w:rPr>
          <w:rFonts w:ascii="Trebuchet MS" w:eastAsia="Times New Roman" w:hAnsi="Trebuchet MS" w:cs="Times New Roman"/>
        </w:rPr>
        <w:t>Location/Block Plan</w:t>
      </w:r>
    </w:p>
    <w:p w:rsidR="00B91CCE" w:rsidRPr="005E7ABD" w:rsidRDefault="005E7ABD" w:rsidP="005E7ABD">
      <w:r w:rsidRPr="005E7ABD">
        <w:rPr>
          <w:rFonts w:ascii="Trebuchet MS" w:eastAsia="Times New Roman" w:hAnsi="Trebuchet MS" w:cs="Times New Roman"/>
        </w:rPr>
        <w:drawing>
          <wp:inline distT="0" distB="0" distL="0" distR="0" wp14:anchorId="71839ECA" wp14:editId="616F98B4">
            <wp:extent cx="4514850" cy="3747407"/>
            <wp:effectExtent l="76200" t="76200" r="114300" b="1200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514850" cy="37474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B91CCE" w:rsidRPr="005E7ABD">
      <w:footerReference w:type="default" r:id="rId6"/>
      <w:pgSz w:w="12240" w:h="15840"/>
      <w:pgMar w:top="1440" w:right="1797" w:bottom="1440" w:left="1797" w:header="720" w:footer="720" w:gutter="0"/>
      <w:paperSrc w:first="3" w:other="3"/>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B2403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7E28E1" w:rsidRDefault="00B240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06E3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21204"/>
    <w:rsid w:val="00566ACD"/>
    <w:rsid w:val="005A37BB"/>
    <w:rsid w:val="005A6842"/>
    <w:rsid w:val="005D02BC"/>
    <w:rsid w:val="005E5993"/>
    <w:rsid w:val="005E7ABD"/>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B1F5B"/>
    <w:rsid w:val="00906E3C"/>
    <w:rsid w:val="00964559"/>
    <w:rsid w:val="009767EC"/>
    <w:rsid w:val="009A2081"/>
    <w:rsid w:val="009F38BA"/>
    <w:rsid w:val="00A97BCF"/>
    <w:rsid w:val="00AB212D"/>
    <w:rsid w:val="00AC06FD"/>
    <w:rsid w:val="00B2403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DF0993"/>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06E3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06E3C"/>
  </w:style>
  <w:style w:type="paragraph" w:styleId="BalloonText">
    <w:name w:val="Balloon Text"/>
    <w:basedOn w:val="Normal"/>
    <w:link w:val="BalloonTextChar"/>
    <w:uiPriority w:val="99"/>
    <w:semiHidden/>
    <w:unhideWhenUsed/>
    <w:rsid w:val="00906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E9F8A-4B9A-410A-BB18-60F5A0A7B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2016-05-20T09:15:00Z</dcterms:created>
  <dcterms:modified xsi:type="dcterms:W3CDTF">2016-05-20T10:11:00Z</dcterms:modified>
</cp:coreProperties>
</file>