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1CE" w:rsidRPr="005D4473" w:rsidRDefault="00A371CE" w:rsidP="00A371C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DELEGATED APPL</w:t>
      </w:r>
      <w:r>
        <w:rPr>
          <w:rFonts w:ascii="Trebuchet MS" w:hAnsi="Trebuchet MS"/>
          <w:b/>
          <w:color w:val="000000" w:themeColor="text1"/>
          <w:sz w:val="24"/>
          <w:szCs w:val="24"/>
        </w:rPr>
        <w:t xml:space="preserve">ICATION REPORT </w:t>
      </w:r>
      <w:r>
        <w:rPr>
          <w:rFonts w:ascii="Trebuchet MS" w:hAnsi="Trebuchet MS"/>
          <w:b/>
          <w:color w:val="000000" w:themeColor="text1"/>
          <w:sz w:val="24"/>
          <w:szCs w:val="24"/>
        </w:rPr>
        <w:tab/>
      </w:r>
      <w:r>
        <w:rPr>
          <w:rFonts w:ascii="Trebuchet MS" w:hAnsi="Trebuchet MS"/>
          <w:b/>
          <w:color w:val="000000" w:themeColor="text1"/>
          <w:sz w:val="24"/>
          <w:szCs w:val="24"/>
        </w:rPr>
        <w:tab/>
      </w:r>
      <w:r>
        <w:rPr>
          <w:rFonts w:ascii="Trebuchet MS" w:hAnsi="Trebuchet MS"/>
          <w:b/>
          <w:color w:val="000000" w:themeColor="text1"/>
          <w:sz w:val="24"/>
          <w:szCs w:val="24"/>
        </w:rPr>
        <w:tab/>
        <w:t>Target Date:</w:t>
      </w:r>
      <w:r w:rsidRPr="00F475D7">
        <w:rPr>
          <w:rFonts w:ascii="Trebuchet MS" w:hAnsi="Trebuchet MS"/>
          <w:color w:val="000000" w:themeColor="text1"/>
          <w:sz w:val="24"/>
          <w:szCs w:val="24"/>
        </w:rPr>
        <w:t xml:space="preserve"> </w:t>
      </w:r>
      <w:r w:rsidR="00F617C0">
        <w:rPr>
          <w:rFonts w:ascii="Trebuchet MS" w:hAnsi="Trebuchet MS"/>
          <w:color w:val="000000" w:themeColor="text1"/>
          <w:sz w:val="24"/>
          <w:szCs w:val="24"/>
        </w:rPr>
        <w:t>26/04/2016</w:t>
      </w:r>
    </w:p>
    <w:p w:rsidR="00A371CE" w:rsidRPr="005D4473" w:rsidRDefault="00A371CE" w:rsidP="00A371CE">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Application No:</w:t>
      </w:r>
      <w:r w:rsidR="001259E1">
        <w:rPr>
          <w:rFonts w:ascii="Trebuchet MS" w:hAnsi="Trebuchet MS"/>
          <w:b/>
          <w:color w:val="000000" w:themeColor="text1"/>
          <w:sz w:val="24"/>
          <w:szCs w:val="24"/>
        </w:rPr>
        <w:t xml:space="preserve"> </w:t>
      </w:r>
      <w:r w:rsidR="00F617C0" w:rsidRPr="00F617C0">
        <w:rPr>
          <w:rFonts w:ascii="Trebuchet MS" w:hAnsi="Trebuchet MS"/>
          <w:color w:val="000000" w:themeColor="text1"/>
          <w:sz w:val="24"/>
          <w:szCs w:val="24"/>
        </w:rPr>
        <w:t>160362/HOU</w:t>
      </w:r>
    </w:p>
    <w:p w:rsidR="00A371CE" w:rsidRPr="005D4473" w:rsidRDefault="00A371CE" w:rsidP="00A371CE">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sidR="00F617C0">
        <w:rPr>
          <w:rFonts w:ascii="Trebuchet MS" w:hAnsi="Trebuchet MS"/>
          <w:color w:val="000000" w:themeColor="text1"/>
          <w:sz w:val="24"/>
          <w:szCs w:val="24"/>
        </w:rPr>
        <w:t>1 Buxton Avenue</w:t>
      </w:r>
    </w:p>
    <w:p w:rsidR="00A371CE" w:rsidRPr="001259E1" w:rsidRDefault="00A371CE" w:rsidP="00C83486">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Proposal: </w:t>
      </w:r>
      <w:r w:rsidR="00F617C0" w:rsidRPr="00F617C0">
        <w:rPr>
          <w:rFonts w:ascii="Trebuchet MS" w:hAnsi="Trebuchet MS"/>
          <w:color w:val="000000" w:themeColor="text1"/>
          <w:sz w:val="24"/>
          <w:szCs w:val="24"/>
        </w:rPr>
        <w:t>Single Storey Side Extension</w:t>
      </w:r>
    </w:p>
    <w:p w:rsidR="00A371CE" w:rsidRPr="005D4473" w:rsidRDefault="00A371CE" w:rsidP="00A371CE">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00F617C0" w:rsidRPr="00F617C0">
        <w:rPr>
          <w:rFonts w:ascii="Trebuchet MS" w:hAnsi="Trebuchet MS"/>
          <w:color w:val="000000" w:themeColor="text1"/>
          <w:sz w:val="24"/>
          <w:szCs w:val="24"/>
        </w:rPr>
        <w:t>Heather Banks</w:t>
      </w:r>
    </w:p>
    <w:p w:rsidR="00A371CE" w:rsidRPr="005D4473" w:rsidRDefault="00A371CE" w:rsidP="00A371CE">
      <w:pPr>
        <w:pStyle w:val="PlainText"/>
        <w:rPr>
          <w:rFonts w:ascii="Trebuchet MS" w:hAnsi="Trebuchet MS"/>
          <w:color w:val="000000" w:themeColor="text1"/>
          <w:sz w:val="24"/>
          <w:szCs w:val="24"/>
        </w:rPr>
      </w:pPr>
    </w:p>
    <w:p w:rsidR="00A371CE" w:rsidRPr="005D4473" w:rsidRDefault="00A371CE" w:rsidP="00A371C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C83486" w:rsidRPr="00C83486" w:rsidRDefault="00C83486" w:rsidP="00C83486">
      <w:pPr>
        <w:rPr>
          <w:rFonts w:ascii="Trebuchet MS" w:hAnsi="Trebuchet MS"/>
          <w:color w:val="000000"/>
          <w:sz w:val="24"/>
          <w:szCs w:val="24"/>
        </w:rPr>
      </w:pPr>
      <w:r w:rsidRPr="00C83486">
        <w:rPr>
          <w:rFonts w:ascii="Trebuchet MS" w:hAnsi="Trebuchet MS"/>
          <w:color w:val="000000"/>
          <w:sz w:val="24"/>
          <w:szCs w:val="24"/>
        </w:rPr>
        <w:t xml:space="preserve">The application relates to a two storey detached property on the north-east side of Buxton Avenue on the corner with Harrogate Road. Buxton Avenue is a residential street, </w:t>
      </w:r>
      <w:r w:rsidR="00533344">
        <w:rPr>
          <w:rFonts w:ascii="Trebuchet MS" w:hAnsi="Trebuchet MS"/>
          <w:color w:val="000000"/>
          <w:sz w:val="24"/>
          <w:szCs w:val="24"/>
        </w:rPr>
        <w:t>this end of which is characteris</w:t>
      </w:r>
      <w:r w:rsidRPr="00C83486">
        <w:rPr>
          <w:rFonts w:ascii="Trebuchet MS" w:hAnsi="Trebuchet MS"/>
          <w:color w:val="000000"/>
          <w:sz w:val="24"/>
          <w:szCs w:val="24"/>
        </w:rPr>
        <w:t xml:space="preserve">ed by red brick detached properties. Harrogate Road is also a mainly residential street of mainly semidetached Victorian properties on the northern side of the road. </w:t>
      </w:r>
    </w:p>
    <w:p w:rsidR="00C83486" w:rsidRPr="00C83486" w:rsidRDefault="00C83486" w:rsidP="00C83486">
      <w:pPr>
        <w:rPr>
          <w:rFonts w:ascii="Trebuchet MS" w:hAnsi="Trebuchet MS"/>
          <w:color w:val="000000"/>
          <w:sz w:val="24"/>
          <w:szCs w:val="24"/>
        </w:rPr>
      </w:pPr>
    </w:p>
    <w:p w:rsidR="00C83486" w:rsidRPr="00C83486" w:rsidRDefault="00C83486" w:rsidP="00C83486">
      <w:pPr>
        <w:rPr>
          <w:rFonts w:ascii="Trebuchet MS" w:hAnsi="Trebuchet MS"/>
          <w:color w:val="000000"/>
          <w:sz w:val="24"/>
          <w:szCs w:val="24"/>
        </w:rPr>
      </w:pPr>
      <w:r w:rsidRPr="00C83486">
        <w:rPr>
          <w:rFonts w:ascii="Trebuchet MS" w:hAnsi="Trebuchet MS"/>
          <w:color w:val="000000"/>
          <w:sz w:val="24"/>
          <w:szCs w:val="24"/>
        </w:rPr>
        <w:t>St Andrew’s House and Church sit directly behind the site. There is also a large English Oak (</w:t>
      </w:r>
      <w:proofErr w:type="spellStart"/>
      <w:r w:rsidRPr="00C83486">
        <w:rPr>
          <w:rFonts w:ascii="Trebuchet MS" w:hAnsi="Trebuchet MS"/>
          <w:color w:val="000000"/>
          <w:sz w:val="24"/>
          <w:szCs w:val="24"/>
        </w:rPr>
        <w:t>Quercus</w:t>
      </w:r>
      <w:proofErr w:type="spellEnd"/>
      <w:r w:rsidRPr="00C83486">
        <w:rPr>
          <w:rFonts w:ascii="Trebuchet MS" w:hAnsi="Trebuchet MS"/>
          <w:color w:val="000000"/>
          <w:sz w:val="24"/>
          <w:szCs w:val="24"/>
        </w:rPr>
        <w:t xml:space="preserve"> Robur) in the rear garden of the property</w:t>
      </w:r>
      <w:r w:rsidR="00533344">
        <w:rPr>
          <w:rFonts w:ascii="Trebuchet MS" w:hAnsi="Trebuchet MS"/>
          <w:color w:val="000000"/>
          <w:sz w:val="24"/>
          <w:szCs w:val="24"/>
        </w:rPr>
        <w:t>, which i</w:t>
      </w:r>
      <w:r w:rsidRPr="00C83486">
        <w:rPr>
          <w:rFonts w:ascii="Trebuchet MS" w:hAnsi="Trebuchet MS"/>
          <w:color w:val="000000"/>
          <w:sz w:val="24"/>
          <w:szCs w:val="24"/>
        </w:rPr>
        <w:t>s</w:t>
      </w:r>
      <w:r w:rsidR="00533344">
        <w:rPr>
          <w:rFonts w:ascii="Trebuchet MS" w:hAnsi="Trebuchet MS"/>
          <w:color w:val="000000"/>
          <w:sz w:val="24"/>
          <w:szCs w:val="24"/>
        </w:rPr>
        <w:t xml:space="preserve"> subject to a TPO</w:t>
      </w:r>
      <w:r w:rsidRPr="00C83486">
        <w:rPr>
          <w:rFonts w:ascii="Trebuchet MS" w:hAnsi="Trebuchet MS"/>
          <w:color w:val="000000"/>
          <w:sz w:val="24"/>
          <w:szCs w:val="24"/>
        </w:rPr>
        <w:t xml:space="preserve">. The property was previously extended in 2012, mainly to the </w:t>
      </w:r>
      <w:proofErr w:type="gramStart"/>
      <w:r w:rsidRPr="00C83486">
        <w:rPr>
          <w:rFonts w:ascii="Trebuchet MS" w:hAnsi="Trebuchet MS"/>
          <w:color w:val="000000"/>
          <w:sz w:val="24"/>
          <w:szCs w:val="24"/>
        </w:rPr>
        <w:t>rear,</w:t>
      </w:r>
      <w:proofErr w:type="gramEnd"/>
      <w:r w:rsidRPr="00C83486">
        <w:rPr>
          <w:rFonts w:ascii="Trebuchet MS" w:hAnsi="Trebuchet MS"/>
          <w:color w:val="000000"/>
          <w:sz w:val="24"/>
          <w:szCs w:val="24"/>
        </w:rPr>
        <w:t xml:space="preserve"> increasing the footprint of the building from approximately 63m</w:t>
      </w:r>
      <w:r w:rsidRPr="00C83486">
        <w:rPr>
          <w:rFonts w:ascii="Trebuchet MS" w:hAnsi="Trebuchet MS"/>
          <w:color w:val="000000"/>
          <w:sz w:val="24"/>
          <w:szCs w:val="24"/>
          <w:vertAlign w:val="superscript"/>
        </w:rPr>
        <w:t>2</w:t>
      </w:r>
      <w:r w:rsidRPr="00C83486">
        <w:rPr>
          <w:rFonts w:ascii="Trebuchet MS" w:hAnsi="Trebuchet MS"/>
          <w:color w:val="000000"/>
          <w:sz w:val="24"/>
          <w:szCs w:val="24"/>
        </w:rPr>
        <w:t xml:space="preserve"> to 112m</w:t>
      </w:r>
      <w:r w:rsidRPr="00C83486">
        <w:rPr>
          <w:rFonts w:ascii="Trebuchet MS" w:hAnsi="Trebuchet MS"/>
          <w:color w:val="000000"/>
          <w:sz w:val="24"/>
          <w:szCs w:val="24"/>
          <w:vertAlign w:val="superscript"/>
        </w:rPr>
        <w:t>2</w:t>
      </w:r>
      <w:r w:rsidR="00533344">
        <w:rPr>
          <w:rFonts w:ascii="Trebuchet MS" w:hAnsi="Trebuchet MS"/>
          <w:color w:val="000000"/>
          <w:sz w:val="24"/>
          <w:szCs w:val="24"/>
        </w:rPr>
        <w:t xml:space="preserve"> (see relevant history below). </w:t>
      </w:r>
    </w:p>
    <w:p w:rsidR="00A371CE" w:rsidRPr="005D4473" w:rsidRDefault="00A371CE" w:rsidP="00A371CE">
      <w:pPr>
        <w:rPr>
          <w:rFonts w:ascii="Trebuchet MS" w:eastAsia="Times New Roman" w:hAnsi="Trebuchet MS"/>
          <w:color w:val="000000" w:themeColor="text1"/>
          <w:sz w:val="24"/>
          <w:szCs w:val="24"/>
          <w:lang w:val="en-US" w:eastAsia="en-US"/>
        </w:rPr>
      </w:pPr>
    </w:p>
    <w:p w:rsidR="00A371CE" w:rsidRPr="005D4473" w:rsidRDefault="00A371CE" w:rsidP="00A371C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354CBD" w:rsidRDefault="00354CBD" w:rsidP="00354CBD">
      <w:pPr>
        <w:rPr>
          <w:rFonts w:ascii="Trebuchet MS" w:hAnsi="Trebuchet MS"/>
          <w:color w:val="000000" w:themeColor="text1"/>
          <w:sz w:val="24"/>
          <w:szCs w:val="24"/>
        </w:rPr>
      </w:pPr>
      <w:r>
        <w:rPr>
          <w:rFonts w:ascii="Trebuchet MS" w:hAnsi="Trebuchet MS"/>
          <w:color w:val="000000" w:themeColor="text1"/>
          <w:sz w:val="24"/>
          <w:szCs w:val="24"/>
        </w:rPr>
        <w:t>Planning consent is sought for the construction of a single storey side extension.</w:t>
      </w:r>
    </w:p>
    <w:p w:rsidR="00A371CE" w:rsidRDefault="00A371CE" w:rsidP="00A371CE">
      <w:pPr>
        <w:rPr>
          <w:rFonts w:ascii="Trebuchet MS" w:hAnsi="Trebuchet MS"/>
          <w:color w:val="000000" w:themeColor="text1"/>
          <w:sz w:val="24"/>
          <w:szCs w:val="24"/>
        </w:rPr>
      </w:pPr>
    </w:p>
    <w:p w:rsidR="00354CBD" w:rsidRDefault="00354CBD" w:rsidP="00A371CE">
      <w:pPr>
        <w:rPr>
          <w:rFonts w:ascii="Trebuchet MS" w:hAnsi="Trebuchet MS"/>
          <w:color w:val="000000" w:themeColor="text1"/>
          <w:sz w:val="24"/>
          <w:szCs w:val="24"/>
        </w:rPr>
      </w:pPr>
      <w:r>
        <w:rPr>
          <w:rFonts w:ascii="Trebuchet MS" w:hAnsi="Trebuchet MS"/>
          <w:color w:val="000000" w:themeColor="text1"/>
          <w:sz w:val="24"/>
          <w:szCs w:val="24"/>
        </w:rPr>
        <w:t xml:space="preserve">It is proposed that the side extension will be located between the existing property and the boundary of the site which runs along Harrogate Road. The extension is to be </w:t>
      </w:r>
      <w:r w:rsidR="00491DD0">
        <w:rPr>
          <w:rFonts w:ascii="Trebuchet MS" w:hAnsi="Trebuchet MS"/>
          <w:color w:val="000000" w:themeColor="text1"/>
          <w:sz w:val="24"/>
          <w:szCs w:val="24"/>
        </w:rPr>
        <w:t>4.15m deep and 3.15m wide. It will have a pitched roof with a maximum height of 5.1m and an eaves height of 3.1m; this is 2.1m lower than those of the main house. It is proposed that the extension will have one window to its front elevation, to match the design of those on the existing property. It is also proposed that there will be skylight in the rear facing roof slope of the extension. The extension will also have a stainless steel flue which will extend 0.65m above the ridge line of the proposed extension. At its closest point to the boundary, the extension will be set away from it by 0.75m and at its furthest point from the boundary it will be set away by 2.25m.</w:t>
      </w:r>
    </w:p>
    <w:p w:rsidR="00491DD0" w:rsidRDefault="00491DD0" w:rsidP="00A371CE">
      <w:pPr>
        <w:rPr>
          <w:rFonts w:ascii="Trebuchet MS" w:hAnsi="Trebuchet MS"/>
          <w:color w:val="000000" w:themeColor="text1"/>
          <w:sz w:val="24"/>
          <w:szCs w:val="24"/>
        </w:rPr>
      </w:pPr>
    </w:p>
    <w:p w:rsidR="00491DD0" w:rsidRDefault="00491DD0" w:rsidP="00A371CE">
      <w:pPr>
        <w:rPr>
          <w:rFonts w:ascii="Trebuchet MS" w:hAnsi="Trebuchet MS"/>
          <w:color w:val="000000" w:themeColor="text1"/>
          <w:sz w:val="24"/>
          <w:szCs w:val="24"/>
        </w:rPr>
      </w:pPr>
      <w:r>
        <w:rPr>
          <w:rFonts w:ascii="Trebuchet MS" w:hAnsi="Trebuchet MS"/>
          <w:color w:val="000000" w:themeColor="text1"/>
          <w:sz w:val="24"/>
          <w:szCs w:val="24"/>
        </w:rPr>
        <w:t>It is proposed that the materials used in the construction of this extension will match those of the existing property.</w:t>
      </w:r>
    </w:p>
    <w:p w:rsidR="000D14DB" w:rsidRPr="005D4473" w:rsidRDefault="000D14DB" w:rsidP="00A371CE">
      <w:pPr>
        <w:rPr>
          <w:rFonts w:ascii="Trebuchet MS" w:hAnsi="Trebuchet MS"/>
          <w:color w:val="000000" w:themeColor="text1"/>
          <w:sz w:val="24"/>
          <w:szCs w:val="24"/>
        </w:rPr>
      </w:pPr>
    </w:p>
    <w:p w:rsidR="00A371CE" w:rsidRPr="005D4473" w:rsidRDefault="00A371CE" w:rsidP="00A371C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Plans Considered:</w:t>
      </w:r>
    </w:p>
    <w:p w:rsidR="000D14DB" w:rsidRDefault="000D14DB" w:rsidP="00A371CE">
      <w:pPr>
        <w:pStyle w:val="PlainText"/>
        <w:ind w:left="2552" w:hanging="2552"/>
        <w:rPr>
          <w:rFonts w:ascii="Trebuchet MS" w:hAnsi="Trebuchet MS"/>
          <w:color w:val="000000" w:themeColor="text1"/>
          <w:sz w:val="24"/>
          <w:szCs w:val="24"/>
        </w:rPr>
      </w:pPr>
      <w:r w:rsidRPr="005D4473">
        <w:rPr>
          <w:rFonts w:ascii="Trebuchet MS" w:hAnsi="Trebuchet MS"/>
          <w:color w:val="000000" w:themeColor="text1"/>
          <w:sz w:val="24"/>
          <w:szCs w:val="24"/>
        </w:rPr>
        <w:t xml:space="preserve">The agent submitted the following drawings, received </w:t>
      </w:r>
      <w:r>
        <w:rPr>
          <w:rFonts w:ascii="Trebuchet MS" w:hAnsi="Trebuchet MS"/>
          <w:color w:val="000000" w:themeColor="text1"/>
          <w:sz w:val="24"/>
          <w:szCs w:val="24"/>
        </w:rPr>
        <w:t>on 24th March 2016</w:t>
      </w:r>
    </w:p>
    <w:p w:rsidR="00A371CE" w:rsidRDefault="00F617C0" w:rsidP="00A371CE">
      <w:pPr>
        <w:pStyle w:val="PlainText"/>
        <w:ind w:left="2552" w:hanging="2552"/>
        <w:rPr>
          <w:rFonts w:ascii="Trebuchet MS" w:hAnsi="Trebuchet MS"/>
          <w:color w:val="000000" w:themeColor="text1"/>
          <w:sz w:val="24"/>
          <w:szCs w:val="24"/>
        </w:rPr>
      </w:pPr>
      <w:r>
        <w:rPr>
          <w:rFonts w:ascii="Trebuchet MS" w:hAnsi="Trebuchet MS"/>
          <w:color w:val="000000" w:themeColor="text1"/>
          <w:sz w:val="24"/>
          <w:szCs w:val="24"/>
        </w:rPr>
        <w:t>Drawing No: PD-16-001-01</w:t>
      </w:r>
      <w:r w:rsidR="000D14DB">
        <w:rPr>
          <w:rFonts w:ascii="Trebuchet MS" w:hAnsi="Trebuchet MS"/>
          <w:color w:val="000000" w:themeColor="text1"/>
          <w:sz w:val="24"/>
          <w:szCs w:val="24"/>
        </w:rPr>
        <w:t>A</w:t>
      </w:r>
      <w:r>
        <w:rPr>
          <w:rFonts w:ascii="Trebuchet MS" w:hAnsi="Trebuchet MS"/>
          <w:color w:val="000000" w:themeColor="text1"/>
          <w:sz w:val="24"/>
          <w:szCs w:val="24"/>
        </w:rPr>
        <w:t xml:space="preserve"> – Single storey side extension</w:t>
      </w:r>
    </w:p>
    <w:p w:rsidR="00533344" w:rsidRDefault="00533344" w:rsidP="00A371CE">
      <w:pPr>
        <w:pStyle w:val="PlainText"/>
        <w:ind w:left="2552" w:hanging="2552"/>
        <w:rPr>
          <w:rFonts w:ascii="Trebuchet MS" w:hAnsi="Trebuchet MS"/>
          <w:color w:val="000000" w:themeColor="text1"/>
          <w:sz w:val="24"/>
          <w:szCs w:val="24"/>
        </w:rPr>
      </w:pPr>
    </w:p>
    <w:p w:rsidR="00533344" w:rsidRPr="00E63FA7" w:rsidRDefault="00533344" w:rsidP="00A371CE">
      <w:pPr>
        <w:pStyle w:val="PlainText"/>
        <w:ind w:left="2552" w:hanging="2552"/>
        <w:rPr>
          <w:rFonts w:ascii="Trebuchet MS" w:hAnsi="Trebuchet MS"/>
          <w:b/>
          <w:color w:val="000000" w:themeColor="text1"/>
          <w:sz w:val="24"/>
          <w:szCs w:val="24"/>
        </w:rPr>
      </w:pPr>
      <w:r w:rsidRPr="00E63FA7">
        <w:rPr>
          <w:rFonts w:ascii="Trebuchet MS" w:hAnsi="Trebuchet MS"/>
          <w:b/>
          <w:color w:val="000000" w:themeColor="text1"/>
          <w:sz w:val="24"/>
          <w:szCs w:val="24"/>
        </w:rPr>
        <w:t>Other information considered:</w:t>
      </w:r>
    </w:p>
    <w:p w:rsidR="00533344" w:rsidRDefault="00533344" w:rsidP="00533344">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Letter from Forbes-Laird </w:t>
      </w:r>
      <w:proofErr w:type="spellStart"/>
      <w:r>
        <w:rPr>
          <w:rFonts w:ascii="Trebuchet MS" w:hAnsi="Trebuchet MS"/>
          <w:color w:val="000000" w:themeColor="text1"/>
          <w:sz w:val="24"/>
          <w:szCs w:val="24"/>
        </w:rPr>
        <w:t>Arboricultural</w:t>
      </w:r>
      <w:proofErr w:type="spellEnd"/>
      <w:r>
        <w:rPr>
          <w:rFonts w:ascii="Trebuchet MS" w:hAnsi="Trebuchet MS"/>
          <w:color w:val="000000" w:themeColor="text1"/>
          <w:sz w:val="24"/>
          <w:szCs w:val="24"/>
        </w:rPr>
        <w:t xml:space="preserve"> Consultancy Ltd ref RC32-1016 dated 14/05/12, received 01/03/16</w:t>
      </w:r>
    </w:p>
    <w:p w:rsidR="00E63FA7" w:rsidRDefault="00E63FA7" w:rsidP="00533344">
      <w:pPr>
        <w:pStyle w:val="PlainText"/>
        <w:rPr>
          <w:rFonts w:ascii="Trebuchet MS" w:hAnsi="Trebuchet MS"/>
          <w:color w:val="000000" w:themeColor="text1"/>
          <w:sz w:val="24"/>
          <w:szCs w:val="24"/>
        </w:rPr>
      </w:pPr>
      <w:r>
        <w:rPr>
          <w:rFonts w:ascii="Trebuchet MS" w:hAnsi="Trebuchet MS"/>
          <w:color w:val="000000" w:themeColor="text1"/>
          <w:sz w:val="24"/>
          <w:szCs w:val="24"/>
        </w:rPr>
        <w:t>CE2012/102, received 01/03/16</w:t>
      </w:r>
    </w:p>
    <w:p w:rsidR="00533344" w:rsidRDefault="00533344" w:rsidP="00A371CE">
      <w:pPr>
        <w:pStyle w:val="PlainText"/>
        <w:ind w:left="2552" w:hanging="2552"/>
        <w:rPr>
          <w:rFonts w:ascii="Trebuchet MS" w:hAnsi="Trebuchet MS"/>
          <w:color w:val="000000" w:themeColor="text1"/>
          <w:sz w:val="24"/>
          <w:szCs w:val="24"/>
        </w:rPr>
      </w:pPr>
      <w:r>
        <w:rPr>
          <w:rFonts w:ascii="Trebuchet MS" w:hAnsi="Trebuchet MS"/>
          <w:color w:val="000000" w:themeColor="text1"/>
          <w:sz w:val="24"/>
          <w:szCs w:val="24"/>
        </w:rPr>
        <w:t>Email from Applicant received on 22/03/16.</w:t>
      </w:r>
    </w:p>
    <w:p w:rsidR="00F617C0" w:rsidRPr="005D4473" w:rsidRDefault="00F617C0" w:rsidP="00A371CE">
      <w:pPr>
        <w:pStyle w:val="PlainText"/>
        <w:ind w:left="2552" w:hanging="2552"/>
        <w:rPr>
          <w:rFonts w:ascii="Trebuchet MS" w:hAnsi="Trebuchet MS"/>
          <w:color w:val="000000" w:themeColor="text1"/>
          <w:sz w:val="24"/>
          <w:szCs w:val="24"/>
        </w:rPr>
      </w:pPr>
    </w:p>
    <w:p w:rsidR="00A371CE" w:rsidRPr="00C83486" w:rsidRDefault="00A371CE" w:rsidP="00A371CE">
      <w:pPr>
        <w:pStyle w:val="PlainText"/>
        <w:rPr>
          <w:rFonts w:ascii="Trebuchet MS" w:hAnsi="Trebuchet MS"/>
          <w:b/>
          <w:color w:val="000000" w:themeColor="text1"/>
          <w:sz w:val="24"/>
          <w:szCs w:val="24"/>
        </w:rPr>
      </w:pPr>
      <w:r w:rsidRPr="00C83486">
        <w:rPr>
          <w:rFonts w:ascii="Trebuchet MS" w:hAnsi="Trebuchet MS"/>
          <w:b/>
          <w:color w:val="000000" w:themeColor="text1"/>
          <w:sz w:val="24"/>
          <w:szCs w:val="24"/>
        </w:rPr>
        <w:t>Relevant Planning History:</w:t>
      </w:r>
    </w:p>
    <w:p w:rsidR="00C83486" w:rsidRDefault="00C83486" w:rsidP="00C83486">
      <w:pPr>
        <w:rPr>
          <w:rFonts w:ascii="Trebuchet MS" w:hAnsi="Trebuchet MS"/>
          <w:color w:val="000000"/>
          <w:sz w:val="24"/>
          <w:szCs w:val="24"/>
        </w:rPr>
      </w:pPr>
      <w:r>
        <w:rPr>
          <w:rFonts w:ascii="Trebuchet MS" w:hAnsi="Trebuchet MS"/>
          <w:color w:val="000000"/>
          <w:sz w:val="24"/>
          <w:szCs w:val="24"/>
        </w:rPr>
        <w:t xml:space="preserve">151861-PREAPP - </w:t>
      </w:r>
      <w:r w:rsidRPr="00C83486">
        <w:rPr>
          <w:rFonts w:ascii="Trebuchet MS" w:hAnsi="Trebuchet MS"/>
          <w:color w:val="000000"/>
          <w:sz w:val="24"/>
          <w:szCs w:val="24"/>
        </w:rPr>
        <w:t xml:space="preserve">Pre-application enquiry relating to a two storey extension to the </w:t>
      </w:r>
      <w:proofErr w:type="spellStart"/>
      <w:r w:rsidRPr="00C83486">
        <w:rPr>
          <w:rFonts w:ascii="Trebuchet MS" w:hAnsi="Trebuchet MS"/>
          <w:color w:val="000000"/>
          <w:sz w:val="24"/>
          <w:szCs w:val="24"/>
        </w:rPr>
        <w:t>sideof</w:t>
      </w:r>
      <w:proofErr w:type="spellEnd"/>
      <w:r w:rsidRPr="00C83486">
        <w:rPr>
          <w:rFonts w:ascii="Trebuchet MS" w:hAnsi="Trebuchet MS"/>
          <w:color w:val="000000"/>
          <w:sz w:val="24"/>
          <w:szCs w:val="24"/>
        </w:rPr>
        <w:t xml:space="preserve"> the existing house.</w:t>
      </w:r>
      <w:r>
        <w:rPr>
          <w:rFonts w:ascii="Trebuchet MS" w:hAnsi="Trebuchet MS"/>
          <w:color w:val="000000"/>
          <w:sz w:val="24"/>
          <w:szCs w:val="24"/>
        </w:rPr>
        <w:t xml:space="preserve"> Observations sent 17</w:t>
      </w:r>
      <w:r w:rsidRPr="00C83486">
        <w:rPr>
          <w:rFonts w:ascii="Trebuchet MS" w:hAnsi="Trebuchet MS"/>
          <w:color w:val="000000"/>
          <w:sz w:val="24"/>
          <w:szCs w:val="24"/>
          <w:vertAlign w:val="superscript"/>
        </w:rPr>
        <w:t>th</w:t>
      </w:r>
      <w:r>
        <w:rPr>
          <w:rFonts w:ascii="Trebuchet MS" w:hAnsi="Trebuchet MS"/>
          <w:color w:val="000000"/>
          <w:sz w:val="24"/>
          <w:szCs w:val="24"/>
        </w:rPr>
        <w:t xml:space="preserve"> November 2015</w:t>
      </w:r>
    </w:p>
    <w:p w:rsidR="00C83486" w:rsidRPr="00C83486" w:rsidRDefault="00C83486" w:rsidP="00C83486">
      <w:pPr>
        <w:rPr>
          <w:rFonts w:ascii="Trebuchet MS" w:hAnsi="Trebuchet MS"/>
          <w:color w:val="000000"/>
          <w:sz w:val="24"/>
          <w:szCs w:val="24"/>
        </w:rPr>
      </w:pPr>
      <w:r w:rsidRPr="00C83486">
        <w:rPr>
          <w:rFonts w:ascii="Trebuchet MS" w:hAnsi="Trebuchet MS"/>
          <w:color w:val="000000"/>
          <w:sz w:val="24"/>
          <w:szCs w:val="24"/>
        </w:rPr>
        <w:lastRenderedPageBreak/>
        <w:t xml:space="preserve">12-00390-FUL – Two storey rear extension, single storey side extension and front entrance porch. </w:t>
      </w:r>
      <w:proofErr w:type="gramStart"/>
      <w:r w:rsidRPr="00C83486">
        <w:rPr>
          <w:rFonts w:ascii="Trebuchet MS" w:hAnsi="Trebuchet MS"/>
          <w:color w:val="000000"/>
          <w:sz w:val="24"/>
          <w:szCs w:val="24"/>
        </w:rPr>
        <w:t>Permitted 7</w:t>
      </w:r>
      <w:r w:rsidRPr="00C83486">
        <w:rPr>
          <w:rFonts w:ascii="Trebuchet MS" w:hAnsi="Trebuchet MS"/>
          <w:color w:val="000000"/>
          <w:sz w:val="24"/>
          <w:szCs w:val="24"/>
          <w:vertAlign w:val="superscript"/>
        </w:rPr>
        <w:t>th</w:t>
      </w:r>
      <w:r w:rsidRPr="00C83486">
        <w:rPr>
          <w:rFonts w:ascii="Trebuchet MS" w:hAnsi="Trebuchet MS"/>
          <w:color w:val="000000"/>
          <w:sz w:val="24"/>
          <w:szCs w:val="24"/>
        </w:rPr>
        <w:t xml:space="preserve"> June 2012.</w:t>
      </w:r>
      <w:proofErr w:type="gramEnd"/>
    </w:p>
    <w:p w:rsidR="00C83486" w:rsidRPr="00C83486" w:rsidRDefault="00C83486" w:rsidP="00C83486">
      <w:pPr>
        <w:rPr>
          <w:rFonts w:ascii="Trebuchet MS" w:hAnsi="Trebuchet MS"/>
          <w:color w:val="000000"/>
          <w:sz w:val="24"/>
          <w:szCs w:val="24"/>
        </w:rPr>
      </w:pPr>
      <w:r w:rsidRPr="00C83486">
        <w:rPr>
          <w:rFonts w:ascii="Trebuchet MS" w:hAnsi="Trebuchet MS"/>
          <w:color w:val="000000"/>
          <w:sz w:val="24"/>
          <w:szCs w:val="24"/>
        </w:rPr>
        <w:t xml:space="preserve">12-01885-WTPO – Works to a tree subject to TPO. </w:t>
      </w:r>
      <w:proofErr w:type="gramStart"/>
      <w:r w:rsidRPr="00C83486">
        <w:rPr>
          <w:rFonts w:ascii="Trebuchet MS" w:hAnsi="Trebuchet MS"/>
          <w:color w:val="000000"/>
          <w:sz w:val="24"/>
          <w:szCs w:val="24"/>
        </w:rPr>
        <w:t>Permitted 13</w:t>
      </w:r>
      <w:r w:rsidRPr="00C83486">
        <w:rPr>
          <w:rFonts w:ascii="Trebuchet MS" w:hAnsi="Trebuchet MS"/>
          <w:color w:val="000000"/>
          <w:sz w:val="24"/>
          <w:szCs w:val="24"/>
          <w:vertAlign w:val="superscript"/>
        </w:rPr>
        <w:t>th</w:t>
      </w:r>
      <w:r w:rsidRPr="00C83486">
        <w:rPr>
          <w:rFonts w:ascii="Trebuchet MS" w:hAnsi="Trebuchet MS"/>
          <w:color w:val="000000"/>
          <w:sz w:val="24"/>
          <w:szCs w:val="24"/>
        </w:rPr>
        <w:t xml:space="preserve"> December 2012.</w:t>
      </w:r>
      <w:proofErr w:type="gramEnd"/>
    </w:p>
    <w:p w:rsidR="00A371CE" w:rsidRPr="00C83486" w:rsidRDefault="00A371CE" w:rsidP="00A371CE">
      <w:pPr>
        <w:pStyle w:val="PlainText"/>
        <w:rPr>
          <w:rFonts w:ascii="Trebuchet MS" w:hAnsi="Trebuchet MS"/>
          <w:color w:val="000000" w:themeColor="text1"/>
          <w:sz w:val="24"/>
          <w:szCs w:val="24"/>
        </w:rPr>
      </w:pPr>
    </w:p>
    <w:p w:rsidR="00A371CE" w:rsidRPr="00C83486" w:rsidRDefault="00A371CE" w:rsidP="00A371CE">
      <w:pPr>
        <w:pStyle w:val="PlainText"/>
        <w:rPr>
          <w:rFonts w:ascii="Trebuchet MS" w:hAnsi="Trebuchet MS"/>
          <w:b/>
          <w:color w:val="000000" w:themeColor="text1"/>
          <w:sz w:val="24"/>
          <w:szCs w:val="24"/>
        </w:rPr>
      </w:pPr>
      <w:r w:rsidRPr="00C83486">
        <w:rPr>
          <w:rFonts w:ascii="Trebuchet MS" w:hAnsi="Trebuchet MS"/>
          <w:b/>
          <w:color w:val="000000" w:themeColor="text1"/>
          <w:sz w:val="24"/>
          <w:szCs w:val="24"/>
        </w:rPr>
        <w:t>Consultation Responses:</w:t>
      </w:r>
    </w:p>
    <w:p w:rsidR="001259E1" w:rsidRPr="001259E1" w:rsidRDefault="00C83486" w:rsidP="001259E1">
      <w:pPr>
        <w:pStyle w:val="PlainText"/>
        <w:rPr>
          <w:rFonts w:ascii="Trebuchet MS" w:hAnsi="Trebuchet MS" w:cs="Times New Roman"/>
          <w:sz w:val="24"/>
          <w:szCs w:val="21"/>
          <w:lang w:eastAsia="en-US"/>
        </w:rPr>
      </w:pPr>
      <w:r>
        <w:rPr>
          <w:rFonts w:ascii="Trebuchet MS" w:hAnsi="Trebuchet MS" w:cs="Times New Roman"/>
          <w:sz w:val="24"/>
          <w:szCs w:val="21"/>
          <w:lang w:eastAsia="en-US"/>
        </w:rPr>
        <w:t>RBC Tree Officers stated</w:t>
      </w:r>
      <w:r w:rsidR="00354CBD">
        <w:rPr>
          <w:rFonts w:ascii="Trebuchet MS" w:hAnsi="Trebuchet MS" w:cs="Times New Roman"/>
          <w:sz w:val="24"/>
          <w:szCs w:val="21"/>
          <w:lang w:eastAsia="en-US"/>
        </w:rPr>
        <w:t xml:space="preserve"> that, following the submission of amended plans which accurately plotted the root protection area, canopy spread and trunk location and details of how the tree will be protected during construction, they were satisfied that the proposed extension would not have an adverse impact on the TPO Oak Tree. It was requested that a condition be i</w:t>
      </w:r>
      <w:r w:rsidR="00E63FA7">
        <w:rPr>
          <w:rFonts w:ascii="Trebuchet MS" w:hAnsi="Trebuchet MS" w:cs="Times New Roman"/>
          <w:sz w:val="24"/>
          <w:szCs w:val="21"/>
          <w:lang w:eastAsia="en-US"/>
        </w:rPr>
        <w:t>ncluded, should planning permission</w:t>
      </w:r>
      <w:r w:rsidR="00354CBD">
        <w:rPr>
          <w:rFonts w:ascii="Trebuchet MS" w:hAnsi="Trebuchet MS" w:cs="Times New Roman"/>
          <w:sz w:val="24"/>
          <w:szCs w:val="21"/>
          <w:lang w:eastAsia="en-US"/>
        </w:rPr>
        <w:t xml:space="preserve"> be granted, </w:t>
      </w:r>
      <w:proofErr w:type="gramStart"/>
      <w:r w:rsidR="00354CBD">
        <w:rPr>
          <w:rFonts w:ascii="Trebuchet MS" w:hAnsi="Trebuchet MS" w:cs="Times New Roman"/>
          <w:sz w:val="24"/>
          <w:szCs w:val="21"/>
          <w:lang w:eastAsia="en-US"/>
        </w:rPr>
        <w:t>that</w:t>
      </w:r>
      <w:proofErr w:type="gramEnd"/>
      <w:r w:rsidR="00354CBD">
        <w:rPr>
          <w:rFonts w:ascii="Trebuchet MS" w:hAnsi="Trebuchet MS" w:cs="Times New Roman"/>
          <w:sz w:val="24"/>
          <w:szCs w:val="21"/>
          <w:lang w:eastAsia="en-US"/>
        </w:rPr>
        <w:t xml:space="preserve"> the tree protection scheme be implemented in line with the submitted plan.</w:t>
      </w:r>
    </w:p>
    <w:p w:rsidR="00A371CE" w:rsidRPr="00AA6E1B" w:rsidRDefault="00A371CE" w:rsidP="00A371CE">
      <w:pPr>
        <w:rPr>
          <w:rFonts w:ascii="Trebuchet MS" w:hAnsi="Trebuchet MS"/>
          <w:color w:val="000000"/>
          <w:sz w:val="24"/>
          <w:szCs w:val="24"/>
        </w:rPr>
      </w:pPr>
    </w:p>
    <w:p w:rsidR="00A371CE" w:rsidRDefault="00A371CE" w:rsidP="00A371C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properties at </w:t>
      </w:r>
      <w:r w:rsidR="00C83486">
        <w:rPr>
          <w:rFonts w:ascii="Trebuchet MS" w:hAnsi="Trebuchet MS"/>
          <w:color w:val="000000" w:themeColor="text1"/>
          <w:sz w:val="24"/>
          <w:szCs w:val="24"/>
        </w:rPr>
        <w:t>3 Buxton Avenue and St Andrews House, Harrogate Road,</w:t>
      </w:r>
      <w:r w:rsidR="001259E1">
        <w:rPr>
          <w:rFonts w:ascii="Trebuchet MS" w:hAnsi="Trebuchet MS"/>
          <w:color w:val="000000" w:themeColor="text1"/>
          <w:sz w:val="24"/>
          <w:szCs w:val="24"/>
        </w:rPr>
        <w:t xml:space="preserve"> </w:t>
      </w:r>
      <w:r>
        <w:rPr>
          <w:rFonts w:ascii="Trebuchet MS" w:hAnsi="Trebuchet MS"/>
          <w:color w:val="000000" w:themeColor="text1"/>
          <w:sz w:val="24"/>
          <w:szCs w:val="24"/>
        </w:rPr>
        <w:t xml:space="preserve">were consulted and </w:t>
      </w:r>
      <w:r w:rsidR="00C83486">
        <w:rPr>
          <w:rFonts w:ascii="Trebuchet MS" w:hAnsi="Trebuchet MS"/>
          <w:color w:val="000000" w:themeColor="text1"/>
          <w:sz w:val="24"/>
          <w:szCs w:val="24"/>
        </w:rPr>
        <w:t>no letters of response were received</w:t>
      </w:r>
      <w:r>
        <w:rPr>
          <w:rFonts w:ascii="Trebuchet MS" w:hAnsi="Trebuchet MS"/>
          <w:color w:val="000000" w:themeColor="text1"/>
          <w:sz w:val="24"/>
          <w:szCs w:val="24"/>
        </w:rPr>
        <w:t>.</w:t>
      </w:r>
    </w:p>
    <w:p w:rsidR="009D52C7" w:rsidRPr="009D52C7" w:rsidRDefault="009D52C7" w:rsidP="00A371CE">
      <w:pPr>
        <w:pStyle w:val="PlainText"/>
        <w:rPr>
          <w:rFonts w:ascii="Trebuchet MS" w:hAnsi="Trebuchet MS"/>
          <w:color w:val="000000" w:themeColor="text1"/>
          <w:sz w:val="24"/>
          <w:szCs w:val="24"/>
        </w:rPr>
      </w:pPr>
    </w:p>
    <w:p w:rsidR="009D52C7" w:rsidRPr="009D52C7" w:rsidRDefault="009D52C7" w:rsidP="009D52C7">
      <w:pPr>
        <w:jc w:val="both"/>
        <w:rPr>
          <w:rFonts w:ascii="Trebuchet MS" w:hAnsi="Trebuchet MS"/>
          <w:color w:val="000000" w:themeColor="text1"/>
          <w:sz w:val="24"/>
          <w:szCs w:val="24"/>
        </w:rPr>
      </w:pPr>
      <w:r w:rsidRPr="009D52C7">
        <w:rPr>
          <w:rFonts w:ascii="Trebuchet MS" w:hAnsi="Trebuchet MS"/>
          <w:b/>
          <w:color w:val="000000" w:themeColor="text1"/>
          <w:sz w:val="24"/>
          <w:szCs w:val="24"/>
        </w:rPr>
        <w:t>Summary of discussions with applicant/agent:</w:t>
      </w:r>
    </w:p>
    <w:p w:rsidR="00A371CE" w:rsidRDefault="009D52C7" w:rsidP="00A371CE">
      <w:pPr>
        <w:pStyle w:val="PlainText"/>
        <w:rPr>
          <w:rFonts w:ascii="Trebuchet MS" w:hAnsi="Trebuchet MS"/>
          <w:color w:val="000000" w:themeColor="text1"/>
          <w:sz w:val="24"/>
          <w:szCs w:val="24"/>
        </w:rPr>
      </w:pPr>
      <w:r>
        <w:rPr>
          <w:rFonts w:ascii="Trebuchet MS" w:hAnsi="Trebuchet MS"/>
          <w:color w:val="000000" w:themeColor="text1"/>
          <w:sz w:val="24"/>
          <w:szCs w:val="24"/>
        </w:rPr>
        <w:t>The applicant was advised on the 14</w:t>
      </w:r>
      <w:r w:rsidRPr="009D52C7">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March that further updated information regarding the TPO tree to the rear of the garden, and its relationship with the new extension would be required. On the 24</w:t>
      </w:r>
      <w:r w:rsidRPr="009D52C7">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March updated plans of the proposals were submitted, which plotted the root protection area, canopy spread and trunk location of the TPO tree and detailed the tree protection measures that were to be in place during construction.</w:t>
      </w:r>
    </w:p>
    <w:p w:rsidR="009D52C7" w:rsidRPr="005D4473" w:rsidRDefault="009D52C7" w:rsidP="00A371CE">
      <w:pPr>
        <w:pStyle w:val="PlainText"/>
        <w:rPr>
          <w:rFonts w:ascii="Trebuchet MS" w:hAnsi="Trebuchet MS"/>
          <w:color w:val="000000" w:themeColor="text1"/>
          <w:sz w:val="24"/>
          <w:szCs w:val="24"/>
        </w:rPr>
      </w:pPr>
    </w:p>
    <w:p w:rsidR="00A371CE" w:rsidRPr="005D4473" w:rsidRDefault="00A371CE" w:rsidP="00A371CE">
      <w:pPr>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A371CE" w:rsidRPr="005D4473" w:rsidRDefault="00A371CE" w:rsidP="00A371CE">
      <w:pPr>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371CE" w:rsidRPr="005D4473" w:rsidRDefault="00A371CE" w:rsidP="00A371CE">
      <w:pPr>
        <w:pStyle w:val="PlainText"/>
        <w:rPr>
          <w:rFonts w:ascii="Trebuchet MS" w:hAnsi="Trebuchet MS"/>
          <w:color w:val="000000" w:themeColor="text1"/>
          <w:sz w:val="24"/>
          <w:szCs w:val="24"/>
        </w:rPr>
      </w:pPr>
    </w:p>
    <w:p w:rsidR="00A371CE" w:rsidRDefault="00A371CE" w:rsidP="00A371C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Relevant Planning Policy and Guidance   </w:t>
      </w:r>
    </w:p>
    <w:p w:rsidR="00A371CE" w:rsidRPr="003078F5" w:rsidRDefault="00A371CE" w:rsidP="00A371CE">
      <w:pPr>
        <w:pStyle w:val="PlainText"/>
        <w:rPr>
          <w:rFonts w:ascii="Trebuchet MS" w:hAnsi="Trebuchet MS"/>
          <w:b/>
          <w:color w:val="000000" w:themeColor="text1"/>
          <w:sz w:val="24"/>
          <w:szCs w:val="24"/>
        </w:rPr>
      </w:pPr>
    </w:p>
    <w:p w:rsidR="00A371CE" w:rsidRPr="003078F5" w:rsidRDefault="00A371CE" w:rsidP="00A371CE">
      <w:pPr>
        <w:jc w:val="both"/>
        <w:rPr>
          <w:rFonts w:ascii="Trebuchet MS" w:hAnsi="Trebuchet MS"/>
          <w:sz w:val="24"/>
          <w:szCs w:val="24"/>
        </w:rPr>
      </w:pPr>
      <w:r w:rsidRPr="003078F5">
        <w:rPr>
          <w:rFonts w:ascii="Trebuchet MS" w:hAnsi="Trebuchet M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A371CE" w:rsidRPr="003078F5" w:rsidRDefault="00A371CE" w:rsidP="00A371CE">
      <w:pPr>
        <w:jc w:val="both"/>
        <w:rPr>
          <w:rFonts w:ascii="Trebuchet MS" w:hAnsi="Trebuchet MS"/>
          <w:sz w:val="24"/>
          <w:szCs w:val="24"/>
        </w:rPr>
      </w:pPr>
    </w:p>
    <w:p w:rsidR="00A371CE" w:rsidRPr="003078F5" w:rsidRDefault="00A371CE" w:rsidP="00A371CE">
      <w:pPr>
        <w:jc w:val="both"/>
        <w:rPr>
          <w:rFonts w:ascii="Trebuchet MS" w:hAnsi="Trebuchet MS"/>
          <w:sz w:val="24"/>
          <w:szCs w:val="24"/>
        </w:rPr>
      </w:pPr>
      <w:r w:rsidRPr="003078F5">
        <w:rPr>
          <w:rFonts w:ascii="Trebuchet MS" w:hAnsi="Trebuchet MS"/>
          <w:sz w:val="24"/>
          <w:szCs w:val="24"/>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A371CE" w:rsidRPr="003078F5" w:rsidRDefault="00A371CE" w:rsidP="00A371CE">
      <w:pPr>
        <w:jc w:val="both"/>
        <w:rPr>
          <w:rFonts w:ascii="Trebuchet MS" w:hAnsi="Trebuchet MS"/>
          <w:sz w:val="24"/>
          <w:szCs w:val="24"/>
        </w:rPr>
      </w:pPr>
    </w:p>
    <w:p w:rsidR="00A371CE" w:rsidRPr="003078F5" w:rsidRDefault="00A371CE" w:rsidP="00A371CE">
      <w:pPr>
        <w:jc w:val="both"/>
        <w:rPr>
          <w:rFonts w:ascii="Trebuchet MS" w:hAnsi="Trebuchet MS"/>
          <w:sz w:val="24"/>
          <w:szCs w:val="24"/>
        </w:rPr>
      </w:pPr>
      <w:r w:rsidRPr="003078F5">
        <w:rPr>
          <w:rFonts w:ascii="Trebuchet MS" w:hAnsi="Trebuchet MS"/>
          <w:sz w:val="24"/>
          <w:szCs w:val="24"/>
        </w:rPr>
        <w:lastRenderedPageBreak/>
        <w:t>Accordingly, the National Planning Policy Framework and the following development plan policies and supplementary planning guidance are relevant:</w:t>
      </w:r>
    </w:p>
    <w:p w:rsidR="00A371CE" w:rsidRPr="00465B76" w:rsidRDefault="00A371CE" w:rsidP="00A371CE">
      <w:pPr>
        <w:pStyle w:val="PlainText"/>
        <w:rPr>
          <w:rFonts w:ascii="Trebuchet MS" w:hAnsi="Trebuchet MS"/>
          <w:color w:val="000000" w:themeColor="text1"/>
          <w:sz w:val="24"/>
          <w:szCs w:val="24"/>
        </w:rPr>
      </w:pPr>
    </w:p>
    <w:p w:rsidR="00A371CE" w:rsidRPr="00465B76" w:rsidRDefault="00A371CE" w:rsidP="00A371C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Reading Borough Local Development Framework Core Strategy, 2008 (altered 2015)</w:t>
      </w:r>
    </w:p>
    <w:p w:rsidR="00A371CE" w:rsidRDefault="00A371CE" w:rsidP="00A371C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CS7 (Design and the Public Realm)</w:t>
      </w:r>
    </w:p>
    <w:p w:rsidR="00A371CE" w:rsidRPr="00465B76" w:rsidRDefault="00C83486" w:rsidP="00A371CE">
      <w:pPr>
        <w:pStyle w:val="PlainText"/>
        <w:rPr>
          <w:rFonts w:ascii="Trebuchet MS" w:hAnsi="Trebuchet MS"/>
          <w:color w:val="000000" w:themeColor="text1"/>
          <w:sz w:val="24"/>
          <w:szCs w:val="24"/>
        </w:rPr>
      </w:pPr>
      <w:r>
        <w:rPr>
          <w:rFonts w:ascii="Trebuchet MS" w:hAnsi="Trebuchet MS"/>
          <w:color w:val="000000" w:themeColor="text1"/>
          <w:sz w:val="24"/>
          <w:szCs w:val="24"/>
        </w:rPr>
        <w:t>CS38 (Trees, Hedges and Woodlands)</w:t>
      </w:r>
    </w:p>
    <w:p w:rsidR="00A371CE" w:rsidRPr="00465B76" w:rsidRDefault="00A371CE" w:rsidP="00A371CE">
      <w:pPr>
        <w:pStyle w:val="PlainText"/>
        <w:rPr>
          <w:rFonts w:ascii="Trebuchet MS" w:hAnsi="Trebuchet MS"/>
          <w:color w:val="000000" w:themeColor="text1"/>
          <w:sz w:val="24"/>
          <w:szCs w:val="24"/>
        </w:rPr>
      </w:pPr>
    </w:p>
    <w:p w:rsidR="00A371CE" w:rsidRPr="00465B76" w:rsidRDefault="00A371CE" w:rsidP="00A371C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Sites and Detailed Policies Document, Oct 2012 (altered 2015)</w:t>
      </w:r>
    </w:p>
    <w:p w:rsidR="00A371CE" w:rsidRPr="00465B76" w:rsidRDefault="00A371CE" w:rsidP="00A371C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 xml:space="preserve">DM4: Safeguarding Amenity </w:t>
      </w:r>
    </w:p>
    <w:p w:rsidR="00A371CE" w:rsidRPr="00465B76" w:rsidRDefault="00A371CE" w:rsidP="00A371C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DM9: House Extensions and Ancillary Accommodation</w:t>
      </w:r>
    </w:p>
    <w:p w:rsidR="00A371CE" w:rsidRPr="00465B76" w:rsidRDefault="00A371CE" w:rsidP="00A371CE">
      <w:pPr>
        <w:pStyle w:val="PlainText"/>
        <w:rPr>
          <w:rFonts w:ascii="Trebuchet MS" w:hAnsi="Trebuchet MS"/>
          <w:color w:val="000000" w:themeColor="text1"/>
          <w:sz w:val="24"/>
          <w:szCs w:val="24"/>
        </w:rPr>
      </w:pPr>
    </w:p>
    <w:p w:rsidR="00A371CE" w:rsidRPr="00465B76" w:rsidRDefault="00A371CE" w:rsidP="00A371C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Supplementary Planning Guidance - A Design Guide to House Extensions (2003)</w:t>
      </w:r>
    </w:p>
    <w:p w:rsidR="00A371CE" w:rsidRPr="00465B76" w:rsidRDefault="00A371CE" w:rsidP="00A371CE">
      <w:pPr>
        <w:pStyle w:val="PlainText"/>
        <w:rPr>
          <w:rFonts w:ascii="Trebuchet MS" w:hAnsi="Trebuchet MS"/>
          <w:color w:val="000000" w:themeColor="text1"/>
          <w:sz w:val="24"/>
          <w:szCs w:val="24"/>
        </w:rPr>
      </w:pPr>
    </w:p>
    <w:p w:rsidR="00A371CE" w:rsidRDefault="00A371CE" w:rsidP="00A371CE">
      <w:pPr>
        <w:pStyle w:val="PlainText"/>
        <w:rPr>
          <w:rFonts w:ascii="Trebuchet MS" w:hAnsi="Trebuchet MS"/>
          <w:b/>
          <w:color w:val="000000" w:themeColor="text1"/>
          <w:sz w:val="24"/>
          <w:szCs w:val="24"/>
        </w:rPr>
      </w:pPr>
      <w:r w:rsidRPr="00465B76">
        <w:rPr>
          <w:rFonts w:ascii="Trebuchet MS" w:hAnsi="Trebuchet MS"/>
          <w:b/>
          <w:color w:val="000000" w:themeColor="text1"/>
          <w:sz w:val="24"/>
          <w:szCs w:val="24"/>
        </w:rPr>
        <w:t>Appraisal</w:t>
      </w:r>
    </w:p>
    <w:p w:rsidR="0028239D" w:rsidRDefault="0028239D" w:rsidP="0028239D">
      <w:pPr>
        <w:spacing w:line="23" w:lineRule="atLeast"/>
        <w:rPr>
          <w:rFonts w:ascii="Trebuchet MS" w:hAnsi="Trebuchet MS"/>
          <w:sz w:val="24"/>
        </w:rPr>
      </w:pPr>
      <w:r>
        <w:rPr>
          <w:rFonts w:ascii="Trebuchet MS" w:hAnsi="Trebuchet MS"/>
          <w:sz w:val="24"/>
        </w:rPr>
        <w:t>The main issues are considered to be:</w:t>
      </w:r>
    </w:p>
    <w:p w:rsidR="0028239D" w:rsidRDefault="0028239D" w:rsidP="0028239D">
      <w:pPr>
        <w:spacing w:line="23" w:lineRule="atLeast"/>
        <w:rPr>
          <w:rFonts w:ascii="Trebuchet MS" w:hAnsi="Trebuchet MS"/>
          <w:sz w:val="24"/>
        </w:rPr>
      </w:pPr>
      <w:r>
        <w:rPr>
          <w:rFonts w:ascii="Trebuchet MS" w:hAnsi="Trebuchet MS"/>
          <w:sz w:val="24"/>
        </w:rPr>
        <w:t>(</w:t>
      </w:r>
      <w:proofErr w:type="spellStart"/>
      <w:r>
        <w:rPr>
          <w:rFonts w:ascii="Trebuchet MS" w:hAnsi="Trebuchet MS"/>
          <w:sz w:val="24"/>
        </w:rPr>
        <w:t>i</w:t>
      </w:r>
      <w:proofErr w:type="spellEnd"/>
      <w:r>
        <w:rPr>
          <w:rFonts w:ascii="Trebuchet MS" w:hAnsi="Trebuchet MS"/>
          <w:sz w:val="24"/>
        </w:rPr>
        <w:t>) Amenity</w:t>
      </w:r>
    </w:p>
    <w:p w:rsidR="0028239D" w:rsidRDefault="0028239D" w:rsidP="0028239D">
      <w:pPr>
        <w:spacing w:line="23" w:lineRule="atLeast"/>
        <w:rPr>
          <w:rFonts w:ascii="Trebuchet MS" w:hAnsi="Trebuchet MS"/>
          <w:sz w:val="24"/>
        </w:rPr>
      </w:pPr>
      <w:r>
        <w:rPr>
          <w:rFonts w:ascii="Trebuchet MS" w:hAnsi="Trebuchet MS"/>
          <w:sz w:val="24"/>
        </w:rPr>
        <w:t>(ii) Impact on the character of neighbouring properties and the surrounding area</w:t>
      </w:r>
    </w:p>
    <w:p w:rsidR="0028239D" w:rsidRDefault="0028239D" w:rsidP="0028239D">
      <w:pPr>
        <w:spacing w:line="23" w:lineRule="atLeast"/>
        <w:rPr>
          <w:rFonts w:ascii="Trebuchet MS" w:hAnsi="Trebuchet MS"/>
          <w:sz w:val="24"/>
        </w:rPr>
      </w:pPr>
      <w:r>
        <w:rPr>
          <w:rFonts w:ascii="Trebuchet MS" w:hAnsi="Trebuchet MS"/>
          <w:sz w:val="24"/>
        </w:rPr>
        <w:t>(iii) Impact on the host property</w:t>
      </w:r>
    </w:p>
    <w:p w:rsidR="0028239D" w:rsidRDefault="0028239D" w:rsidP="0028239D">
      <w:pPr>
        <w:spacing w:line="23" w:lineRule="atLeast"/>
        <w:rPr>
          <w:rFonts w:ascii="Trebuchet MS" w:hAnsi="Trebuchet MS"/>
          <w:sz w:val="24"/>
        </w:rPr>
      </w:pPr>
      <w:proofErr w:type="gramStart"/>
      <w:r>
        <w:rPr>
          <w:rFonts w:ascii="Trebuchet MS" w:hAnsi="Trebuchet MS"/>
          <w:sz w:val="24"/>
        </w:rPr>
        <w:t xml:space="preserve">(iv) </w:t>
      </w:r>
      <w:r w:rsidR="00C83486">
        <w:rPr>
          <w:rFonts w:ascii="Trebuchet MS" w:hAnsi="Trebuchet MS"/>
          <w:sz w:val="24"/>
        </w:rPr>
        <w:t>Impact</w:t>
      </w:r>
      <w:proofErr w:type="gramEnd"/>
      <w:r w:rsidR="00C83486">
        <w:rPr>
          <w:rFonts w:ascii="Trebuchet MS" w:hAnsi="Trebuchet MS"/>
          <w:sz w:val="24"/>
        </w:rPr>
        <w:t xml:space="preserve"> on TPO Oak Tree</w:t>
      </w:r>
    </w:p>
    <w:p w:rsidR="0028239D" w:rsidRDefault="0028239D" w:rsidP="0028239D">
      <w:pPr>
        <w:spacing w:line="23" w:lineRule="atLeast"/>
        <w:rPr>
          <w:rFonts w:ascii="Trebuchet MS" w:hAnsi="Trebuchet MS"/>
          <w:sz w:val="24"/>
        </w:rPr>
      </w:pPr>
    </w:p>
    <w:p w:rsidR="0028239D" w:rsidRPr="0028239D" w:rsidRDefault="0028239D" w:rsidP="0028239D">
      <w:pPr>
        <w:spacing w:line="23" w:lineRule="atLeast"/>
        <w:rPr>
          <w:rFonts w:ascii="Trebuchet MS" w:hAnsi="Trebuchet MS"/>
          <w:sz w:val="24"/>
          <w:u w:val="single"/>
        </w:rPr>
      </w:pPr>
      <w:r w:rsidRPr="0028239D">
        <w:rPr>
          <w:rFonts w:ascii="Trebuchet MS" w:hAnsi="Trebuchet MS"/>
          <w:sz w:val="24"/>
          <w:u w:val="single"/>
        </w:rPr>
        <w:t>Amenity</w:t>
      </w:r>
    </w:p>
    <w:p w:rsidR="0028239D" w:rsidRPr="005D4473" w:rsidRDefault="0028239D" w:rsidP="0028239D">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DM4: Safeguarding Amenity</w:t>
      </w:r>
      <w:r>
        <w:rPr>
          <w:rFonts w:ascii="Trebuchet MS" w:hAnsi="Trebuchet MS"/>
          <w:color w:val="000000" w:themeColor="text1"/>
          <w:sz w:val="24"/>
          <w:szCs w:val="24"/>
        </w:rPr>
        <w:t>, of the</w:t>
      </w:r>
      <w:r w:rsidRPr="0028239D">
        <w:rPr>
          <w:rFonts w:ascii="Trebuchet MS" w:hAnsi="Trebuchet MS"/>
          <w:color w:val="000000" w:themeColor="text1"/>
          <w:sz w:val="24"/>
          <w:szCs w:val="24"/>
        </w:rPr>
        <w:t xml:space="preserve"> </w:t>
      </w:r>
      <w:r w:rsidRPr="00465B76">
        <w:rPr>
          <w:rFonts w:ascii="Trebuchet MS" w:hAnsi="Trebuchet MS"/>
          <w:color w:val="000000" w:themeColor="text1"/>
          <w:sz w:val="24"/>
          <w:szCs w:val="24"/>
        </w:rPr>
        <w:t>Reading Borough Local Development Framework Core Strategy, 2008 (altered 2015)</w:t>
      </w:r>
      <w:proofErr w:type="gramStart"/>
      <w:r>
        <w:rPr>
          <w:rFonts w:ascii="Trebuchet MS" w:hAnsi="Trebuchet MS"/>
          <w:color w:val="000000" w:themeColor="text1"/>
          <w:sz w:val="24"/>
          <w:szCs w:val="24"/>
        </w:rPr>
        <w:t>,</w:t>
      </w:r>
      <w:proofErr w:type="gramEnd"/>
      <w:r w:rsidRPr="005D4473">
        <w:rPr>
          <w:rFonts w:ascii="Trebuchet MS" w:hAnsi="Trebuchet MS"/>
          <w:color w:val="000000" w:themeColor="text1"/>
          <w:sz w:val="24"/>
          <w:szCs w:val="24"/>
        </w:rPr>
        <w:t xml:space="preserve"> states an extension to a house will be acceptable where it will not cause a significant detrimental impact to the living environment of existing or new residential properties.</w:t>
      </w:r>
    </w:p>
    <w:p w:rsidR="0028239D" w:rsidRDefault="0028239D" w:rsidP="00A371CE">
      <w:pPr>
        <w:pStyle w:val="PlainText"/>
        <w:rPr>
          <w:rFonts w:ascii="Trebuchet MS" w:hAnsi="Trebuchet MS"/>
          <w:color w:val="000000" w:themeColor="text1"/>
          <w:sz w:val="24"/>
          <w:szCs w:val="24"/>
        </w:rPr>
      </w:pPr>
    </w:p>
    <w:p w:rsidR="003E11E1" w:rsidRDefault="00B03A4C" w:rsidP="00C83486">
      <w:pPr>
        <w:pStyle w:val="PlainText"/>
        <w:rPr>
          <w:rFonts w:ascii="Trebuchet MS" w:hAnsi="Trebuchet MS"/>
          <w:color w:val="000000" w:themeColor="text1"/>
          <w:sz w:val="24"/>
          <w:szCs w:val="24"/>
        </w:rPr>
      </w:pPr>
      <w:r>
        <w:rPr>
          <w:rFonts w:ascii="Trebuchet MS" w:hAnsi="Trebuchet MS"/>
          <w:color w:val="000000" w:themeColor="text1"/>
          <w:sz w:val="24"/>
          <w:szCs w:val="24"/>
        </w:rPr>
        <w:t>The proposed extension will bring the side elevation of the property considerably closer to the footpath along Harrogate Road. At its closest point the extension will be 0.75m from the footpath. An extension this close to the footpath could be considered to negatively impact the amenity of people using the footpath due to its overbearing effects. It is, however, considered that due to the single storey nature of the extension, and the fact that the extension is only 3.1m in height at its closest point to the boundary and gets increasingly further from the boundary with its increase in height; the overbearing effects of this development on the users of the footpath will be negligible.</w:t>
      </w:r>
      <w:r w:rsidR="00E63FA7">
        <w:rPr>
          <w:rFonts w:ascii="Trebuchet MS" w:hAnsi="Trebuchet MS"/>
          <w:color w:val="000000" w:themeColor="text1"/>
          <w:sz w:val="24"/>
          <w:szCs w:val="24"/>
        </w:rPr>
        <w:t xml:space="preserve"> No other adverse amenity impacts are envisaged. </w:t>
      </w:r>
    </w:p>
    <w:p w:rsidR="007A0329" w:rsidRDefault="007A0329" w:rsidP="00A371CE">
      <w:pPr>
        <w:pStyle w:val="PlainText"/>
        <w:rPr>
          <w:rFonts w:ascii="Trebuchet MS" w:hAnsi="Trebuchet MS"/>
          <w:color w:val="000000" w:themeColor="text1"/>
          <w:sz w:val="24"/>
          <w:szCs w:val="24"/>
        </w:rPr>
      </w:pPr>
    </w:p>
    <w:p w:rsidR="007A0329" w:rsidRPr="007A0329" w:rsidRDefault="007A0329" w:rsidP="00A371CE">
      <w:pPr>
        <w:pStyle w:val="PlainText"/>
        <w:rPr>
          <w:rFonts w:ascii="Trebuchet MS" w:hAnsi="Trebuchet MS"/>
          <w:color w:val="000000" w:themeColor="text1"/>
          <w:sz w:val="24"/>
          <w:szCs w:val="24"/>
          <w:u w:val="single"/>
        </w:rPr>
      </w:pPr>
      <w:r w:rsidRPr="007A0329">
        <w:rPr>
          <w:rFonts w:ascii="Trebuchet MS" w:hAnsi="Trebuchet MS"/>
          <w:sz w:val="24"/>
          <w:u w:val="single"/>
        </w:rPr>
        <w:t>Impact on the character of neighbouring properties and the surrounding area</w:t>
      </w:r>
    </w:p>
    <w:p w:rsidR="00B5733E" w:rsidRDefault="007A0329" w:rsidP="00A371C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DM9: </w:t>
      </w:r>
      <w:r w:rsidRPr="00465B76">
        <w:rPr>
          <w:rFonts w:ascii="Trebuchet MS" w:hAnsi="Trebuchet MS"/>
          <w:color w:val="000000" w:themeColor="text1"/>
          <w:sz w:val="24"/>
          <w:szCs w:val="24"/>
        </w:rPr>
        <w:t>House Extensions and Ancillary Accommodation</w:t>
      </w:r>
      <w:r>
        <w:rPr>
          <w:rFonts w:ascii="Trebuchet MS" w:hAnsi="Trebuchet MS"/>
          <w:color w:val="000000" w:themeColor="text1"/>
          <w:sz w:val="24"/>
          <w:szCs w:val="24"/>
        </w:rPr>
        <w:t xml:space="preserve"> of the</w:t>
      </w:r>
      <w:r w:rsidRPr="0028239D">
        <w:rPr>
          <w:rFonts w:ascii="Trebuchet MS" w:hAnsi="Trebuchet MS"/>
          <w:color w:val="000000" w:themeColor="text1"/>
          <w:sz w:val="24"/>
          <w:szCs w:val="24"/>
        </w:rPr>
        <w:t xml:space="preserve"> </w:t>
      </w:r>
      <w:r w:rsidRPr="00465B76">
        <w:rPr>
          <w:rFonts w:ascii="Trebuchet MS" w:hAnsi="Trebuchet MS"/>
          <w:color w:val="000000" w:themeColor="text1"/>
          <w:sz w:val="24"/>
          <w:szCs w:val="24"/>
        </w:rPr>
        <w:t>Reading Borough Local Development Framework Core Strategy, 2008 (altered 2015)</w:t>
      </w:r>
      <w:r>
        <w:rPr>
          <w:rFonts w:ascii="Trebuchet MS" w:hAnsi="Trebuchet MS"/>
          <w:color w:val="000000" w:themeColor="text1"/>
          <w:sz w:val="24"/>
          <w:szCs w:val="24"/>
        </w:rPr>
        <w:t>,</w:t>
      </w:r>
      <w:r w:rsidRPr="005D4473">
        <w:rPr>
          <w:rFonts w:ascii="Trebuchet MS" w:hAnsi="Trebuchet MS"/>
          <w:color w:val="000000" w:themeColor="text1"/>
          <w:sz w:val="24"/>
          <w:szCs w:val="24"/>
        </w:rPr>
        <w:t xml:space="preserve"> states</w:t>
      </w:r>
      <w:r>
        <w:rPr>
          <w:rFonts w:ascii="Trebuchet MS" w:hAnsi="Trebuchet MS"/>
          <w:color w:val="000000" w:themeColor="text1"/>
          <w:sz w:val="24"/>
          <w:szCs w:val="24"/>
        </w:rPr>
        <w:t xml:space="preserve"> an extension to a house will be acceptable where it r</w:t>
      </w:r>
      <w:r w:rsidRPr="007A0329">
        <w:rPr>
          <w:rFonts w:ascii="Trebuchet MS" w:hAnsi="Trebuchet MS"/>
          <w:color w:val="000000" w:themeColor="text1"/>
          <w:sz w:val="24"/>
          <w:szCs w:val="24"/>
        </w:rPr>
        <w:t>espects the character and pattern of neighbouring properties and the street as a whole in terms of scale, location, materials and design, and any i</w:t>
      </w:r>
      <w:r>
        <w:rPr>
          <w:rFonts w:ascii="Trebuchet MS" w:hAnsi="Trebuchet MS"/>
          <w:color w:val="000000" w:themeColor="text1"/>
          <w:sz w:val="24"/>
          <w:szCs w:val="24"/>
        </w:rPr>
        <w:t>mportant existing building line</w:t>
      </w:r>
      <w:r w:rsidR="00B03A4C">
        <w:rPr>
          <w:rFonts w:ascii="Trebuchet MS" w:hAnsi="Trebuchet MS"/>
          <w:color w:val="000000" w:themeColor="text1"/>
          <w:sz w:val="24"/>
          <w:szCs w:val="24"/>
        </w:rPr>
        <w:t>.</w:t>
      </w:r>
    </w:p>
    <w:p w:rsidR="00B03A4C" w:rsidRDefault="00B03A4C" w:rsidP="00A371CE">
      <w:pPr>
        <w:pStyle w:val="PlainText"/>
        <w:rPr>
          <w:rFonts w:ascii="Trebuchet MS" w:hAnsi="Trebuchet MS"/>
          <w:color w:val="000000" w:themeColor="text1"/>
          <w:sz w:val="24"/>
          <w:szCs w:val="24"/>
        </w:rPr>
      </w:pPr>
    </w:p>
    <w:p w:rsidR="00D5154D" w:rsidRPr="00D5154D" w:rsidRDefault="00B03A4C" w:rsidP="00D5154D">
      <w:pPr>
        <w:rPr>
          <w:rFonts w:ascii="Trebuchet MS" w:hAnsi="Trebuchet MS"/>
          <w:color w:val="000000"/>
          <w:sz w:val="24"/>
          <w:szCs w:val="24"/>
        </w:rPr>
      </w:pPr>
      <w:r>
        <w:rPr>
          <w:rFonts w:ascii="Trebuchet MS" w:hAnsi="Trebuchet MS"/>
          <w:color w:val="000000" w:themeColor="text1"/>
          <w:sz w:val="24"/>
          <w:szCs w:val="24"/>
        </w:rPr>
        <w:t xml:space="preserve">The addition of the proposed extension will bring the property much closer to the </w:t>
      </w:r>
      <w:r w:rsidRPr="00D5154D">
        <w:rPr>
          <w:rFonts w:ascii="Trebuchet MS" w:hAnsi="Trebuchet MS"/>
          <w:color w:val="000000" w:themeColor="text1"/>
          <w:sz w:val="24"/>
          <w:szCs w:val="24"/>
        </w:rPr>
        <w:t xml:space="preserve">boundary with Harrogate Road than other properties along this section of the road. </w:t>
      </w:r>
    </w:p>
    <w:p w:rsidR="00C83486" w:rsidRDefault="00D5154D" w:rsidP="00A371CE">
      <w:pPr>
        <w:pStyle w:val="PlainText"/>
        <w:rPr>
          <w:rFonts w:ascii="Trebuchet MS" w:hAnsi="Trebuchet MS"/>
          <w:color w:val="000000" w:themeColor="text1"/>
          <w:sz w:val="24"/>
          <w:szCs w:val="24"/>
        </w:rPr>
      </w:pPr>
      <w:r w:rsidRPr="00D5154D">
        <w:rPr>
          <w:rFonts w:ascii="Trebuchet MS" w:hAnsi="Trebuchet MS"/>
          <w:color w:val="000000"/>
          <w:sz w:val="24"/>
          <w:szCs w:val="24"/>
        </w:rPr>
        <w:t>The character of the south side of Harrogate Road is one of well- spaced and set back properties</w:t>
      </w:r>
      <w:r w:rsidR="00E63FA7">
        <w:rPr>
          <w:rFonts w:ascii="Trebuchet MS" w:hAnsi="Trebuchet MS"/>
          <w:color w:val="000000"/>
          <w:sz w:val="24"/>
          <w:szCs w:val="24"/>
        </w:rPr>
        <w:t>,</w:t>
      </w:r>
      <w:r w:rsidRPr="00D5154D">
        <w:rPr>
          <w:rFonts w:ascii="Trebuchet MS" w:hAnsi="Trebuchet MS"/>
          <w:color w:val="000000"/>
          <w:sz w:val="24"/>
          <w:szCs w:val="24"/>
        </w:rPr>
        <w:t xml:space="preserve"> as it consists mainly of the side elevations and rear gardens of properties on the adjoining roads.</w:t>
      </w:r>
      <w:r>
        <w:rPr>
          <w:rFonts w:ascii="Trebuchet MS" w:hAnsi="Trebuchet MS"/>
          <w:color w:val="000000"/>
          <w:sz w:val="24"/>
          <w:szCs w:val="24"/>
        </w:rPr>
        <w:t xml:space="preserve"> However</w:t>
      </w:r>
      <w:r w:rsidR="00E63FA7">
        <w:rPr>
          <w:rFonts w:ascii="Trebuchet MS" w:hAnsi="Trebuchet MS"/>
          <w:color w:val="000000"/>
          <w:sz w:val="24"/>
          <w:szCs w:val="24"/>
        </w:rPr>
        <w:t>,</w:t>
      </w:r>
      <w:r>
        <w:rPr>
          <w:rFonts w:ascii="Trebuchet MS" w:hAnsi="Trebuchet MS"/>
          <w:color w:val="000000"/>
          <w:sz w:val="24"/>
          <w:szCs w:val="24"/>
        </w:rPr>
        <w:t xml:space="preserve"> given the proposals single storey nature, the fact that the building line along the south side of Harrogate Road is not </w:t>
      </w:r>
      <w:r w:rsidR="00E63FA7">
        <w:rPr>
          <w:rFonts w:ascii="Trebuchet MS" w:hAnsi="Trebuchet MS"/>
          <w:color w:val="000000"/>
          <w:sz w:val="24"/>
          <w:szCs w:val="24"/>
        </w:rPr>
        <w:lastRenderedPageBreak/>
        <w:t>uniform</w:t>
      </w:r>
      <w:r>
        <w:rPr>
          <w:rFonts w:ascii="Trebuchet MS" w:hAnsi="Trebuchet MS"/>
          <w:color w:val="000000"/>
          <w:sz w:val="24"/>
          <w:szCs w:val="24"/>
        </w:rPr>
        <w:t xml:space="preserve">, and that again it will present a simple side elevation to Harrogate Road, it is not felt that the location of the proposed extension will have a harmful impact on the character of the area. By proposing a single storey extension it is </w:t>
      </w:r>
      <w:r w:rsidR="00E63FA7">
        <w:rPr>
          <w:rFonts w:ascii="Trebuchet MS" w:hAnsi="Trebuchet MS"/>
          <w:color w:val="000000"/>
          <w:sz w:val="24"/>
          <w:szCs w:val="24"/>
        </w:rPr>
        <w:t>considered that the proposal would not significantly limit</w:t>
      </w:r>
      <w:r>
        <w:rPr>
          <w:rFonts w:ascii="Trebuchet MS" w:hAnsi="Trebuchet MS"/>
          <w:color w:val="000000"/>
          <w:sz w:val="24"/>
          <w:szCs w:val="24"/>
        </w:rPr>
        <w:t xml:space="preserve"> of </w:t>
      </w:r>
      <w:r w:rsidRPr="00D5154D">
        <w:rPr>
          <w:rFonts w:ascii="Trebuchet MS" w:hAnsi="Trebuchet MS"/>
          <w:color w:val="000000"/>
          <w:sz w:val="24"/>
          <w:szCs w:val="24"/>
        </w:rPr>
        <w:t xml:space="preserve">views around the corner of Buxton Avenue and Harrogate Road </w:t>
      </w:r>
      <w:proofErr w:type="gramStart"/>
      <w:r w:rsidRPr="00D5154D">
        <w:rPr>
          <w:rFonts w:ascii="Trebuchet MS" w:hAnsi="Trebuchet MS"/>
          <w:color w:val="000000"/>
          <w:sz w:val="24"/>
          <w:szCs w:val="24"/>
        </w:rPr>
        <w:t>which would reduce the visibility of those approaching the junction,</w:t>
      </w:r>
      <w:r w:rsidR="00E63FA7">
        <w:rPr>
          <w:rFonts w:ascii="Trebuchet MS" w:hAnsi="Trebuchet MS"/>
          <w:color w:val="000000"/>
          <w:sz w:val="24"/>
          <w:szCs w:val="24"/>
        </w:rPr>
        <w:t xml:space="preserve"> significantly limit views of the TPO tree, nor</w:t>
      </w:r>
      <w:r w:rsidRPr="00D5154D">
        <w:rPr>
          <w:rFonts w:ascii="Trebuchet MS" w:hAnsi="Trebuchet MS"/>
          <w:color w:val="000000"/>
          <w:sz w:val="24"/>
          <w:szCs w:val="24"/>
        </w:rPr>
        <w:t xml:space="preserve"> create a more enc</w:t>
      </w:r>
      <w:r>
        <w:rPr>
          <w:rFonts w:ascii="Trebuchet MS" w:hAnsi="Trebuchet MS"/>
          <w:color w:val="000000"/>
          <w:sz w:val="24"/>
          <w:szCs w:val="24"/>
        </w:rPr>
        <w:t xml:space="preserve">losed character at </w:t>
      </w:r>
      <w:r w:rsidR="00E63FA7">
        <w:rPr>
          <w:rFonts w:ascii="Trebuchet MS" w:hAnsi="Trebuchet MS"/>
          <w:color w:val="000000"/>
          <w:sz w:val="24"/>
          <w:szCs w:val="24"/>
        </w:rPr>
        <w:t>the junction</w:t>
      </w:r>
      <w:proofErr w:type="gramEnd"/>
      <w:r>
        <w:rPr>
          <w:rFonts w:ascii="Trebuchet MS" w:hAnsi="Trebuchet MS"/>
          <w:color w:val="000000"/>
          <w:sz w:val="24"/>
          <w:szCs w:val="24"/>
        </w:rPr>
        <w:t xml:space="preserve">. </w:t>
      </w:r>
    </w:p>
    <w:p w:rsidR="0008503D" w:rsidRDefault="0008503D" w:rsidP="00A371CE">
      <w:pPr>
        <w:pStyle w:val="PlainText"/>
        <w:rPr>
          <w:rFonts w:ascii="Trebuchet MS" w:hAnsi="Trebuchet MS"/>
          <w:color w:val="000000" w:themeColor="text1"/>
          <w:sz w:val="24"/>
          <w:szCs w:val="24"/>
        </w:rPr>
      </w:pPr>
    </w:p>
    <w:p w:rsidR="0008503D" w:rsidRPr="0008503D" w:rsidRDefault="0008503D" w:rsidP="00A371CE">
      <w:pPr>
        <w:pStyle w:val="PlainText"/>
        <w:rPr>
          <w:rFonts w:ascii="Trebuchet MS" w:hAnsi="Trebuchet MS"/>
          <w:color w:val="000000" w:themeColor="text1"/>
          <w:sz w:val="24"/>
          <w:szCs w:val="24"/>
          <w:u w:val="single"/>
        </w:rPr>
      </w:pPr>
      <w:r w:rsidRPr="0008503D">
        <w:rPr>
          <w:rFonts w:ascii="Trebuchet MS" w:hAnsi="Trebuchet MS"/>
          <w:sz w:val="24"/>
          <w:u w:val="single"/>
        </w:rPr>
        <w:t>Impact on the host property</w:t>
      </w:r>
    </w:p>
    <w:p w:rsidR="0028239D" w:rsidRDefault="0008503D" w:rsidP="00A371C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DM9: </w:t>
      </w:r>
      <w:r w:rsidRPr="00465B76">
        <w:rPr>
          <w:rFonts w:ascii="Trebuchet MS" w:hAnsi="Trebuchet MS"/>
          <w:color w:val="000000" w:themeColor="text1"/>
          <w:sz w:val="24"/>
          <w:szCs w:val="24"/>
        </w:rPr>
        <w:t>House Extensions and Ancillary Accommodation</w:t>
      </w:r>
      <w:r>
        <w:rPr>
          <w:rFonts w:ascii="Trebuchet MS" w:hAnsi="Trebuchet MS"/>
          <w:color w:val="000000" w:themeColor="text1"/>
          <w:sz w:val="24"/>
          <w:szCs w:val="24"/>
        </w:rPr>
        <w:t xml:space="preserve"> of the</w:t>
      </w:r>
      <w:r w:rsidRPr="0028239D">
        <w:rPr>
          <w:rFonts w:ascii="Trebuchet MS" w:hAnsi="Trebuchet MS"/>
          <w:color w:val="000000" w:themeColor="text1"/>
          <w:sz w:val="24"/>
          <w:szCs w:val="24"/>
        </w:rPr>
        <w:t xml:space="preserve"> </w:t>
      </w:r>
      <w:r w:rsidRPr="00465B76">
        <w:rPr>
          <w:rFonts w:ascii="Trebuchet MS" w:hAnsi="Trebuchet MS"/>
          <w:color w:val="000000" w:themeColor="text1"/>
          <w:sz w:val="24"/>
          <w:szCs w:val="24"/>
        </w:rPr>
        <w:t>Reading Borough Local Development Framework Core Strategy, 2008 (altered 2015)</w:t>
      </w:r>
      <w:r>
        <w:rPr>
          <w:rFonts w:ascii="Trebuchet MS" w:hAnsi="Trebuchet MS"/>
          <w:color w:val="000000" w:themeColor="text1"/>
          <w:sz w:val="24"/>
          <w:szCs w:val="24"/>
        </w:rPr>
        <w:t>,</w:t>
      </w:r>
      <w:r w:rsidRPr="005D4473">
        <w:rPr>
          <w:rFonts w:ascii="Trebuchet MS" w:hAnsi="Trebuchet MS"/>
          <w:color w:val="000000" w:themeColor="text1"/>
          <w:sz w:val="24"/>
          <w:szCs w:val="24"/>
        </w:rPr>
        <w:t xml:space="preserve"> states</w:t>
      </w:r>
      <w:r>
        <w:rPr>
          <w:rFonts w:ascii="Trebuchet MS" w:hAnsi="Trebuchet MS"/>
          <w:color w:val="000000" w:themeColor="text1"/>
          <w:sz w:val="24"/>
          <w:szCs w:val="24"/>
        </w:rPr>
        <w:t xml:space="preserve"> an extension to a house will be acceptable where it respects the character of the house in terms of scale, location, materials and design. </w:t>
      </w:r>
    </w:p>
    <w:p w:rsidR="00B03A4C" w:rsidRDefault="00B03A4C" w:rsidP="00A371CE">
      <w:pPr>
        <w:pStyle w:val="PlainText"/>
        <w:rPr>
          <w:rFonts w:ascii="Trebuchet MS" w:hAnsi="Trebuchet MS"/>
          <w:color w:val="000000" w:themeColor="text1"/>
          <w:sz w:val="24"/>
          <w:szCs w:val="24"/>
        </w:rPr>
      </w:pPr>
    </w:p>
    <w:p w:rsidR="00B03A4C" w:rsidRDefault="00B03A4C" w:rsidP="00B03A4C">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Supplementary Planning Guidance - A Design Guide to House Extensions (2003)</w:t>
      </w:r>
      <w:r>
        <w:rPr>
          <w:rFonts w:ascii="Trebuchet MS" w:hAnsi="Trebuchet MS"/>
          <w:color w:val="000000" w:themeColor="text1"/>
          <w:sz w:val="24"/>
          <w:szCs w:val="24"/>
        </w:rPr>
        <w:t>, states that the roof design of side extensions would complement the roof on the original house in terms of design and angle of pitch</w:t>
      </w:r>
    </w:p>
    <w:p w:rsidR="00D5154D" w:rsidRDefault="00D5154D" w:rsidP="00B03A4C">
      <w:pPr>
        <w:pStyle w:val="PlainText"/>
        <w:rPr>
          <w:rFonts w:ascii="Trebuchet MS" w:hAnsi="Trebuchet MS"/>
          <w:color w:val="000000" w:themeColor="text1"/>
          <w:sz w:val="24"/>
          <w:szCs w:val="24"/>
        </w:rPr>
      </w:pPr>
    </w:p>
    <w:p w:rsidR="00B03A4C" w:rsidRDefault="00D5154D" w:rsidP="00A371C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proposed extension is to be constructed using materials that will match those of the existing property and the roof of the proposed extension has been designed to match the angle of roof pitch of the existing property. It is considered that these elements, as well as the subservient single storey nature of the proposed extension and the simple geometry of the design, combine to give a proposal that will </w:t>
      </w:r>
      <w:r w:rsidR="009B7C6A">
        <w:rPr>
          <w:rFonts w:ascii="Trebuchet MS" w:hAnsi="Trebuchet MS"/>
          <w:color w:val="000000" w:themeColor="text1"/>
          <w:sz w:val="24"/>
          <w:szCs w:val="24"/>
        </w:rPr>
        <w:t xml:space="preserve">not </w:t>
      </w:r>
      <w:r>
        <w:rPr>
          <w:rFonts w:ascii="Trebuchet MS" w:hAnsi="Trebuchet MS"/>
          <w:color w:val="000000" w:themeColor="text1"/>
          <w:sz w:val="24"/>
          <w:szCs w:val="24"/>
        </w:rPr>
        <w:t xml:space="preserve">negatively impact on the </w:t>
      </w:r>
      <w:r w:rsidR="009B7C6A">
        <w:rPr>
          <w:rFonts w:ascii="Trebuchet MS" w:hAnsi="Trebuchet MS"/>
          <w:color w:val="000000" w:themeColor="text1"/>
          <w:sz w:val="24"/>
          <w:szCs w:val="24"/>
        </w:rPr>
        <w:t>character of the host property.</w:t>
      </w:r>
    </w:p>
    <w:p w:rsidR="0008503D" w:rsidRDefault="0008503D" w:rsidP="00A371CE">
      <w:pPr>
        <w:pStyle w:val="PlainText"/>
        <w:rPr>
          <w:rFonts w:ascii="Trebuchet MS" w:hAnsi="Trebuchet MS"/>
          <w:color w:val="000000" w:themeColor="text1"/>
          <w:sz w:val="24"/>
          <w:szCs w:val="24"/>
        </w:rPr>
      </w:pPr>
    </w:p>
    <w:p w:rsidR="0008503D" w:rsidRPr="0008503D" w:rsidRDefault="00C83486" w:rsidP="00A371CE">
      <w:pPr>
        <w:pStyle w:val="PlainText"/>
        <w:rPr>
          <w:rFonts w:ascii="Trebuchet MS" w:hAnsi="Trebuchet MS"/>
          <w:color w:val="000000" w:themeColor="text1"/>
          <w:sz w:val="24"/>
          <w:szCs w:val="24"/>
          <w:u w:val="single"/>
        </w:rPr>
      </w:pPr>
      <w:r>
        <w:rPr>
          <w:rFonts w:ascii="Trebuchet MS" w:hAnsi="Trebuchet MS"/>
          <w:color w:val="000000" w:themeColor="text1"/>
          <w:sz w:val="24"/>
          <w:szCs w:val="24"/>
          <w:u w:val="single"/>
        </w:rPr>
        <w:t>TPO Oak Tree</w:t>
      </w:r>
    </w:p>
    <w:p w:rsidR="00A371CE" w:rsidRPr="009B7C6A" w:rsidRDefault="0034680E" w:rsidP="00A371CE">
      <w:pPr>
        <w:rPr>
          <w:sz w:val="24"/>
          <w:szCs w:val="24"/>
        </w:rPr>
      </w:pPr>
      <w:r w:rsidRPr="00C83486">
        <w:rPr>
          <w:rFonts w:ascii="Trebuchet MS" w:hAnsi="Trebuchet MS"/>
          <w:color w:val="000000"/>
          <w:sz w:val="24"/>
          <w:szCs w:val="24"/>
        </w:rPr>
        <w:t>There is a large English Oak (</w:t>
      </w:r>
      <w:proofErr w:type="spellStart"/>
      <w:r w:rsidRPr="00C83486">
        <w:rPr>
          <w:rFonts w:ascii="Trebuchet MS" w:hAnsi="Trebuchet MS"/>
          <w:color w:val="000000"/>
          <w:sz w:val="24"/>
          <w:szCs w:val="24"/>
        </w:rPr>
        <w:t>Quercus</w:t>
      </w:r>
      <w:proofErr w:type="spellEnd"/>
      <w:r w:rsidRPr="00C83486">
        <w:rPr>
          <w:rFonts w:ascii="Trebuchet MS" w:hAnsi="Trebuchet MS"/>
          <w:color w:val="000000"/>
          <w:sz w:val="24"/>
          <w:szCs w:val="24"/>
        </w:rPr>
        <w:t xml:space="preserve"> Robur) in the rear garden of th</w:t>
      </w:r>
      <w:r w:rsidR="00E63FA7">
        <w:rPr>
          <w:rFonts w:ascii="Trebuchet MS" w:hAnsi="Trebuchet MS"/>
          <w:color w:val="000000"/>
          <w:sz w:val="24"/>
          <w:szCs w:val="24"/>
        </w:rPr>
        <w:t>e property is subject to a TPO</w:t>
      </w:r>
      <w:r w:rsidRPr="00C83486">
        <w:rPr>
          <w:rFonts w:ascii="Trebuchet MS" w:hAnsi="Trebuchet MS"/>
          <w:color w:val="000000"/>
          <w:sz w:val="24"/>
          <w:szCs w:val="24"/>
        </w:rPr>
        <w:t>.</w:t>
      </w:r>
      <w:r>
        <w:rPr>
          <w:rFonts w:ascii="Trebuchet MS" w:hAnsi="Trebuchet MS"/>
          <w:color w:val="000000"/>
          <w:sz w:val="24"/>
          <w:szCs w:val="24"/>
        </w:rPr>
        <w:t xml:space="preserve"> </w:t>
      </w:r>
      <w:r w:rsidR="009D52C7">
        <w:rPr>
          <w:rFonts w:ascii="Trebuchet MS" w:hAnsi="Trebuchet MS"/>
          <w:color w:val="000000"/>
          <w:sz w:val="24"/>
          <w:szCs w:val="24"/>
        </w:rPr>
        <w:t>A tree survey was submitted with a</w:t>
      </w:r>
      <w:r>
        <w:rPr>
          <w:rFonts w:ascii="Trebuchet MS" w:hAnsi="Trebuchet MS"/>
          <w:color w:val="000000"/>
          <w:sz w:val="24"/>
          <w:szCs w:val="24"/>
        </w:rPr>
        <w:t xml:space="preserve">pplication </w:t>
      </w:r>
      <w:r w:rsidRPr="00C83486">
        <w:rPr>
          <w:rFonts w:ascii="Trebuchet MS" w:hAnsi="Trebuchet MS"/>
          <w:color w:val="000000"/>
          <w:sz w:val="24"/>
          <w:szCs w:val="24"/>
        </w:rPr>
        <w:t>12-00390-FUL</w:t>
      </w:r>
      <w:r w:rsidR="009D52C7">
        <w:rPr>
          <w:rFonts w:ascii="Trebuchet MS" w:hAnsi="Trebuchet MS"/>
          <w:color w:val="000000"/>
          <w:sz w:val="24"/>
          <w:szCs w:val="24"/>
        </w:rPr>
        <w:t xml:space="preserve">, due to concerns raised regarding the proximity of the rear extensions to this tree. As this survey was conducted over 3 years ago, it was considered that this tree information could not be used for the current application due to the continued growth of the tree within this time. Following updated information regarding the </w:t>
      </w:r>
      <w:r w:rsidR="009D52C7">
        <w:rPr>
          <w:rFonts w:ascii="Trebuchet MS" w:hAnsi="Trebuchet MS"/>
          <w:sz w:val="24"/>
          <w:szCs w:val="21"/>
          <w:lang w:eastAsia="en-US"/>
        </w:rPr>
        <w:t>root protection area, canopy spread and trunk lo</w:t>
      </w:r>
      <w:r w:rsidR="00E63FA7">
        <w:rPr>
          <w:rFonts w:ascii="Trebuchet MS" w:hAnsi="Trebuchet MS"/>
          <w:sz w:val="24"/>
          <w:szCs w:val="21"/>
          <w:lang w:eastAsia="en-US"/>
        </w:rPr>
        <w:t>cation of the tree, the RBC Natural Environment Officers are satisfied</w:t>
      </w:r>
      <w:r w:rsidR="009D52C7">
        <w:rPr>
          <w:rFonts w:ascii="Trebuchet MS" w:hAnsi="Trebuchet MS"/>
          <w:sz w:val="24"/>
          <w:szCs w:val="21"/>
          <w:lang w:eastAsia="en-US"/>
        </w:rPr>
        <w:t xml:space="preserve"> that the proposed extension would not impact on the TPO tree, provided the tree protection measures stated by the applicant were carried out during construction.</w:t>
      </w:r>
    </w:p>
    <w:p w:rsidR="008D2B09" w:rsidRDefault="008D2B09" w:rsidP="00A371CE"/>
    <w:p w:rsidR="008D2B09" w:rsidRDefault="008D2B09" w:rsidP="00A371CE"/>
    <w:p w:rsidR="00A371CE" w:rsidRDefault="00A371CE" w:rsidP="00A371CE">
      <w:pPr>
        <w:rPr>
          <w:rFonts w:ascii="Trebuchet MS" w:hAnsi="Trebuchet MS"/>
          <w:b/>
          <w:bCs/>
          <w:color w:val="000000" w:themeColor="text1"/>
          <w:sz w:val="24"/>
          <w:szCs w:val="24"/>
        </w:rPr>
      </w:pPr>
      <w:r w:rsidRPr="005D4473">
        <w:rPr>
          <w:rFonts w:ascii="Trebuchet MS" w:hAnsi="Trebuchet MS"/>
          <w:b/>
          <w:bCs/>
          <w:color w:val="000000" w:themeColor="text1"/>
          <w:sz w:val="24"/>
          <w:szCs w:val="24"/>
        </w:rPr>
        <w:t xml:space="preserve">RECOMMENDATION:   </w:t>
      </w:r>
    </w:p>
    <w:p w:rsidR="00A371CE" w:rsidRPr="003B025D" w:rsidRDefault="00A371CE" w:rsidP="00A371CE">
      <w:pPr>
        <w:rPr>
          <w:rFonts w:ascii="Trebuchet MS" w:hAnsi="Trebuchet MS"/>
          <w:b/>
          <w:i/>
          <w:sz w:val="24"/>
          <w:szCs w:val="24"/>
        </w:rPr>
      </w:pPr>
      <w:r w:rsidRPr="00970195">
        <w:rPr>
          <w:rFonts w:ascii="Trebuchet MS" w:hAnsi="Trebuchet MS"/>
          <w:b/>
          <w:i/>
          <w:sz w:val="24"/>
          <w:szCs w:val="24"/>
        </w:rPr>
        <w:t>GRANT</w:t>
      </w:r>
    </w:p>
    <w:p w:rsidR="00A371CE" w:rsidRDefault="00A371CE" w:rsidP="00A371CE">
      <w:pPr>
        <w:ind w:hanging="11"/>
        <w:jc w:val="both"/>
        <w:rPr>
          <w:rFonts w:ascii="Trebuchet MS" w:hAnsi="Trebuchet MS" w:cs="Trebuchet MS"/>
          <w:b/>
          <w:color w:val="000000"/>
          <w:sz w:val="24"/>
          <w:szCs w:val="24"/>
        </w:rPr>
      </w:pPr>
    </w:p>
    <w:p w:rsidR="00A371CE" w:rsidRPr="003B025D" w:rsidRDefault="00A371CE" w:rsidP="00A371CE">
      <w:pPr>
        <w:ind w:hanging="11"/>
        <w:jc w:val="both"/>
        <w:rPr>
          <w:rFonts w:ascii="Trebuchet MS" w:hAnsi="Trebuchet MS" w:cs="Trebuchet MS"/>
          <w:b/>
          <w:color w:val="000000"/>
          <w:sz w:val="24"/>
          <w:szCs w:val="24"/>
        </w:rPr>
      </w:pPr>
    </w:p>
    <w:p w:rsidR="00A371CE" w:rsidRPr="003B025D" w:rsidRDefault="00A371CE" w:rsidP="00A371CE">
      <w:pPr>
        <w:ind w:hanging="11"/>
        <w:jc w:val="both"/>
        <w:rPr>
          <w:rFonts w:ascii="Trebuchet MS" w:hAnsi="Trebuchet MS" w:cs="Trebuchet MS"/>
          <w:sz w:val="24"/>
          <w:szCs w:val="24"/>
        </w:rPr>
      </w:pPr>
      <w:r w:rsidRPr="003B025D">
        <w:rPr>
          <w:rFonts w:ascii="Trebuchet MS" w:hAnsi="Trebuchet MS" w:cs="Trebuchet MS"/>
          <w:sz w:val="24"/>
          <w:szCs w:val="24"/>
          <w:u w:val="single"/>
        </w:rPr>
        <w:t>Conditions:</w:t>
      </w:r>
    </w:p>
    <w:p w:rsidR="00A371CE" w:rsidRPr="003B025D" w:rsidRDefault="00A371CE" w:rsidP="00A371CE">
      <w:pPr>
        <w:ind w:hanging="11"/>
        <w:jc w:val="both"/>
        <w:rPr>
          <w:rFonts w:ascii="Trebuchet MS" w:hAnsi="Trebuchet MS" w:cs="Trebuchet MS"/>
          <w:sz w:val="24"/>
          <w:szCs w:val="24"/>
        </w:rPr>
      </w:pPr>
    </w:p>
    <w:p w:rsidR="00A371CE" w:rsidRPr="003B025D" w:rsidRDefault="00A371CE" w:rsidP="00A371CE">
      <w:pPr>
        <w:widowControl w:val="0"/>
        <w:numPr>
          <w:ilvl w:val="0"/>
          <w:numId w:val="6"/>
        </w:numPr>
        <w:suppressAutoHyphens/>
        <w:autoSpaceDE/>
        <w:autoSpaceDN/>
        <w:jc w:val="both"/>
        <w:rPr>
          <w:rFonts w:ascii="Trebuchet MS" w:hAnsi="Trebuchet MS" w:cs="Trebuchet MS"/>
          <w:sz w:val="24"/>
          <w:szCs w:val="24"/>
          <w:lang w:val="en-US"/>
        </w:rPr>
      </w:pPr>
      <w:r w:rsidRPr="003B025D">
        <w:rPr>
          <w:rFonts w:ascii="Trebuchet MS" w:hAnsi="Trebuchet MS" w:cs="Trebuchet MS"/>
          <w:sz w:val="24"/>
          <w:szCs w:val="24"/>
        </w:rPr>
        <w:t xml:space="preserve">The development to which this permission relates must be begun not later than the expiration of three years beginning with the date on which the permission was granted.  </w:t>
      </w:r>
    </w:p>
    <w:p w:rsidR="00A371CE" w:rsidRPr="003B025D" w:rsidRDefault="00A371CE" w:rsidP="00A371CE">
      <w:pPr>
        <w:ind w:left="720"/>
        <w:jc w:val="both"/>
        <w:rPr>
          <w:rFonts w:ascii="Trebuchet MS" w:hAnsi="Trebuchet MS" w:cs="Trebuchet MS"/>
          <w:sz w:val="24"/>
          <w:szCs w:val="24"/>
          <w:lang w:val="en-US"/>
        </w:rPr>
      </w:pPr>
    </w:p>
    <w:p w:rsidR="00A371CE" w:rsidRPr="003B025D" w:rsidRDefault="00A371CE" w:rsidP="00A371CE">
      <w:pPr>
        <w:ind w:left="720"/>
        <w:jc w:val="both"/>
        <w:rPr>
          <w:rFonts w:ascii="Trebuchet MS" w:hAnsi="Trebuchet MS" w:cs="Trebuchet MS"/>
          <w:sz w:val="24"/>
          <w:szCs w:val="24"/>
          <w:lang w:val="en-US"/>
        </w:rPr>
      </w:pPr>
      <w:r w:rsidRPr="003B025D">
        <w:rPr>
          <w:rFonts w:ascii="Trebuchet MS" w:hAnsi="Trebuchet MS" w:cs="Trebuchet MS"/>
          <w:sz w:val="24"/>
          <w:szCs w:val="24"/>
        </w:rPr>
        <w:lastRenderedPageBreak/>
        <w:t>Reason: to prevent an accumulation of unimplemented planning permissions and in accordance with Section 91 of the Town &amp; Country Planning Act 1990 as amended by the Planning and Compulsory Purchase Act 2004.</w:t>
      </w:r>
    </w:p>
    <w:p w:rsidR="00A371CE" w:rsidRPr="003B025D" w:rsidRDefault="00A371CE" w:rsidP="00A371CE">
      <w:pPr>
        <w:ind w:left="720"/>
        <w:jc w:val="both"/>
        <w:rPr>
          <w:rFonts w:ascii="Trebuchet MS" w:hAnsi="Trebuchet MS" w:cs="Trebuchet MS"/>
          <w:sz w:val="24"/>
          <w:szCs w:val="24"/>
          <w:lang w:val="en-US"/>
        </w:rPr>
      </w:pPr>
    </w:p>
    <w:p w:rsidR="00A371CE" w:rsidRPr="003B025D" w:rsidRDefault="00A371CE" w:rsidP="00A371CE">
      <w:pPr>
        <w:widowControl w:val="0"/>
        <w:numPr>
          <w:ilvl w:val="0"/>
          <w:numId w:val="6"/>
        </w:numPr>
        <w:suppressAutoHyphens/>
        <w:autoSpaceDE/>
        <w:autoSpaceDN/>
        <w:rPr>
          <w:rFonts w:ascii="Trebuchet MS" w:hAnsi="Trebuchet MS" w:cs="Trebuchet MS"/>
          <w:sz w:val="24"/>
          <w:szCs w:val="24"/>
        </w:rPr>
      </w:pPr>
      <w:bookmarkStart w:id="0" w:name="_GoBack"/>
      <w:r w:rsidRPr="003B025D">
        <w:rPr>
          <w:rFonts w:ascii="Trebuchet MS" w:hAnsi="Trebuchet MS" w:cs="Trebuchet MS"/>
          <w:sz w:val="24"/>
          <w:szCs w:val="24"/>
        </w:rPr>
        <w:t>The materials to be used in the construction of the external surfaces of the development shall match those used on the existing building.</w:t>
      </w:r>
    </w:p>
    <w:p w:rsidR="00A371CE" w:rsidRPr="003B025D" w:rsidRDefault="00A371CE" w:rsidP="00A371CE">
      <w:pPr>
        <w:ind w:left="720"/>
        <w:rPr>
          <w:rFonts w:ascii="Trebuchet MS" w:hAnsi="Trebuchet MS" w:cs="Trebuchet MS"/>
          <w:sz w:val="24"/>
          <w:szCs w:val="24"/>
        </w:rPr>
      </w:pPr>
    </w:p>
    <w:p w:rsidR="00A371CE" w:rsidRPr="003B025D" w:rsidRDefault="00A371CE" w:rsidP="00A371CE">
      <w:pPr>
        <w:ind w:left="720"/>
        <w:rPr>
          <w:rFonts w:ascii="Trebuchet MS" w:hAnsi="Trebuchet MS" w:cs="Trebuchet MS"/>
          <w:sz w:val="24"/>
          <w:szCs w:val="24"/>
        </w:rPr>
      </w:pPr>
      <w:r w:rsidRPr="003B025D">
        <w:rPr>
          <w:rFonts w:ascii="Trebuchet MS" w:hAnsi="Trebuchet MS" w:cs="Trebuchet MS"/>
          <w:sz w:val="24"/>
          <w:szCs w:val="24"/>
        </w:rPr>
        <w:t>Reason: To ensure that the new development appears in keeping with the existing building, in the interests of the character of the area, in accordance</w:t>
      </w:r>
      <w:r w:rsidR="00696081">
        <w:rPr>
          <w:rFonts w:ascii="Trebuchet MS" w:hAnsi="Trebuchet MS" w:cs="Trebuchet MS"/>
          <w:sz w:val="24"/>
          <w:szCs w:val="24"/>
        </w:rPr>
        <w:t xml:space="preserve"> with </w:t>
      </w:r>
      <w:r w:rsidR="00696081">
        <w:rPr>
          <w:rFonts w:ascii="Trebuchet MS" w:hAnsi="Trebuchet MS"/>
          <w:sz w:val="24"/>
          <w:szCs w:val="24"/>
        </w:rPr>
        <w:t>Policy CS7</w:t>
      </w:r>
      <w:r w:rsidR="00696081" w:rsidRPr="00C11648">
        <w:rPr>
          <w:rFonts w:ascii="Trebuchet MS" w:hAnsi="Trebuchet MS"/>
          <w:sz w:val="24"/>
          <w:szCs w:val="24"/>
        </w:rPr>
        <w:t xml:space="preserve"> of the Reading Borough LDF Co</w:t>
      </w:r>
      <w:r w:rsidR="00696081">
        <w:rPr>
          <w:rFonts w:ascii="Trebuchet MS" w:hAnsi="Trebuchet MS"/>
          <w:sz w:val="24"/>
          <w:szCs w:val="24"/>
        </w:rPr>
        <w:t xml:space="preserve">re Strategy 2008 (Altered 2015) and </w:t>
      </w:r>
      <w:r w:rsidRPr="003B025D">
        <w:rPr>
          <w:rFonts w:ascii="Trebuchet MS" w:hAnsi="Trebuchet MS" w:cs="Trebuchet MS"/>
          <w:sz w:val="24"/>
          <w:szCs w:val="24"/>
        </w:rPr>
        <w:t xml:space="preserve">Policy DM9 of the </w:t>
      </w:r>
      <w:r w:rsidR="00696081" w:rsidRPr="00C11648">
        <w:rPr>
          <w:rFonts w:ascii="Trebuchet MS" w:hAnsi="Trebuchet MS"/>
          <w:sz w:val="24"/>
          <w:szCs w:val="24"/>
        </w:rPr>
        <w:t xml:space="preserve">Reading Borough LDF </w:t>
      </w:r>
      <w:r w:rsidRPr="003B025D">
        <w:rPr>
          <w:rFonts w:ascii="Trebuchet MS" w:hAnsi="Trebuchet MS" w:cs="Trebuchet MS"/>
          <w:sz w:val="24"/>
          <w:szCs w:val="24"/>
        </w:rPr>
        <w:t>Sites and Detailed Policies Document 2012 (altered 2015).</w:t>
      </w:r>
    </w:p>
    <w:p w:rsidR="00A371CE" w:rsidRPr="003B025D" w:rsidRDefault="00A371CE" w:rsidP="00A371CE">
      <w:pPr>
        <w:ind w:left="720"/>
        <w:rPr>
          <w:rFonts w:ascii="Trebuchet MS" w:hAnsi="Trebuchet MS" w:cs="Trebuchet MS"/>
          <w:sz w:val="24"/>
          <w:szCs w:val="24"/>
        </w:rPr>
      </w:pPr>
    </w:p>
    <w:p w:rsidR="009D52C7" w:rsidRPr="009D52C7" w:rsidRDefault="00A371CE" w:rsidP="009D52C7">
      <w:pPr>
        <w:pStyle w:val="ListParagraph"/>
        <w:widowControl w:val="0"/>
        <w:numPr>
          <w:ilvl w:val="0"/>
          <w:numId w:val="6"/>
        </w:numPr>
        <w:suppressAutoHyphens/>
        <w:autoSpaceDE/>
        <w:autoSpaceDN/>
        <w:contextualSpacing w:val="0"/>
        <w:rPr>
          <w:rFonts w:ascii="Trebuchet MS" w:hAnsi="Trebuchet MS" w:cs="Trebuchet MS"/>
          <w:color w:val="000000"/>
          <w:sz w:val="24"/>
          <w:szCs w:val="24"/>
        </w:rPr>
      </w:pPr>
      <w:r w:rsidRPr="00AA036A">
        <w:rPr>
          <w:rFonts w:ascii="Trebuchet MS" w:eastAsia="Times New Roman" w:hAnsi="Trebuchet MS" w:cs="Trebuchet MS"/>
          <w:sz w:val="24"/>
          <w:szCs w:val="24"/>
        </w:rPr>
        <w:t xml:space="preserve">The permission relates only to the </w:t>
      </w:r>
      <w:r w:rsidR="00696081">
        <w:rPr>
          <w:rFonts w:ascii="Trebuchet MS" w:eastAsia="Times New Roman" w:hAnsi="Trebuchet MS" w:cs="Trebuchet MS"/>
          <w:sz w:val="24"/>
          <w:szCs w:val="24"/>
        </w:rPr>
        <w:t>following drawing</w:t>
      </w:r>
      <w:r w:rsidRPr="00AA036A">
        <w:rPr>
          <w:rFonts w:ascii="Trebuchet MS" w:hAnsi="Trebuchet MS" w:cs="Trebuchet MS"/>
          <w:color w:val="000000"/>
          <w:sz w:val="24"/>
          <w:szCs w:val="24"/>
        </w:rPr>
        <w:t xml:space="preserve">, </w:t>
      </w:r>
      <w:r w:rsidR="009D52C7">
        <w:rPr>
          <w:rFonts w:ascii="Trebuchet MS" w:hAnsi="Trebuchet MS"/>
          <w:color w:val="000000" w:themeColor="text1"/>
          <w:sz w:val="24"/>
          <w:szCs w:val="24"/>
        </w:rPr>
        <w:t xml:space="preserve">received </w:t>
      </w:r>
      <w:r w:rsidR="009D52C7" w:rsidRPr="009D52C7">
        <w:rPr>
          <w:rFonts w:ascii="Trebuchet MS" w:hAnsi="Trebuchet MS"/>
          <w:color w:val="000000" w:themeColor="text1"/>
          <w:sz w:val="24"/>
          <w:szCs w:val="24"/>
        </w:rPr>
        <w:t>on 24th March 2016</w:t>
      </w:r>
      <w:r w:rsidR="009D52C7">
        <w:rPr>
          <w:rFonts w:ascii="Trebuchet MS" w:hAnsi="Trebuchet MS"/>
          <w:color w:val="000000" w:themeColor="text1"/>
          <w:sz w:val="24"/>
          <w:szCs w:val="24"/>
        </w:rPr>
        <w:t>:</w:t>
      </w:r>
    </w:p>
    <w:p w:rsidR="009D52C7" w:rsidRPr="009D52C7" w:rsidRDefault="009D52C7" w:rsidP="009D52C7">
      <w:pPr>
        <w:pStyle w:val="ListParagraph"/>
        <w:widowControl w:val="0"/>
        <w:suppressAutoHyphens/>
        <w:autoSpaceDE/>
        <w:autoSpaceDN/>
        <w:contextualSpacing w:val="0"/>
        <w:rPr>
          <w:rFonts w:ascii="Trebuchet MS" w:hAnsi="Trebuchet MS" w:cs="Trebuchet MS"/>
          <w:color w:val="000000"/>
          <w:sz w:val="24"/>
          <w:szCs w:val="24"/>
        </w:rPr>
      </w:pPr>
    </w:p>
    <w:p w:rsidR="009D52C7" w:rsidRDefault="009D52C7" w:rsidP="009D52C7">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PD-16-001-01A – Single storey side extension</w:t>
      </w:r>
    </w:p>
    <w:p w:rsidR="00A371CE" w:rsidRPr="00AC4756" w:rsidRDefault="00A371CE" w:rsidP="00A371CE">
      <w:pPr>
        <w:widowControl w:val="0"/>
        <w:suppressAutoHyphens/>
        <w:autoSpaceDE/>
        <w:autoSpaceDN/>
        <w:rPr>
          <w:rFonts w:ascii="Trebuchet MS" w:hAnsi="Trebuchet MS" w:cs="Trebuchet MS"/>
          <w:color w:val="000000"/>
          <w:sz w:val="24"/>
          <w:szCs w:val="24"/>
        </w:rPr>
      </w:pPr>
    </w:p>
    <w:p w:rsidR="00A371CE" w:rsidRDefault="00A371CE" w:rsidP="00696081">
      <w:pPr>
        <w:ind w:left="709" w:firstLine="11"/>
        <w:jc w:val="both"/>
        <w:rPr>
          <w:rFonts w:ascii="Trebuchet MS" w:hAnsi="Trebuchet MS" w:cs="Trebuchet MS"/>
          <w:sz w:val="24"/>
          <w:szCs w:val="24"/>
        </w:rPr>
      </w:pPr>
      <w:r w:rsidRPr="00AA036A">
        <w:rPr>
          <w:rFonts w:ascii="Trebuchet MS" w:hAnsi="Trebuchet MS" w:cs="Trebuchet MS"/>
          <w:sz w:val="24"/>
          <w:szCs w:val="24"/>
        </w:rPr>
        <w:t>Re</w:t>
      </w:r>
      <w:r w:rsidR="00696081">
        <w:rPr>
          <w:rFonts w:ascii="Trebuchet MS" w:hAnsi="Trebuchet MS" w:cs="Trebuchet MS"/>
          <w:sz w:val="24"/>
          <w:szCs w:val="24"/>
        </w:rPr>
        <w:t>ason: To clarify which plan has</w:t>
      </w:r>
      <w:r w:rsidRPr="00AA036A">
        <w:rPr>
          <w:rFonts w:ascii="Trebuchet MS" w:hAnsi="Trebuchet MS" w:cs="Trebuchet MS"/>
          <w:sz w:val="24"/>
          <w:szCs w:val="24"/>
        </w:rPr>
        <w:t xml:space="preserve"> been approved</w:t>
      </w:r>
      <w:r w:rsidR="00696081">
        <w:rPr>
          <w:rFonts w:ascii="Trebuchet MS" w:hAnsi="Trebuchet MS" w:cs="Trebuchet MS"/>
          <w:sz w:val="24"/>
          <w:szCs w:val="24"/>
        </w:rPr>
        <w:t xml:space="preserve"> and in the interests of proper planning</w:t>
      </w:r>
      <w:r w:rsidRPr="00AA036A">
        <w:rPr>
          <w:rFonts w:ascii="Trebuchet MS" w:hAnsi="Trebuchet MS" w:cs="Trebuchet MS"/>
          <w:sz w:val="24"/>
          <w:szCs w:val="24"/>
        </w:rPr>
        <w:t>.</w:t>
      </w:r>
    </w:p>
    <w:p w:rsidR="00696081" w:rsidRDefault="00696081" w:rsidP="00696081">
      <w:pPr>
        <w:jc w:val="both"/>
        <w:rPr>
          <w:rFonts w:ascii="Trebuchet MS" w:hAnsi="Trebuchet MS" w:cs="Trebuchet MS"/>
          <w:sz w:val="24"/>
          <w:szCs w:val="24"/>
        </w:rPr>
      </w:pPr>
    </w:p>
    <w:p w:rsidR="00C11648" w:rsidRPr="00696081" w:rsidRDefault="00C11648" w:rsidP="00696081">
      <w:pPr>
        <w:pStyle w:val="ListParagraph"/>
        <w:numPr>
          <w:ilvl w:val="0"/>
          <w:numId w:val="6"/>
        </w:numPr>
        <w:jc w:val="both"/>
        <w:rPr>
          <w:rFonts w:ascii="Trebuchet MS" w:hAnsi="Trebuchet MS" w:cs="Trebuchet MS"/>
          <w:sz w:val="24"/>
          <w:szCs w:val="24"/>
        </w:rPr>
      </w:pPr>
      <w:r w:rsidRPr="00696081">
        <w:rPr>
          <w:rFonts w:ascii="Trebuchet MS" w:eastAsia="Times New Roman" w:hAnsi="Trebuchet MS"/>
          <w:color w:val="000000" w:themeColor="text1"/>
          <w:sz w:val="24"/>
          <w:szCs w:val="24"/>
        </w:rPr>
        <w:t>The tree protection measures hereby approved</w:t>
      </w:r>
      <w:r w:rsidR="00696081" w:rsidRPr="00696081">
        <w:rPr>
          <w:rFonts w:ascii="Trebuchet MS" w:hAnsi="Trebuchet MS"/>
          <w:color w:val="000000" w:themeColor="text1"/>
          <w:sz w:val="24"/>
          <w:szCs w:val="24"/>
        </w:rPr>
        <w:t xml:space="preserve"> (as shown on</w:t>
      </w:r>
      <w:r w:rsidR="00696081" w:rsidRPr="00696081">
        <w:rPr>
          <w:rFonts w:ascii="Trebuchet MS" w:hAnsi="Trebuchet MS"/>
          <w:color w:val="000000" w:themeColor="text1"/>
          <w:sz w:val="24"/>
          <w:szCs w:val="24"/>
        </w:rPr>
        <w:t xml:space="preserve"> PD-16-001-01A – Single storey side extension</w:t>
      </w:r>
      <w:r w:rsidR="00696081" w:rsidRPr="00696081">
        <w:rPr>
          <w:rFonts w:ascii="Trebuchet MS" w:hAnsi="Trebuchet MS"/>
          <w:color w:val="000000" w:themeColor="text1"/>
          <w:sz w:val="24"/>
          <w:szCs w:val="24"/>
        </w:rPr>
        <w:t xml:space="preserve">) </w:t>
      </w:r>
      <w:r w:rsidRPr="00696081">
        <w:rPr>
          <w:rFonts w:ascii="Trebuchet MS" w:eastAsia="Times New Roman" w:hAnsi="Trebuchet MS"/>
          <w:color w:val="000000" w:themeColor="text1"/>
          <w:sz w:val="24"/>
          <w:szCs w:val="24"/>
        </w:rPr>
        <w:t xml:space="preserve">shall be in place before any equipment, machinery or materials are brought on to the site for the purposes of the development and shall be maintained until all equipment, machinery and surplus materials have been removed from the site. Within the protected area(s) there shall be no scaffolding, no stockpiling of any materials or soil, no machinery or other equipment parked or operated, no traffic over the root system, no changes to the soil level, no excavation of trenches, no site huts, no fires lit, no dumping of toxic chemicals and no retained trees shall be used for winching purposes. </w:t>
      </w:r>
    </w:p>
    <w:p w:rsidR="00C11648" w:rsidRPr="00C11648" w:rsidRDefault="00C11648" w:rsidP="00C11648">
      <w:pPr>
        <w:pStyle w:val="ListParagraph"/>
        <w:autoSpaceDE/>
        <w:autoSpaceDN/>
        <w:ind w:left="709" w:hanging="283"/>
        <w:jc w:val="both"/>
        <w:rPr>
          <w:rFonts w:ascii="Trebuchet MS" w:eastAsia="Times New Roman" w:hAnsi="Trebuchet MS"/>
          <w:color w:val="000000" w:themeColor="text1"/>
          <w:sz w:val="24"/>
          <w:szCs w:val="24"/>
        </w:rPr>
      </w:pPr>
    </w:p>
    <w:p w:rsidR="00C11648" w:rsidRPr="00C11648" w:rsidRDefault="00C11648" w:rsidP="00C11648">
      <w:pPr>
        <w:autoSpaceDE/>
        <w:autoSpaceDN/>
        <w:ind w:left="709"/>
        <w:jc w:val="both"/>
        <w:rPr>
          <w:rFonts w:ascii="Trebuchet MS" w:hAnsi="Trebuchet MS"/>
          <w:sz w:val="24"/>
          <w:szCs w:val="24"/>
        </w:rPr>
      </w:pPr>
      <w:r w:rsidRPr="00C11648">
        <w:rPr>
          <w:rFonts w:ascii="Trebuchet MS" w:hAnsi="Trebuchet MS"/>
          <w:sz w:val="24"/>
          <w:szCs w:val="24"/>
        </w:rPr>
        <w:t>Reason: To ensure the protection of trees close to the site and to protect and enhance the character and appearance of the area, in accordance with Policies CS7 and CS38 of the Reading Borough LDF Core Strategy 2008 (Altered 2015).</w:t>
      </w:r>
    </w:p>
    <w:bookmarkEnd w:id="0"/>
    <w:p w:rsidR="00A371CE" w:rsidRPr="008D2B09" w:rsidRDefault="00A371CE" w:rsidP="00C11648">
      <w:pPr>
        <w:ind w:left="709" w:hanging="425"/>
        <w:rPr>
          <w:rFonts w:ascii="Trebuchet MS" w:hAnsi="Trebuchet MS"/>
          <w:sz w:val="24"/>
          <w:szCs w:val="24"/>
        </w:rPr>
      </w:pPr>
    </w:p>
    <w:p w:rsidR="00A371CE" w:rsidRPr="003B025D" w:rsidRDefault="00A371CE" w:rsidP="00A371CE">
      <w:pPr>
        <w:jc w:val="both"/>
        <w:rPr>
          <w:rFonts w:ascii="Trebuchet MS" w:hAnsi="Trebuchet MS"/>
          <w:sz w:val="24"/>
          <w:szCs w:val="24"/>
        </w:rPr>
      </w:pPr>
    </w:p>
    <w:p w:rsidR="00A371CE" w:rsidRPr="003B025D" w:rsidRDefault="00A371CE" w:rsidP="00A371CE">
      <w:pPr>
        <w:jc w:val="both"/>
        <w:rPr>
          <w:rFonts w:ascii="Trebuchet MS" w:eastAsia="Times New Roman" w:hAnsi="Trebuchet MS"/>
          <w:sz w:val="24"/>
          <w:szCs w:val="24"/>
          <w:lang w:eastAsia="en-US"/>
        </w:rPr>
      </w:pPr>
    </w:p>
    <w:p w:rsidR="00A371CE" w:rsidRPr="003B025D" w:rsidRDefault="00A371CE" w:rsidP="00A371CE">
      <w:pPr>
        <w:ind w:hanging="11"/>
        <w:jc w:val="both"/>
        <w:rPr>
          <w:rFonts w:ascii="Trebuchet MS" w:hAnsi="Trebuchet MS" w:cs="Trebuchet MS"/>
          <w:sz w:val="24"/>
          <w:szCs w:val="24"/>
        </w:rPr>
      </w:pPr>
      <w:proofErr w:type="spellStart"/>
      <w:r w:rsidRPr="003B025D">
        <w:rPr>
          <w:rFonts w:ascii="Trebuchet MS" w:hAnsi="Trebuchet MS" w:cs="Trebuchet MS"/>
          <w:sz w:val="24"/>
          <w:szCs w:val="24"/>
          <w:u w:val="single"/>
        </w:rPr>
        <w:t>Informatives</w:t>
      </w:r>
      <w:proofErr w:type="spellEnd"/>
      <w:r w:rsidRPr="003B025D">
        <w:rPr>
          <w:rFonts w:ascii="Trebuchet MS" w:hAnsi="Trebuchet MS" w:cs="Trebuchet MS"/>
          <w:sz w:val="24"/>
          <w:szCs w:val="24"/>
          <w:u w:val="single"/>
        </w:rPr>
        <w:t xml:space="preserve"> relating to:</w:t>
      </w:r>
    </w:p>
    <w:p w:rsidR="00A371CE" w:rsidRPr="003B025D" w:rsidRDefault="00A371CE" w:rsidP="00A371CE">
      <w:pPr>
        <w:ind w:hanging="11"/>
        <w:jc w:val="both"/>
        <w:rPr>
          <w:rFonts w:ascii="Trebuchet MS" w:hAnsi="Trebuchet MS" w:cs="Trebuchet MS"/>
          <w:sz w:val="24"/>
          <w:szCs w:val="24"/>
        </w:rPr>
      </w:pPr>
    </w:p>
    <w:p w:rsidR="00A371CE" w:rsidRPr="003B025D" w:rsidRDefault="00A371CE" w:rsidP="00A371CE">
      <w:pPr>
        <w:pStyle w:val="ListParagraph"/>
        <w:widowControl w:val="0"/>
        <w:numPr>
          <w:ilvl w:val="1"/>
          <w:numId w:val="5"/>
        </w:numPr>
        <w:suppressAutoHyphens/>
        <w:autoSpaceDE/>
        <w:autoSpaceDN/>
        <w:spacing w:after="200" w:line="276" w:lineRule="auto"/>
        <w:ind w:left="709" w:firstLine="0"/>
        <w:contextualSpacing w:val="0"/>
        <w:rPr>
          <w:rFonts w:ascii="Trebuchet MS" w:hAnsi="Trebuchet MS" w:cs="Trebuchet MS"/>
          <w:sz w:val="24"/>
          <w:szCs w:val="24"/>
        </w:rPr>
      </w:pPr>
      <w:r w:rsidRPr="003B025D">
        <w:rPr>
          <w:rFonts w:ascii="Trebuchet MS" w:hAnsi="Trebuchet MS" w:cs="Trebuchet MS"/>
          <w:sz w:val="24"/>
          <w:szCs w:val="24"/>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A371CE" w:rsidRPr="003B025D" w:rsidRDefault="00A371CE" w:rsidP="00A371CE">
      <w:pPr>
        <w:pStyle w:val="ListParagraph"/>
        <w:ind w:left="709"/>
        <w:rPr>
          <w:rFonts w:ascii="Trebuchet MS" w:hAnsi="Trebuchet MS" w:cs="Trebuchet MS"/>
          <w:sz w:val="24"/>
          <w:szCs w:val="24"/>
        </w:rPr>
      </w:pPr>
    </w:p>
    <w:p w:rsidR="00A371CE" w:rsidRPr="003B025D" w:rsidRDefault="00A371CE" w:rsidP="00A371CE">
      <w:pPr>
        <w:pStyle w:val="ListParagraph"/>
        <w:widowControl w:val="0"/>
        <w:numPr>
          <w:ilvl w:val="1"/>
          <w:numId w:val="5"/>
        </w:numPr>
        <w:suppressAutoHyphens/>
        <w:autoSpaceDE/>
        <w:autoSpaceDN/>
        <w:spacing w:after="200" w:line="276" w:lineRule="auto"/>
        <w:ind w:left="709" w:firstLine="0"/>
        <w:contextualSpacing w:val="0"/>
        <w:rPr>
          <w:rFonts w:ascii="Trebuchet MS" w:hAnsi="Trebuchet MS" w:cs="Trebuchet MS"/>
          <w:sz w:val="24"/>
          <w:szCs w:val="24"/>
        </w:rPr>
      </w:pPr>
      <w:r w:rsidRPr="003B025D">
        <w:rPr>
          <w:rFonts w:ascii="Trebuchet MS" w:hAnsi="Trebuchet MS" w:cs="Trebuchet MS"/>
          <w:sz w:val="24"/>
          <w:szCs w:val="24"/>
        </w:rPr>
        <w:lastRenderedPageBreak/>
        <w:t>The applicant’s attention is drawn to the requirement for submission of a Building Regulations application for the proposed development.  Please contact Building Control on 0118 937 2449 for advice.</w:t>
      </w:r>
    </w:p>
    <w:p w:rsidR="00A371CE" w:rsidRPr="003B025D" w:rsidRDefault="00A371CE" w:rsidP="00A371CE">
      <w:pPr>
        <w:ind w:left="709"/>
        <w:rPr>
          <w:rFonts w:ascii="Trebuchet MS" w:hAnsi="Trebuchet MS" w:cs="Trebuchet MS"/>
          <w:sz w:val="24"/>
          <w:szCs w:val="24"/>
        </w:rPr>
      </w:pPr>
    </w:p>
    <w:p w:rsidR="00A371CE" w:rsidRPr="003B025D" w:rsidRDefault="00A371CE" w:rsidP="00A371CE">
      <w:pPr>
        <w:pStyle w:val="ListParagraph"/>
        <w:widowControl w:val="0"/>
        <w:numPr>
          <w:ilvl w:val="1"/>
          <w:numId w:val="5"/>
        </w:numPr>
        <w:suppressAutoHyphens/>
        <w:autoSpaceDE/>
        <w:autoSpaceDN/>
        <w:spacing w:after="200" w:line="276" w:lineRule="auto"/>
        <w:ind w:left="709" w:firstLine="0"/>
        <w:contextualSpacing w:val="0"/>
        <w:rPr>
          <w:rFonts w:ascii="Trebuchet MS" w:hAnsi="Trebuchet MS" w:cs="Trebuchet MS"/>
          <w:color w:val="000000"/>
          <w:sz w:val="24"/>
          <w:szCs w:val="24"/>
        </w:rPr>
      </w:pPr>
      <w:r w:rsidRPr="003B025D">
        <w:rPr>
          <w:rFonts w:ascii="Trebuchet MS" w:hAnsi="Trebuchet MS" w:cs="Trebuchet MS"/>
          <w:sz w:val="24"/>
          <w:szCs w:val="24"/>
        </w:rPr>
        <w:t>The construction (and demolition) of the development will be subject to environmental health law and the applicant is referred to:</w:t>
      </w:r>
    </w:p>
    <w:p w:rsidR="00A371CE" w:rsidRPr="003B025D" w:rsidRDefault="00A371CE" w:rsidP="00A371CE">
      <w:pPr>
        <w:pStyle w:val="BodyText2"/>
        <w:tabs>
          <w:tab w:val="left" w:pos="709"/>
        </w:tabs>
        <w:spacing w:after="0" w:line="100" w:lineRule="atLeast"/>
        <w:rPr>
          <w:rFonts w:ascii="Trebuchet MS" w:hAnsi="Trebuchet MS" w:cs="Trebuchet MS"/>
          <w:color w:val="0000FF"/>
          <w:u w:val="single"/>
        </w:rPr>
      </w:pPr>
      <w:r w:rsidRPr="003B025D">
        <w:rPr>
          <w:rFonts w:ascii="Trebuchet MS" w:hAnsi="Trebuchet MS" w:cs="Trebuchet MS"/>
          <w:color w:val="000000"/>
        </w:rPr>
        <w:tab/>
      </w:r>
      <w:hyperlink r:id="rId6" w:history="1">
        <w:r w:rsidRPr="003B025D">
          <w:rPr>
            <w:rStyle w:val="Hyperlink"/>
            <w:rFonts w:ascii="Trebuchet MS" w:hAnsi="Trebuchet MS"/>
          </w:rPr>
          <w:t>http://beta.reading.gov.uk/environmentalprotection</w:t>
        </w:r>
      </w:hyperlink>
    </w:p>
    <w:p w:rsidR="00A371CE" w:rsidRPr="003B025D" w:rsidRDefault="00A371CE" w:rsidP="00A371CE">
      <w:pPr>
        <w:pStyle w:val="BodyText2"/>
        <w:tabs>
          <w:tab w:val="left" w:pos="709"/>
        </w:tabs>
        <w:spacing w:after="0" w:line="100" w:lineRule="atLeast"/>
        <w:rPr>
          <w:rFonts w:ascii="Trebuchet MS" w:hAnsi="Trebuchet MS" w:cs="Trebuchet MS"/>
          <w:color w:val="0000FF"/>
          <w:u w:val="single"/>
        </w:rPr>
      </w:pPr>
    </w:p>
    <w:p w:rsidR="00A371CE" w:rsidRPr="008D2B09" w:rsidRDefault="00A371CE" w:rsidP="00A371CE">
      <w:pPr>
        <w:pStyle w:val="ListParagraph"/>
        <w:widowControl w:val="0"/>
        <w:numPr>
          <w:ilvl w:val="1"/>
          <w:numId w:val="5"/>
        </w:numPr>
        <w:suppressAutoHyphens/>
        <w:autoSpaceDE/>
        <w:autoSpaceDN/>
        <w:spacing w:after="200" w:line="276" w:lineRule="auto"/>
        <w:ind w:left="709" w:firstLine="0"/>
        <w:contextualSpacing w:val="0"/>
        <w:rPr>
          <w:rStyle w:val="Hyperlink"/>
          <w:rFonts w:ascii="Trebuchet MS" w:hAnsi="Trebuchet MS" w:cs="Trebuchet MS"/>
          <w:color w:val="auto"/>
          <w:sz w:val="24"/>
          <w:szCs w:val="24"/>
          <w:u w:val="none"/>
        </w:rPr>
      </w:pPr>
      <w:r w:rsidRPr="003B025D">
        <w:rPr>
          <w:rFonts w:ascii="Trebuchet MS" w:hAnsi="Trebuchet MS" w:cs="Trebuchet MS"/>
          <w:sz w:val="24"/>
          <w:szCs w:val="24"/>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7" w:history="1">
        <w:r w:rsidRPr="003B025D">
          <w:rPr>
            <w:rStyle w:val="Hyperlink"/>
            <w:rFonts w:ascii="Trebuchet MS" w:hAnsi="Trebuchet MS"/>
            <w:sz w:val="24"/>
            <w:szCs w:val="24"/>
          </w:rPr>
          <w:t>http://www.communities.gov.uk/publications/planningandbuilding/partywall</w:t>
        </w:r>
      </w:hyperlink>
    </w:p>
    <w:p w:rsidR="00A371CE" w:rsidRDefault="00A371CE" w:rsidP="00A371CE">
      <w:pPr>
        <w:pStyle w:val="ListParagraph"/>
        <w:widowControl w:val="0"/>
        <w:numPr>
          <w:ilvl w:val="1"/>
          <w:numId w:val="5"/>
        </w:numPr>
        <w:suppressAutoHyphens/>
        <w:autoSpaceDE/>
        <w:autoSpaceDN/>
        <w:spacing w:after="200" w:line="276" w:lineRule="auto"/>
        <w:ind w:left="709" w:firstLine="0"/>
        <w:contextualSpacing w:val="0"/>
      </w:pPr>
      <w:r w:rsidRPr="003B025D">
        <w:rPr>
          <w:rFonts w:ascii="Trebuchet MS" w:hAnsi="Trebuchet MS" w:cs="Trebuchet MS"/>
          <w:color w:val="000000"/>
          <w:sz w:val="24"/>
          <w:szCs w:val="24"/>
        </w:rPr>
        <w:t xml:space="preserve">The decision to grant planning permission follows the positive and proactive consideration of the issues raised by this planning application and issuing the decision within the </w:t>
      </w:r>
      <w:r>
        <w:rPr>
          <w:rFonts w:ascii="Trebuchet MS" w:hAnsi="Trebuchet MS" w:cs="Trebuchet MS"/>
          <w:color w:val="000000"/>
          <w:sz w:val="24"/>
          <w:szCs w:val="24"/>
        </w:rPr>
        <w:t xml:space="preserve">eight week </w:t>
      </w:r>
      <w:r w:rsidRPr="003B025D">
        <w:rPr>
          <w:rFonts w:ascii="Trebuchet MS" w:hAnsi="Trebuchet MS" w:cs="Trebuchet MS"/>
          <w:color w:val="000000"/>
          <w:sz w:val="24"/>
          <w:szCs w:val="24"/>
        </w:rPr>
        <w:t>time period.   </w:t>
      </w:r>
    </w:p>
    <w:p w:rsidR="00A371CE" w:rsidRDefault="00A371CE" w:rsidP="00A371CE"/>
    <w:p w:rsidR="00A371CE" w:rsidRDefault="00A371CE" w:rsidP="00A371CE"/>
    <w:p w:rsidR="00A371CE" w:rsidRDefault="00A371CE" w:rsidP="00A371CE"/>
    <w:p w:rsidR="004443B7" w:rsidRDefault="004443B7"/>
    <w:sectPr w:rsidR="004443B7" w:rsidSect="00AE7986">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3"/>
    <w:lvl w:ilvl="0">
      <w:start w:val="1"/>
      <w:numFmt w:val="upperLetter"/>
      <w:lvlText w:val="%1."/>
      <w:lvlJc w:val="left"/>
      <w:pPr>
        <w:tabs>
          <w:tab w:val="num" w:pos="0"/>
        </w:tabs>
        <w:ind w:left="1080" w:hanging="720"/>
      </w:pPr>
    </w:lvl>
    <w:lvl w:ilvl="1">
      <w:start w:val="1"/>
      <w:numFmt w:val="lowerLetter"/>
      <w:lvlText w:val="%2."/>
      <w:lvlJc w:val="left"/>
      <w:pPr>
        <w:tabs>
          <w:tab w:val="num" w:pos="0"/>
        </w:tabs>
        <w:ind w:left="1440" w:hanging="360"/>
      </w:pPr>
      <w:rPr>
        <w:color w:val="000000"/>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114B2A8B"/>
    <w:multiLevelType w:val="hybridMultilevel"/>
    <w:tmpl w:val="D1AC2F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A323A9"/>
    <w:multiLevelType w:val="hybridMultilevel"/>
    <w:tmpl w:val="0A1E9EF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A371CE"/>
    <w:rsid w:val="000121C8"/>
    <w:rsid w:val="000200B0"/>
    <w:rsid w:val="00033072"/>
    <w:rsid w:val="00037CA6"/>
    <w:rsid w:val="000510E2"/>
    <w:rsid w:val="000535AD"/>
    <w:rsid w:val="00066A32"/>
    <w:rsid w:val="0008503D"/>
    <w:rsid w:val="00086765"/>
    <w:rsid w:val="000917B5"/>
    <w:rsid w:val="000A506E"/>
    <w:rsid w:val="000C51B5"/>
    <w:rsid w:val="000C75E1"/>
    <w:rsid w:val="000D14DB"/>
    <w:rsid w:val="000D706C"/>
    <w:rsid w:val="000E0A40"/>
    <w:rsid w:val="000F1AD2"/>
    <w:rsid w:val="000F36B0"/>
    <w:rsid w:val="001115A8"/>
    <w:rsid w:val="00123982"/>
    <w:rsid w:val="00123B5F"/>
    <w:rsid w:val="001259E1"/>
    <w:rsid w:val="0014432F"/>
    <w:rsid w:val="001677DF"/>
    <w:rsid w:val="00186AE1"/>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800C8"/>
    <w:rsid w:val="0028239D"/>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4680E"/>
    <w:rsid w:val="00352BB7"/>
    <w:rsid w:val="0035353F"/>
    <w:rsid w:val="00354CBD"/>
    <w:rsid w:val="00363B0E"/>
    <w:rsid w:val="00373401"/>
    <w:rsid w:val="003753CA"/>
    <w:rsid w:val="00387A93"/>
    <w:rsid w:val="00387F67"/>
    <w:rsid w:val="003927AD"/>
    <w:rsid w:val="00395B0C"/>
    <w:rsid w:val="00395BA3"/>
    <w:rsid w:val="0039743E"/>
    <w:rsid w:val="003A0D33"/>
    <w:rsid w:val="003B255D"/>
    <w:rsid w:val="003B5A57"/>
    <w:rsid w:val="003C7ABD"/>
    <w:rsid w:val="003E11E1"/>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91DD0"/>
    <w:rsid w:val="004A19F9"/>
    <w:rsid w:val="004A1B7E"/>
    <w:rsid w:val="004A6B7D"/>
    <w:rsid w:val="004B29B1"/>
    <w:rsid w:val="004D6927"/>
    <w:rsid w:val="004D7E14"/>
    <w:rsid w:val="004E7D94"/>
    <w:rsid w:val="004F3631"/>
    <w:rsid w:val="005070A5"/>
    <w:rsid w:val="005130F7"/>
    <w:rsid w:val="00533344"/>
    <w:rsid w:val="00536940"/>
    <w:rsid w:val="005456BA"/>
    <w:rsid w:val="00563012"/>
    <w:rsid w:val="00566087"/>
    <w:rsid w:val="00567D5A"/>
    <w:rsid w:val="00574BFD"/>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50603"/>
    <w:rsid w:val="00657BAD"/>
    <w:rsid w:val="0066041B"/>
    <w:rsid w:val="00676ACC"/>
    <w:rsid w:val="00677BBD"/>
    <w:rsid w:val="00683E1D"/>
    <w:rsid w:val="006842ED"/>
    <w:rsid w:val="0069246F"/>
    <w:rsid w:val="00695721"/>
    <w:rsid w:val="00696081"/>
    <w:rsid w:val="006A5B75"/>
    <w:rsid w:val="006C3B84"/>
    <w:rsid w:val="006C4BFF"/>
    <w:rsid w:val="006C4E1F"/>
    <w:rsid w:val="006D6D99"/>
    <w:rsid w:val="006E5526"/>
    <w:rsid w:val="006E73BA"/>
    <w:rsid w:val="006F3BC7"/>
    <w:rsid w:val="00700AA8"/>
    <w:rsid w:val="00722C39"/>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0329"/>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2B09"/>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B7C6A"/>
    <w:rsid w:val="009C418F"/>
    <w:rsid w:val="009C60F3"/>
    <w:rsid w:val="009C7542"/>
    <w:rsid w:val="009D3F87"/>
    <w:rsid w:val="009D52C7"/>
    <w:rsid w:val="009D5E54"/>
    <w:rsid w:val="009E5EFD"/>
    <w:rsid w:val="009F4AFF"/>
    <w:rsid w:val="00A0502A"/>
    <w:rsid w:val="00A050C6"/>
    <w:rsid w:val="00A1514E"/>
    <w:rsid w:val="00A2438A"/>
    <w:rsid w:val="00A26094"/>
    <w:rsid w:val="00A30872"/>
    <w:rsid w:val="00A3179E"/>
    <w:rsid w:val="00A371CE"/>
    <w:rsid w:val="00A4051C"/>
    <w:rsid w:val="00A43053"/>
    <w:rsid w:val="00A4547F"/>
    <w:rsid w:val="00A46964"/>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3A4C"/>
    <w:rsid w:val="00B066A7"/>
    <w:rsid w:val="00B07F0A"/>
    <w:rsid w:val="00B14DD3"/>
    <w:rsid w:val="00B171F1"/>
    <w:rsid w:val="00B313D8"/>
    <w:rsid w:val="00B32BE9"/>
    <w:rsid w:val="00B33778"/>
    <w:rsid w:val="00B35FCA"/>
    <w:rsid w:val="00B4590B"/>
    <w:rsid w:val="00B5156D"/>
    <w:rsid w:val="00B5733E"/>
    <w:rsid w:val="00B650D8"/>
    <w:rsid w:val="00B6660E"/>
    <w:rsid w:val="00B67D25"/>
    <w:rsid w:val="00B70C74"/>
    <w:rsid w:val="00B7143D"/>
    <w:rsid w:val="00B7653B"/>
    <w:rsid w:val="00B859D1"/>
    <w:rsid w:val="00B870C8"/>
    <w:rsid w:val="00B93041"/>
    <w:rsid w:val="00BA78C9"/>
    <w:rsid w:val="00BC481D"/>
    <w:rsid w:val="00BD68B2"/>
    <w:rsid w:val="00BD6BF8"/>
    <w:rsid w:val="00BE418A"/>
    <w:rsid w:val="00BF3697"/>
    <w:rsid w:val="00C01A12"/>
    <w:rsid w:val="00C03083"/>
    <w:rsid w:val="00C0339A"/>
    <w:rsid w:val="00C11648"/>
    <w:rsid w:val="00C1754A"/>
    <w:rsid w:val="00C25206"/>
    <w:rsid w:val="00C2652A"/>
    <w:rsid w:val="00C30F0F"/>
    <w:rsid w:val="00C41333"/>
    <w:rsid w:val="00C46D82"/>
    <w:rsid w:val="00C57CC1"/>
    <w:rsid w:val="00C6418B"/>
    <w:rsid w:val="00C67398"/>
    <w:rsid w:val="00C70F8D"/>
    <w:rsid w:val="00C71E14"/>
    <w:rsid w:val="00C73161"/>
    <w:rsid w:val="00C74646"/>
    <w:rsid w:val="00C77859"/>
    <w:rsid w:val="00C83486"/>
    <w:rsid w:val="00C91921"/>
    <w:rsid w:val="00CA0A69"/>
    <w:rsid w:val="00CA19E6"/>
    <w:rsid w:val="00CB3CD8"/>
    <w:rsid w:val="00CB49B8"/>
    <w:rsid w:val="00CC7293"/>
    <w:rsid w:val="00CD4B85"/>
    <w:rsid w:val="00CD6E82"/>
    <w:rsid w:val="00CE042A"/>
    <w:rsid w:val="00CE3106"/>
    <w:rsid w:val="00CE4B18"/>
    <w:rsid w:val="00CF5C08"/>
    <w:rsid w:val="00D04D2F"/>
    <w:rsid w:val="00D06EA4"/>
    <w:rsid w:val="00D11C4D"/>
    <w:rsid w:val="00D14C19"/>
    <w:rsid w:val="00D20193"/>
    <w:rsid w:val="00D22231"/>
    <w:rsid w:val="00D32ACC"/>
    <w:rsid w:val="00D3750F"/>
    <w:rsid w:val="00D40DE0"/>
    <w:rsid w:val="00D43A87"/>
    <w:rsid w:val="00D46DDB"/>
    <w:rsid w:val="00D5084D"/>
    <w:rsid w:val="00D508AA"/>
    <w:rsid w:val="00D5154D"/>
    <w:rsid w:val="00D51DA7"/>
    <w:rsid w:val="00D535F6"/>
    <w:rsid w:val="00D71922"/>
    <w:rsid w:val="00D77139"/>
    <w:rsid w:val="00D87379"/>
    <w:rsid w:val="00DA0D28"/>
    <w:rsid w:val="00DA1D46"/>
    <w:rsid w:val="00DA493C"/>
    <w:rsid w:val="00DA522E"/>
    <w:rsid w:val="00DA6CFC"/>
    <w:rsid w:val="00DB0415"/>
    <w:rsid w:val="00DD003B"/>
    <w:rsid w:val="00DD3648"/>
    <w:rsid w:val="00DF1075"/>
    <w:rsid w:val="00DF340C"/>
    <w:rsid w:val="00DF7CA0"/>
    <w:rsid w:val="00E000E8"/>
    <w:rsid w:val="00E03209"/>
    <w:rsid w:val="00E03AB5"/>
    <w:rsid w:val="00E113EA"/>
    <w:rsid w:val="00E119D0"/>
    <w:rsid w:val="00E216E6"/>
    <w:rsid w:val="00E2363B"/>
    <w:rsid w:val="00E279FC"/>
    <w:rsid w:val="00E317EA"/>
    <w:rsid w:val="00E33C88"/>
    <w:rsid w:val="00E35FD6"/>
    <w:rsid w:val="00E444BA"/>
    <w:rsid w:val="00E47AE9"/>
    <w:rsid w:val="00E6138D"/>
    <w:rsid w:val="00E62F1D"/>
    <w:rsid w:val="00E62F9B"/>
    <w:rsid w:val="00E63FA7"/>
    <w:rsid w:val="00E672BA"/>
    <w:rsid w:val="00E7372E"/>
    <w:rsid w:val="00E752FB"/>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17C0"/>
    <w:rsid w:val="00F66F08"/>
    <w:rsid w:val="00F715D1"/>
    <w:rsid w:val="00F77844"/>
    <w:rsid w:val="00F81C93"/>
    <w:rsid w:val="00F87814"/>
    <w:rsid w:val="00F92E22"/>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1C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A371C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A371CE"/>
    <w:rPr>
      <w:rFonts w:ascii="Courier New" w:eastAsia="Times New Roman" w:hAnsi="Courier New" w:cs="Courier New"/>
      <w:sz w:val="20"/>
      <w:szCs w:val="20"/>
      <w:lang w:eastAsia="en-GB"/>
    </w:rPr>
  </w:style>
  <w:style w:type="paragraph" w:styleId="ListParagraph">
    <w:name w:val="List Paragraph"/>
    <w:basedOn w:val="Normal"/>
    <w:uiPriority w:val="34"/>
    <w:qFormat/>
    <w:rsid w:val="00A371CE"/>
    <w:pPr>
      <w:ind w:left="720"/>
      <w:contextualSpacing/>
    </w:pPr>
  </w:style>
  <w:style w:type="character" w:styleId="Hyperlink">
    <w:name w:val="Hyperlink"/>
    <w:rsid w:val="00A371CE"/>
    <w:rPr>
      <w:color w:val="0000FF"/>
      <w:u w:val="single"/>
    </w:rPr>
  </w:style>
  <w:style w:type="paragraph" w:styleId="BodyText2">
    <w:name w:val="Body Text 2"/>
    <w:basedOn w:val="Normal"/>
    <w:link w:val="BodyText2Char"/>
    <w:rsid w:val="00A371CE"/>
    <w:pPr>
      <w:widowControl w:val="0"/>
      <w:suppressAutoHyphens/>
      <w:autoSpaceDE/>
      <w:autoSpaceDN/>
      <w:spacing w:after="120" w:line="480" w:lineRule="auto"/>
    </w:pPr>
    <w:rPr>
      <w:rFonts w:eastAsia="SimSun" w:cs="Mangal"/>
      <w:kern w:val="1"/>
      <w:sz w:val="24"/>
      <w:szCs w:val="24"/>
      <w:lang w:eastAsia="hi-IN" w:bidi="hi-IN"/>
    </w:rPr>
  </w:style>
  <w:style w:type="character" w:customStyle="1" w:styleId="BodyText2Char">
    <w:name w:val="Body Text 2 Char"/>
    <w:basedOn w:val="DefaultParagraphFont"/>
    <w:link w:val="BodyText2"/>
    <w:rsid w:val="00A371CE"/>
    <w:rPr>
      <w:rFonts w:ascii="Times New Roman" w:eastAsia="SimSun" w:hAnsi="Times New Roman" w:cs="Mangal"/>
      <w:kern w:val="1"/>
      <w:sz w:val="24"/>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mmunities.gov.uk/publications/planningandbuilding/partywa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eta.reading.gov.uk/environmentalprotectio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60AAC022</Template>
  <TotalTime>119</TotalTime>
  <Pages>6</Pages>
  <Words>2118</Words>
  <Characters>12076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14166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6</cp:revision>
  <dcterms:created xsi:type="dcterms:W3CDTF">2016-04-25T13:36:00Z</dcterms:created>
  <dcterms:modified xsi:type="dcterms:W3CDTF">2016-04-26T08:28:00Z</dcterms:modified>
</cp:coreProperties>
</file>