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68E9" w:rsidRPr="00E5190A" w:rsidRDefault="004F68E9" w:rsidP="00550C21">
      <w:pPr>
        <w:spacing w:before="240"/>
        <w:jc w:val="both"/>
      </w:pPr>
      <w:r w:rsidRPr="00E5190A">
        <w:rPr>
          <w:b/>
          <w:u w:val="single"/>
        </w:rPr>
        <w:t>Delegated Application Report</w:t>
      </w:r>
      <w:r w:rsidRPr="00E5190A">
        <w:t xml:space="preserve"> </w:t>
      </w:r>
      <w:r w:rsidRPr="00E5190A">
        <w:tab/>
      </w:r>
      <w:r w:rsidRPr="00E5190A">
        <w:tab/>
      </w:r>
      <w:r w:rsidRPr="00E5190A">
        <w:tab/>
      </w:r>
      <w:r w:rsidRPr="00E5190A">
        <w:tab/>
      </w:r>
      <w:r w:rsidRPr="00E5190A">
        <w:tab/>
      </w:r>
      <w:r w:rsidRPr="00E5190A">
        <w:tab/>
      </w:r>
      <w:r>
        <w:rPr>
          <w:b/>
        </w:rPr>
        <w:t xml:space="preserve">Target Date: </w:t>
      </w:r>
      <w:r w:rsidRPr="004F68E9">
        <w:t>29/08/16</w:t>
      </w:r>
    </w:p>
    <w:p w:rsidR="004F68E9" w:rsidRPr="00E5190A" w:rsidRDefault="004F68E9" w:rsidP="00550C21">
      <w:pPr>
        <w:spacing w:before="240"/>
        <w:jc w:val="both"/>
      </w:pPr>
      <w:r w:rsidRPr="00E5190A">
        <w:rPr>
          <w:b/>
        </w:rPr>
        <w:t>Address:</w:t>
      </w:r>
      <w:r w:rsidRPr="00E5190A">
        <w:t xml:space="preserve"> </w:t>
      </w:r>
      <w:r>
        <w:t>132 St Michael</w:t>
      </w:r>
      <w:r w:rsidR="0099692C">
        <w:t>’</w:t>
      </w:r>
      <w:r>
        <w:t>s Road</w:t>
      </w:r>
    </w:p>
    <w:p w:rsidR="004F68E9" w:rsidRPr="00E5190A" w:rsidRDefault="004F68E9" w:rsidP="00550C21">
      <w:pPr>
        <w:spacing w:before="240"/>
        <w:jc w:val="both"/>
      </w:pPr>
      <w:r w:rsidRPr="00E5190A">
        <w:rPr>
          <w:b/>
        </w:rPr>
        <w:t>Application No:</w:t>
      </w:r>
      <w:r w:rsidRPr="00E5190A">
        <w:t xml:space="preserve"> </w:t>
      </w:r>
      <w:r>
        <w:t>161234/CLP</w:t>
      </w:r>
    </w:p>
    <w:p w:rsidR="004F68E9" w:rsidRPr="00E5190A" w:rsidRDefault="004F68E9" w:rsidP="00550C21">
      <w:pPr>
        <w:spacing w:before="240"/>
        <w:jc w:val="both"/>
      </w:pPr>
      <w:r w:rsidRPr="00E5190A">
        <w:rPr>
          <w:b/>
        </w:rPr>
        <w:t>Proposal:</w:t>
      </w:r>
      <w:r w:rsidRPr="00E5190A">
        <w:t xml:space="preserve"> Certificate of Lawfulness for propo</w:t>
      </w:r>
      <w:r>
        <w:t>sed</w:t>
      </w:r>
      <w:r w:rsidR="005143CD">
        <w:t xml:space="preserve"> hip</w:t>
      </w:r>
      <w:r w:rsidR="002A76A6">
        <w:t>-to-</w:t>
      </w:r>
      <w:r w:rsidR="00747E4A">
        <w:t>gable roof alteration and rear box</w:t>
      </w:r>
      <w:r>
        <w:t xml:space="preserve"> dormer</w:t>
      </w:r>
    </w:p>
    <w:p w:rsidR="004F68E9" w:rsidRPr="00E5190A" w:rsidRDefault="004F68E9" w:rsidP="00550C21">
      <w:pPr>
        <w:spacing w:before="240"/>
        <w:jc w:val="both"/>
      </w:pPr>
      <w:r w:rsidRPr="00E5190A">
        <w:rPr>
          <w:b/>
        </w:rPr>
        <w:t>Case Officer:</w:t>
      </w:r>
      <w:r w:rsidRPr="00E5190A">
        <w:t xml:space="preserve"> Tom Hughes</w:t>
      </w:r>
    </w:p>
    <w:p w:rsidR="007976F2" w:rsidRDefault="004F68E9" w:rsidP="00550C21">
      <w:pPr>
        <w:spacing w:before="240"/>
        <w:jc w:val="both"/>
        <w:rPr>
          <w:b/>
        </w:rPr>
      </w:pPr>
      <w:r w:rsidRPr="00E5190A">
        <w:rPr>
          <w:b/>
        </w:rPr>
        <w:t>Introduction and Proposal</w:t>
      </w:r>
    </w:p>
    <w:p w:rsidR="00C52EBA" w:rsidRDefault="00C52EBA" w:rsidP="00550C21">
      <w:pPr>
        <w:spacing w:before="240"/>
        <w:jc w:val="both"/>
      </w:pPr>
      <w:r>
        <w:t xml:space="preserve">The application site is a semi-detached property with a hipped roof and a two storey front gable. A chimney is located of the rear roof pitch. At the rear of the property is a single storey gable with a mono pitch roof. There </w:t>
      </w:r>
      <w:r w:rsidR="005143CD">
        <w:t>is gated access from</w:t>
      </w:r>
      <w:r>
        <w:t xml:space="preserve"> the rear garden onto The Meadway.</w:t>
      </w:r>
      <w:r w:rsidR="005143CD">
        <w:t xml:space="preserve"> The surrounding area is predominantly residential. </w:t>
      </w:r>
    </w:p>
    <w:p w:rsidR="005143CD" w:rsidRDefault="002A76A6" w:rsidP="00550C21">
      <w:pPr>
        <w:spacing w:before="240"/>
        <w:jc w:val="both"/>
      </w:pPr>
      <w:r>
        <w:t>The applicant proposes a hip-to-</w:t>
      </w:r>
      <w:r w:rsidR="005143CD">
        <w:t>gable roof alteration and a rear box dormer with a depth of 3</w:t>
      </w:r>
      <w:r w:rsidR="00C27E46">
        <w:t>.5</w:t>
      </w:r>
      <w:r w:rsidR="005143CD">
        <w:t xml:space="preserve">m. The dormer would extend across the width of the property by 5.2m, set in from the proposed side elevation by 0.4m. The dormer would be set down from the existing ridgeline by 1.2m and set back from the eaves by 0.3m. </w:t>
      </w:r>
    </w:p>
    <w:p w:rsidR="005143CD" w:rsidRPr="00C52EBA" w:rsidRDefault="005143CD" w:rsidP="00550C21">
      <w:pPr>
        <w:spacing w:before="240"/>
        <w:jc w:val="both"/>
      </w:pPr>
      <w:r>
        <w:t xml:space="preserve">The proposal would include two skylights on the front elevation. </w:t>
      </w:r>
    </w:p>
    <w:p w:rsidR="004F68E9" w:rsidRPr="00E5190A" w:rsidRDefault="004F68E9" w:rsidP="00550C21">
      <w:pPr>
        <w:spacing w:before="240"/>
        <w:jc w:val="both"/>
        <w:rPr>
          <w:b/>
        </w:rPr>
      </w:pPr>
      <w:r w:rsidRPr="00E5190A">
        <w:rPr>
          <w:b/>
        </w:rPr>
        <w:t>Plans Submitted</w:t>
      </w:r>
    </w:p>
    <w:p w:rsidR="00550C21" w:rsidRDefault="004F68E9" w:rsidP="00550C21">
      <w:pPr>
        <w:spacing w:before="240"/>
        <w:jc w:val="both"/>
      </w:pPr>
      <w:r w:rsidRPr="00E5190A">
        <w:t xml:space="preserve">The agent supplied the following drawings, received </w:t>
      </w:r>
      <w:r w:rsidR="00550C21">
        <w:t>3</w:t>
      </w:r>
      <w:r w:rsidR="00550C21" w:rsidRPr="00550C21">
        <w:rPr>
          <w:vertAlign w:val="superscript"/>
        </w:rPr>
        <w:t>rd</w:t>
      </w:r>
      <w:r w:rsidR="00550C21">
        <w:t xml:space="preserve"> July 2016:</w:t>
      </w:r>
    </w:p>
    <w:p w:rsidR="00550C21" w:rsidRDefault="00550C21" w:rsidP="00550C21">
      <w:pPr>
        <w:spacing w:before="240"/>
        <w:jc w:val="both"/>
      </w:pPr>
      <w:r>
        <w:t>Drawing No: 1 – Proposed Ground Floor Plan</w:t>
      </w:r>
    </w:p>
    <w:p w:rsidR="00550C21" w:rsidRDefault="00550C21" w:rsidP="00550C21">
      <w:pPr>
        <w:spacing w:before="240"/>
        <w:jc w:val="both"/>
      </w:pPr>
      <w:r>
        <w:t>Drawing No: 2 – Proposed First Floor Plan</w:t>
      </w:r>
    </w:p>
    <w:p w:rsidR="00550C21" w:rsidRDefault="00550C21" w:rsidP="00550C21">
      <w:pPr>
        <w:spacing w:before="240"/>
        <w:jc w:val="both"/>
      </w:pPr>
      <w:r>
        <w:t>Drawing No: 3 – Proposed Loft Plan</w:t>
      </w:r>
    </w:p>
    <w:p w:rsidR="00550C21" w:rsidRDefault="00550C21" w:rsidP="00550C21">
      <w:pPr>
        <w:spacing w:before="240"/>
        <w:jc w:val="both"/>
      </w:pPr>
      <w:r>
        <w:t>Drawing No: 4 – Proposed Elevations</w:t>
      </w:r>
    </w:p>
    <w:p w:rsidR="00550C21" w:rsidRDefault="00550C21" w:rsidP="00550C21">
      <w:pPr>
        <w:spacing w:before="240"/>
        <w:jc w:val="both"/>
      </w:pPr>
      <w:r>
        <w:t>Drawing No: 5 – Building Section</w:t>
      </w:r>
    </w:p>
    <w:p w:rsidR="00550C21" w:rsidRDefault="00550C21" w:rsidP="00550C21">
      <w:pPr>
        <w:spacing w:before="240"/>
        <w:jc w:val="both"/>
      </w:pPr>
      <w:r>
        <w:t>Site Location</w:t>
      </w:r>
    </w:p>
    <w:p w:rsidR="00550C21" w:rsidRPr="00E5190A" w:rsidRDefault="00550C21" w:rsidP="00550C21">
      <w:pPr>
        <w:spacing w:before="240"/>
        <w:jc w:val="both"/>
      </w:pPr>
      <w:r>
        <w:t>Block Plan</w:t>
      </w:r>
    </w:p>
    <w:p w:rsidR="004F68E9" w:rsidRDefault="004F68E9" w:rsidP="00550C21">
      <w:pPr>
        <w:spacing w:before="240"/>
        <w:jc w:val="both"/>
        <w:rPr>
          <w:b/>
        </w:rPr>
      </w:pPr>
      <w:r w:rsidRPr="00E5190A">
        <w:rPr>
          <w:b/>
        </w:rPr>
        <w:t>Relevant Planning History</w:t>
      </w:r>
    </w:p>
    <w:p w:rsidR="00550C21" w:rsidRPr="00550C21" w:rsidRDefault="00550C21" w:rsidP="00550C21">
      <w:pPr>
        <w:spacing w:before="240"/>
        <w:jc w:val="both"/>
      </w:pPr>
      <w:proofErr w:type="gramStart"/>
      <w:r>
        <w:t>None.</w:t>
      </w:r>
      <w:proofErr w:type="gramEnd"/>
    </w:p>
    <w:p w:rsidR="004F68E9" w:rsidRPr="00E5190A" w:rsidRDefault="004F68E9" w:rsidP="00550C21">
      <w:pPr>
        <w:spacing w:before="240"/>
        <w:jc w:val="both"/>
        <w:rPr>
          <w:b/>
        </w:rPr>
      </w:pPr>
      <w:r w:rsidRPr="00E5190A">
        <w:rPr>
          <w:b/>
        </w:rPr>
        <w:t>Summary of Consultations</w:t>
      </w:r>
    </w:p>
    <w:p w:rsidR="004F68E9" w:rsidRPr="00E5190A" w:rsidRDefault="004F68E9" w:rsidP="00550C21">
      <w:pPr>
        <w:spacing w:before="240"/>
        <w:jc w:val="both"/>
      </w:pPr>
      <w:r w:rsidRPr="00E5190A">
        <w:t>No consultations were undertaken as it is not required for an application of this type.</w:t>
      </w:r>
    </w:p>
    <w:p w:rsidR="004F68E9" w:rsidRPr="00E5190A" w:rsidRDefault="004F68E9" w:rsidP="00550C21">
      <w:pPr>
        <w:spacing w:before="240"/>
        <w:jc w:val="both"/>
        <w:rPr>
          <w:b/>
        </w:rPr>
      </w:pPr>
      <w:r w:rsidRPr="00E5190A">
        <w:rPr>
          <w:b/>
        </w:rPr>
        <w:lastRenderedPageBreak/>
        <w:t>Relevant Planning Policy and Guidance</w:t>
      </w:r>
    </w:p>
    <w:p w:rsidR="004F68E9" w:rsidRPr="00E5190A" w:rsidRDefault="004F68E9" w:rsidP="00550C21">
      <w:pPr>
        <w:spacing w:before="240"/>
        <w:jc w:val="both"/>
        <w:rPr>
          <w:rFonts w:eastAsia="Times New Roman" w:cs="Times New Roman"/>
          <w:color w:val="000000"/>
        </w:rPr>
      </w:pPr>
      <w:r w:rsidRPr="00E5190A">
        <w:rPr>
          <w:rFonts w:eastAsia="Times New Roman" w:cs="Times New Roman"/>
          <w:color w:val="000000"/>
        </w:rPr>
        <w:t>Annex 8 "Lawfulness and the Lawful Development Certificate" of Planning Circular 10/97 'Enforcing Planning Control: Legislative Provisions and Procedural Requirements" sets out the procedure for assessing applications for certificates of lawfulness:</w:t>
      </w:r>
    </w:p>
    <w:p w:rsidR="004F68E9" w:rsidRPr="00E5190A" w:rsidRDefault="004F68E9" w:rsidP="00550C21">
      <w:pPr>
        <w:spacing w:before="240"/>
        <w:jc w:val="both"/>
        <w:rPr>
          <w:rFonts w:eastAsia="Times New Roman" w:cs="Times New Roman"/>
          <w:color w:val="000000"/>
        </w:rPr>
      </w:pPr>
      <w:r w:rsidRPr="00E5190A">
        <w:rPr>
          <w:rFonts w:eastAsia="Times New Roman" w:cs="Times New Roman"/>
          <w:color w:val="000000"/>
        </w:rPr>
        <w:t>Para 8.26 states, "if the LPA are supplied with information satisfying them that the operations described in the application would be lawful, if instituted or begun at the time of the application, they shall issue a certificate to that effect; and, in any other case, they shall refuse the application." "The burden of proof in a LDC application is firmly on the applicant."</w:t>
      </w:r>
    </w:p>
    <w:p w:rsidR="004F68E9" w:rsidRPr="00E5190A" w:rsidRDefault="004F68E9" w:rsidP="00550C21">
      <w:pPr>
        <w:spacing w:before="240"/>
        <w:jc w:val="both"/>
        <w:rPr>
          <w:rFonts w:eastAsia="Times New Roman" w:cs="Times New Roman"/>
          <w:color w:val="000000"/>
        </w:rPr>
      </w:pPr>
      <w:r w:rsidRPr="00E5190A">
        <w:rPr>
          <w:rFonts w:eastAsia="Times New Roman" w:cs="Times New Roman"/>
          <w:color w:val="000000"/>
        </w:rPr>
        <w:t>The Town and Country Planning (General Permitted Development) (England) Order 2015 (GPDO)</w:t>
      </w:r>
    </w:p>
    <w:p w:rsidR="004F68E9" w:rsidRPr="00E5190A" w:rsidRDefault="004F68E9" w:rsidP="00550C21">
      <w:pPr>
        <w:spacing w:before="240"/>
        <w:jc w:val="both"/>
        <w:rPr>
          <w:rFonts w:eastAsia="Times New Roman" w:cs="Times New Roman"/>
          <w:color w:val="000000"/>
        </w:rPr>
      </w:pPr>
      <w:r w:rsidRPr="00E5190A">
        <w:rPr>
          <w:rFonts w:eastAsia="Times New Roman" w:cs="Times New Roman"/>
          <w:color w:val="000000"/>
        </w:rPr>
        <w:t>Permitted development rights for householders – Technical Guidance April 2016</w:t>
      </w:r>
    </w:p>
    <w:p w:rsidR="004F68E9" w:rsidRPr="00E5190A" w:rsidRDefault="004F68E9" w:rsidP="00550C21">
      <w:pPr>
        <w:spacing w:before="240"/>
        <w:jc w:val="both"/>
        <w:rPr>
          <w:rFonts w:eastAsia="Times New Roman" w:cs="Times New Roman"/>
          <w:color w:val="000000"/>
        </w:rPr>
      </w:pPr>
      <w:r w:rsidRPr="00E5190A">
        <w:rPr>
          <w:rFonts w:eastAsia="Times New Roman" w:cs="Times New Roman"/>
          <w:color w:val="000000"/>
        </w:rPr>
        <w:t>A Design Guide to House Extensions (Supplementary Planning Guidance)</w:t>
      </w:r>
    </w:p>
    <w:p w:rsidR="004F68E9" w:rsidRPr="00E5190A" w:rsidRDefault="004F68E9" w:rsidP="00550C21">
      <w:pPr>
        <w:spacing w:before="240"/>
        <w:jc w:val="both"/>
        <w:rPr>
          <w:rFonts w:eastAsia="Times New Roman" w:cs="Times New Roman"/>
          <w:b/>
          <w:color w:val="000000"/>
        </w:rPr>
      </w:pPr>
      <w:r w:rsidRPr="00E5190A">
        <w:rPr>
          <w:rFonts w:eastAsia="Times New Roman" w:cs="Times New Roman"/>
          <w:b/>
          <w:color w:val="000000"/>
        </w:rPr>
        <w:t>Assessment</w:t>
      </w:r>
    </w:p>
    <w:p w:rsidR="004F68E9" w:rsidRPr="00E5190A" w:rsidRDefault="004F68E9" w:rsidP="00550C21">
      <w:pPr>
        <w:spacing w:before="240"/>
        <w:jc w:val="both"/>
        <w:rPr>
          <w:rFonts w:eastAsia="Times New Roman" w:cs="Times New Roman"/>
          <w:color w:val="000000"/>
        </w:rPr>
      </w:pPr>
      <w:r w:rsidRPr="00E5190A">
        <w:rPr>
          <w:rFonts w:eastAsia="Times New Roman" w:cs="Times New Roman"/>
          <w:color w:val="000000"/>
        </w:rPr>
        <w:t xml:space="preserve">A Certificate of Lawfulness for a proposed development has been submitted as the applicant considers the proposal falls within the permitted development rights of the property. </w:t>
      </w:r>
    </w:p>
    <w:p w:rsidR="004F68E9" w:rsidRPr="00E5190A" w:rsidRDefault="004F68E9" w:rsidP="00550C21">
      <w:pPr>
        <w:spacing w:before="240"/>
        <w:jc w:val="both"/>
        <w:rPr>
          <w:rFonts w:eastAsia="Times New Roman" w:cs="Times New Roman"/>
          <w:color w:val="000000"/>
        </w:rPr>
      </w:pPr>
      <w:r w:rsidRPr="00E5190A">
        <w:rPr>
          <w:rFonts w:eastAsia="Times New Roman" w:cs="Times New Roman"/>
          <w:color w:val="000000"/>
        </w:rPr>
        <w:t>The proposed</w:t>
      </w:r>
      <w:r>
        <w:rPr>
          <w:rFonts w:eastAsia="Times New Roman" w:cs="Times New Roman"/>
          <w:color w:val="000000"/>
        </w:rPr>
        <w:t xml:space="preserve"> </w:t>
      </w:r>
      <w:r w:rsidR="0095617B">
        <w:rPr>
          <w:rFonts w:eastAsia="Times New Roman" w:cs="Times New Roman"/>
          <w:color w:val="000000"/>
        </w:rPr>
        <w:t>hip to gable roof alteration and rear box</w:t>
      </w:r>
      <w:r>
        <w:rPr>
          <w:rFonts w:eastAsia="Times New Roman" w:cs="Times New Roman"/>
          <w:color w:val="000000"/>
        </w:rPr>
        <w:t xml:space="preserve"> dormer</w:t>
      </w:r>
      <w:r w:rsidRPr="00E5190A">
        <w:rPr>
          <w:rFonts w:eastAsia="Times New Roman" w:cs="Times New Roman"/>
          <w:color w:val="000000"/>
        </w:rPr>
        <w:t xml:space="preserve"> must be assessed to ensure that it complie</w:t>
      </w:r>
      <w:r>
        <w:rPr>
          <w:rFonts w:eastAsia="Times New Roman" w:cs="Times New Roman"/>
          <w:color w:val="000000"/>
        </w:rPr>
        <w:t>s with the conditions of Class B</w:t>
      </w:r>
      <w:r w:rsidR="00F723B4">
        <w:rPr>
          <w:rFonts w:eastAsia="Times New Roman" w:cs="Times New Roman"/>
          <w:color w:val="000000"/>
        </w:rPr>
        <w:t xml:space="preserve"> and Class C</w:t>
      </w:r>
      <w:r w:rsidRPr="00E5190A">
        <w:rPr>
          <w:rFonts w:eastAsia="Times New Roman" w:cs="Times New Roman"/>
          <w:color w:val="000000"/>
        </w:rPr>
        <w:t>, Part 1, Schedule 2 of the Town and Country Planning (General Permitted Development) (England) Order 2015, which relates to the ‘enlargement of a dwellinghouse</w:t>
      </w:r>
      <w:r>
        <w:rPr>
          <w:rFonts w:eastAsia="Times New Roman" w:cs="Times New Roman"/>
          <w:color w:val="000000"/>
        </w:rPr>
        <w:t xml:space="preserve"> consisting of an addition or alteration to its roof</w:t>
      </w:r>
      <w:r w:rsidRPr="00E5190A">
        <w:rPr>
          <w:rFonts w:eastAsia="Times New Roman" w:cs="Times New Roman"/>
          <w:color w:val="000000"/>
        </w:rPr>
        <w:t>’</w:t>
      </w:r>
      <w:r w:rsidR="00F723B4">
        <w:rPr>
          <w:rFonts w:eastAsia="Times New Roman" w:cs="Times New Roman"/>
          <w:color w:val="000000"/>
        </w:rPr>
        <w:t xml:space="preserve"> and ‘any other alteration to the roof of a dwellinghouse’</w:t>
      </w:r>
      <w:r w:rsidRPr="00E5190A">
        <w:rPr>
          <w:rFonts w:eastAsia="Times New Roman" w:cs="Times New Roman"/>
          <w:color w:val="000000"/>
        </w:rPr>
        <w:t>.</w:t>
      </w:r>
    </w:p>
    <w:p w:rsidR="004F68E9" w:rsidRPr="00E5190A" w:rsidRDefault="004F68E9" w:rsidP="00550C21">
      <w:pPr>
        <w:spacing w:before="240"/>
        <w:jc w:val="both"/>
        <w:rPr>
          <w:rFonts w:eastAsia="Times New Roman" w:cs="Times New Roman"/>
          <w:color w:val="000000"/>
        </w:rPr>
      </w:pPr>
      <w:r w:rsidRPr="00E5190A">
        <w:rPr>
          <w:rFonts w:eastAsia="Times New Roman" w:cs="Times New Roman"/>
          <w:color w:val="000000"/>
        </w:rPr>
        <w:t>The relevant conditions of the GPDO fo</w:t>
      </w:r>
      <w:r>
        <w:rPr>
          <w:rFonts w:eastAsia="Times New Roman" w:cs="Times New Roman"/>
          <w:color w:val="000000"/>
        </w:rPr>
        <w:t>r a</w:t>
      </w:r>
      <w:r w:rsidR="0095617B">
        <w:rPr>
          <w:rFonts w:eastAsia="Times New Roman" w:cs="Times New Roman"/>
          <w:color w:val="000000"/>
        </w:rPr>
        <w:t xml:space="preserve"> hip to gable roof alteration and rear box</w:t>
      </w:r>
      <w:r>
        <w:rPr>
          <w:rFonts w:eastAsia="Times New Roman" w:cs="Times New Roman"/>
          <w:color w:val="000000"/>
        </w:rPr>
        <w:t xml:space="preserve"> dormer</w:t>
      </w:r>
      <w:r w:rsidRPr="00E5190A">
        <w:rPr>
          <w:rFonts w:eastAsia="Times New Roman" w:cs="Times New Roman"/>
          <w:color w:val="000000"/>
        </w:rPr>
        <w:t xml:space="preserve">, which is not listed or in a conservation area, are as follows: </w:t>
      </w:r>
    </w:p>
    <w:p w:rsidR="004F68E9" w:rsidRPr="00E5190A" w:rsidRDefault="00BB0086" w:rsidP="00550C21">
      <w:pPr>
        <w:spacing w:before="240"/>
        <w:jc w:val="both"/>
        <w:rPr>
          <w:rFonts w:eastAsia="Times New Roman" w:cs="Times New Roman"/>
          <w:color w:val="000000"/>
        </w:rPr>
      </w:pPr>
      <w:r>
        <w:rPr>
          <w:rFonts w:eastAsia="Times New Roman" w:cs="Times New Roman"/>
          <w:color w:val="000000"/>
        </w:rPr>
        <w:t>B</w:t>
      </w:r>
      <w:r w:rsidR="004F68E9" w:rsidRPr="00E5190A">
        <w:rPr>
          <w:rFonts w:eastAsia="Times New Roman" w:cs="Times New Roman"/>
          <w:color w:val="000000"/>
        </w:rPr>
        <w:t>.1 Develop</w:t>
      </w:r>
      <w:r>
        <w:rPr>
          <w:rFonts w:eastAsia="Times New Roman" w:cs="Times New Roman"/>
          <w:color w:val="000000"/>
        </w:rPr>
        <w:t>ment is not permitted by Class B</w:t>
      </w:r>
      <w:r w:rsidR="004F68E9" w:rsidRPr="00E5190A">
        <w:rPr>
          <w:rFonts w:eastAsia="Times New Roman" w:cs="Times New Roman"/>
          <w:color w:val="000000"/>
        </w:rPr>
        <w:t xml:space="preserve"> if:  </w:t>
      </w:r>
    </w:p>
    <w:p w:rsidR="004F68E9" w:rsidRPr="00E5190A" w:rsidRDefault="00BB0086" w:rsidP="00550C21">
      <w:pPr>
        <w:pStyle w:val="ListParagraph"/>
        <w:numPr>
          <w:ilvl w:val="0"/>
          <w:numId w:val="1"/>
        </w:numPr>
        <w:spacing w:before="240"/>
        <w:jc w:val="both"/>
        <w:rPr>
          <w:rFonts w:eastAsia="Times New Roman" w:cs="Times New Roman"/>
          <w:color w:val="000000"/>
        </w:rPr>
      </w:pPr>
      <w:r>
        <w:rPr>
          <w:rFonts w:eastAsia="Times New Roman" w:cs="Times New Roman"/>
          <w:color w:val="000000"/>
        </w:rPr>
        <w:t>B</w:t>
      </w:r>
      <w:r w:rsidR="004F68E9" w:rsidRPr="00E5190A">
        <w:rPr>
          <w:rFonts w:eastAsia="Times New Roman" w:cs="Times New Roman"/>
          <w:color w:val="000000"/>
        </w:rPr>
        <w:t xml:space="preserve">.1 (a) permission to use the dwellinghouse as a dwellinghouse has been granted only by virtue of Class M, N, P or Q of Part 3 of this Schedule (changes of use); </w:t>
      </w:r>
      <w:r w:rsidR="004F68E9" w:rsidRPr="00E5190A">
        <w:rPr>
          <w:rFonts w:eastAsia="Times New Roman" w:cs="Times New Roman"/>
          <w:b/>
          <w:color w:val="000000"/>
        </w:rPr>
        <w:t>complies</w:t>
      </w:r>
    </w:p>
    <w:p w:rsidR="00BB0086" w:rsidRDefault="00BB0086" w:rsidP="00550C21">
      <w:pPr>
        <w:pStyle w:val="ListParagraph"/>
        <w:numPr>
          <w:ilvl w:val="0"/>
          <w:numId w:val="1"/>
        </w:numPr>
        <w:spacing w:before="240"/>
        <w:jc w:val="both"/>
        <w:rPr>
          <w:rFonts w:eastAsia="Times New Roman" w:cs="Times New Roman"/>
          <w:color w:val="000000"/>
        </w:rPr>
      </w:pPr>
      <w:r>
        <w:rPr>
          <w:rFonts w:eastAsia="Times New Roman" w:cs="Times New Roman"/>
          <w:color w:val="000000"/>
        </w:rPr>
        <w:t>B</w:t>
      </w:r>
      <w:r w:rsidR="004F68E9" w:rsidRPr="00E5190A">
        <w:rPr>
          <w:rFonts w:eastAsia="Times New Roman" w:cs="Times New Roman"/>
          <w:color w:val="000000"/>
        </w:rPr>
        <w:t xml:space="preserve">.1 (b) </w:t>
      </w:r>
      <w:r>
        <w:rPr>
          <w:rFonts w:eastAsia="Times New Roman" w:cs="Times New Roman"/>
          <w:color w:val="000000"/>
        </w:rPr>
        <w:t>any part of the dwellinghouse would, as a result of the works, exceed the height of the highest part of the existing roof;</w:t>
      </w:r>
      <w:r w:rsidR="0095617B">
        <w:rPr>
          <w:rFonts w:eastAsia="Times New Roman" w:cs="Times New Roman"/>
          <w:color w:val="000000"/>
        </w:rPr>
        <w:t xml:space="preserve"> </w:t>
      </w:r>
      <w:r w:rsidR="0095617B">
        <w:rPr>
          <w:rFonts w:eastAsia="Times New Roman" w:cs="Times New Roman"/>
          <w:b/>
          <w:color w:val="000000"/>
        </w:rPr>
        <w:t>complies</w:t>
      </w:r>
    </w:p>
    <w:p w:rsidR="00BB0086" w:rsidRDefault="00BB0086" w:rsidP="00550C21">
      <w:pPr>
        <w:pStyle w:val="ListParagraph"/>
        <w:numPr>
          <w:ilvl w:val="0"/>
          <w:numId w:val="1"/>
        </w:numPr>
        <w:spacing w:before="240"/>
        <w:jc w:val="both"/>
        <w:rPr>
          <w:rFonts w:eastAsia="Times New Roman" w:cs="Times New Roman"/>
          <w:color w:val="000000"/>
        </w:rPr>
      </w:pPr>
      <w:r>
        <w:rPr>
          <w:rFonts w:eastAsia="Times New Roman" w:cs="Times New Roman"/>
          <w:color w:val="000000"/>
        </w:rPr>
        <w:t>B.1 (c) and part of the dwellinghouse would, as a result of the works, extend beyond the plane of any existing roof slope which forms the principle elevation of the dwellinghouse and fronts a highway;</w:t>
      </w:r>
      <w:r w:rsidR="0095617B">
        <w:rPr>
          <w:rFonts w:eastAsia="Times New Roman" w:cs="Times New Roman"/>
          <w:color w:val="000000"/>
        </w:rPr>
        <w:t xml:space="preserve"> </w:t>
      </w:r>
      <w:r w:rsidR="0095617B">
        <w:rPr>
          <w:rFonts w:eastAsia="Times New Roman" w:cs="Times New Roman"/>
          <w:b/>
          <w:color w:val="000000"/>
        </w:rPr>
        <w:t>complies</w:t>
      </w:r>
    </w:p>
    <w:p w:rsidR="00BB0086" w:rsidRDefault="00BB0086" w:rsidP="00550C21">
      <w:pPr>
        <w:pStyle w:val="ListParagraph"/>
        <w:numPr>
          <w:ilvl w:val="0"/>
          <w:numId w:val="1"/>
        </w:numPr>
        <w:spacing w:before="240"/>
        <w:jc w:val="both"/>
        <w:rPr>
          <w:rFonts w:eastAsia="Times New Roman" w:cs="Times New Roman"/>
          <w:color w:val="000000"/>
        </w:rPr>
      </w:pPr>
      <w:r>
        <w:rPr>
          <w:rFonts w:eastAsia="Times New Roman" w:cs="Times New Roman"/>
          <w:color w:val="000000"/>
        </w:rPr>
        <w:t>B.1 (d) the cubic content of the resulting roof space would exceed the cubic content of the original roof space by more than (</w:t>
      </w:r>
      <w:proofErr w:type="spellStart"/>
      <w:r>
        <w:rPr>
          <w:rFonts w:eastAsia="Times New Roman" w:cs="Times New Roman"/>
          <w:color w:val="000000"/>
        </w:rPr>
        <w:t>i</w:t>
      </w:r>
      <w:proofErr w:type="spellEnd"/>
      <w:r>
        <w:rPr>
          <w:rFonts w:eastAsia="Times New Roman" w:cs="Times New Roman"/>
          <w:color w:val="000000"/>
        </w:rPr>
        <w:t xml:space="preserve">) 40 cubic metres in the case of a terrace house, </w:t>
      </w:r>
      <w:r w:rsidR="0095617B">
        <w:rPr>
          <w:rFonts w:eastAsia="Times New Roman" w:cs="Times New Roman"/>
          <w:b/>
          <w:color w:val="000000"/>
        </w:rPr>
        <w:t xml:space="preserve">n/a </w:t>
      </w:r>
      <w:r>
        <w:rPr>
          <w:rFonts w:eastAsia="Times New Roman" w:cs="Times New Roman"/>
          <w:color w:val="000000"/>
        </w:rPr>
        <w:t>or (ii) 50 cubic metres in any other case;</w:t>
      </w:r>
      <w:r w:rsidR="0095617B">
        <w:rPr>
          <w:rFonts w:eastAsia="Times New Roman" w:cs="Times New Roman"/>
          <w:color w:val="000000"/>
        </w:rPr>
        <w:t xml:space="preserve"> </w:t>
      </w:r>
      <w:r w:rsidR="0095617B">
        <w:rPr>
          <w:rFonts w:eastAsia="Times New Roman" w:cs="Times New Roman"/>
          <w:b/>
          <w:color w:val="000000"/>
        </w:rPr>
        <w:t>complies</w:t>
      </w:r>
      <w:r w:rsidR="002A76A6">
        <w:rPr>
          <w:rFonts w:eastAsia="Times New Roman" w:cs="Times New Roman"/>
          <w:b/>
          <w:color w:val="000000"/>
        </w:rPr>
        <w:t xml:space="preserve">, the calculated volume </w:t>
      </w:r>
      <w:r w:rsidR="00145CD1">
        <w:rPr>
          <w:rFonts w:eastAsia="Times New Roman" w:cs="Times New Roman"/>
          <w:b/>
          <w:color w:val="000000"/>
        </w:rPr>
        <w:t>would be 36.63 cubic metres</w:t>
      </w:r>
    </w:p>
    <w:p w:rsidR="00BB0086" w:rsidRDefault="00BB0086" w:rsidP="00550C21">
      <w:pPr>
        <w:pStyle w:val="ListParagraph"/>
        <w:numPr>
          <w:ilvl w:val="0"/>
          <w:numId w:val="1"/>
        </w:numPr>
        <w:spacing w:before="240"/>
        <w:jc w:val="both"/>
        <w:rPr>
          <w:rFonts w:eastAsia="Times New Roman" w:cs="Times New Roman"/>
          <w:color w:val="000000"/>
        </w:rPr>
      </w:pPr>
      <w:r>
        <w:rPr>
          <w:rFonts w:eastAsia="Times New Roman" w:cs="Times New Roman"/>
          <w:color w:val="000000"/>
        </w:rPr>
        <w:t>B.1 (e) it would consist of or include (</w:t>
      </w:r>
      <w:proofErr w:type="spellStart"/>
      <w:r>
        <w:rPr>
          <w:rFonts w:eastAsia="Times New Roman" w:cs="Times New Roman"/>
          <w:color w:val="000000"/>
        </w:rPr>
        <w:t>i</w:t>
      </w:r>
      <w:proofErr w:type="spellEnd"/>
      <w:r>
        <w:rPr>
          <w:rFonts w:eastAsia="Times New Roman" w:cs="Times New Roman"/>
          <w:color w:val="000000"/>
        </w:rPr>
        <w:t xml:space="preserve">) the construction or provision of a verandah, balcony or raised platform, </w:t>
      </w:r>
      <w:r w:rsidR="0095617B">
        <w:rPr>
          <w:rFonts w:eastAsia="Times New Roman" w:cs="Times New Roman"/>
          <w:b/>
          <w:color w:val="000000"/>
        </w:rPr>
        <w:t xml:space="preserve">complies </w:t>
      </w:r>
      <w:r>
        <w:rPr>
          <w:rFonts w:eastAsia="Times New Roman" w:cs="Times New Roman"/>
          <w:color w:val="000000"/>
        </w:rPr>
        <w:t xml:space="preserve">or (ii) the installation, alteration or replacement of a chimney, flue or soil and vent pipe; </w:t>
      </w:r>
      <w:r w:rsidR="0095617B">
        <w:rPr>
          <w:rFonts w:eastAsia="Times New Roman" w:cs="Times New Roman"/>
          <w:b/>
          <w:color w:val="000000"/>
        </w:rPr>
        <w:t xml:space="preserve">complies </w:t>
      </w:r>
      <w:r>
        <w:rPr>
          <w:rFonts w:eastAsia="Times New Roman" w:cs="Times New Roman"/>
          <w:color w:val="000000"/>
        </w:rPr>
        <w:t>or</w:t>
      </w:r>
    </w:p>
    <w:p w:rsidR="00BB0086" w:rsidRPr="00C27E46" w:rsidRDefault="00BB0086" w:rsidP="00550C21">
      <w:pPr>
        <w:pStyle w:val="ListParagraph"/>
        <w:numPr>
          <w:ilvl w:val="0"/>
          <w:numId w:val="1"/>
        </w:numPr>
        <w:spacing w:before="240"/>
        <w:jc w:val="both"/>
        <w:rPr>
          <w:rFonts w:eastAsia="Times New Roman" w:cs="Times New Roman"/>
          <w:color w:val="000000"/>
        </w:rPr>
      </w:pPr>
      <w:r>
        <w:rPr>
          <w:rFonts w:eastAsia="Times New Roman" w:cs="Times New Roman"/>
          <w:color w:val="000000"/>
        </w:rPr>
        <w:lastRenderedPageBreak/>
        <w:t>B.1 (f) the dwellinghouse is on article 2(3) land.</w:t>
      </w:r>
      <w:r w:rsidR="0095617B">
        <w:rPr>
          <w:rFonts w:eastAsia="Times New Roman" w:cs="Times New Roman"/>
          <w:color w:val="000000"/>
        </w:rPr>
        <w:t xml:space="preserve"> </w:t>
      </w:r>
      <w:r w:rsidR="004B138D">
        <w:rPr>
          <w:rFonts w:eastAsia="Times New Roman" w:cs="Times New Roman"/>
          <w:b/>
          <w:color w:val="000000"/>
        </w:rPr>
        <w:t>c</w:t>
      </w:r>
      <w:r w:rsidR="0095617B">
        <w:rPr>
          <w:rFonts w:eastAsia="Times New Roman" w:cs="Times New Roman"/>
          <w:b/>
          <w:color w:val="000000"/>
        </w:rPr>
        <w:t>omplies</w:t>
      </w:r>
    </w:p>
    <w:p w:rsidR="00C27E46" w:rsidRDefault="00C27E46" w:rsidP="00C27E46">
      <w:pPr>
        <w:spacing w:before="240"/>
        <w:jc w:val="both"/>
        <w:rPr>
          <w:rFonts w:eastAsia="Times New Roman" w:cs="Times New Roman"/>
          <w:color w:val="000000"/>
        </w:rPr>
      </w:pPr>
      <w:r>
        <w:rPr>
          <w:rFonts w:eastAsia="Times New Roman" w:cs="Times New Roman"/>
          <w:color w:val="000000"/>
        </w:rPr>
        <w:t>B.2 Development is permitted by Class B subject to the following conditions:</w:t>
      </w:r>
    </w:p>
    <w:p w:rsidR="00C27E46" w:rsidRDefault="00C27E46" w:rsidP="00C27E46">
      <w:pPr>
        <w:pStyle w:val="ListParagraph"/>
        <w:numPr>
          <w:ilvl w:val="0"/>
          <w:numId w:val="6"/>
        </w:numPr>
        <w:spacing w:before="240"/>
        <w:jc w:val="both"/>
        <w:rPr>
          <w:rFonts w:eastAsia="Times New Roman" w:cs="Times New Roman"/>
          <w:color w:val="000000"/>
        </w:rPr>
      </w:pPr>
      <w:r w:rsidRPr="00C27E46">
        <w:rPr>
          <w:rFonts w:eastAsia="Times New Roman" w:cs="Times New Roman"/>
          <w:color w:val="000000"/>
        </w:rPr>
        <w:t>B.2</w:t>
      </w:r>
      <w:r>
        <w:rPr>
          <w:rFonts w:eastAsia="Times New Roman" w:cs="Times New Roman"/>
          <w:color w:val="000000"/>
        </w:rPr>
        <w:t xml:space="preserve"> (a) the materials used in any exterior work must be of a similar appearance to those used in the construction of the exterior of the existing dwellinghouse;</w:t>
      </w:r>
      <w:r w:rsidR="004B138D">
        <w:rPr>
          <w:rFonts w:eastAsia="Times New Roman" w:cs="Times New Roman"/>
          <w:color w:val="000000"/>
        </w:rPr>
        <w:t xml:space="preserve"> </w:t>
      </w:r>
      <w:r w:rsidR="004B138D">
        <w:rPr>
          <w:rFonts w:eastAsia="Times New Roman" w:cs="Times New Roman"/>
          <w:b/>
          <w:color w:val="000000"/>
        </w:rPr>
        <w:t>complies</w:t>
      </w:r>
    </w:p>
    <w:p w:rsidR="00C27E46" w:rsidRDefault="00C27E46" w:rsidP="00C27E46">
      <w:pPr>
        <w:pStyle w:val="ListParagraph"/>
        <w:numPr>
          <w:ilvl w:val="0"/>
          <w:numId w:val="6"/>
        </w:numPr>
        <w:spacing w:before="240"/>
        <w:jc w:val="both"/>
        <w:rPr>
          <w:rFonts w:eastAsia="Times New Roman" w:cs="Times New Roman"/>
          <w:color w:val="000000"/>
        </w:rPr>
      </w:pPr>
      <w:r>
        <w:rPr>
          <w:rFonts w:eastAsia="Times New Roman" w:cs="Times New Roman"/>
          <w:color w:val="000000"/>
        </w:rPr>
        <w:t>B.2 (b) the enlargement must be constructed so that (</w:t>
      </w:r>
      <w:proofErr w:type="spellStart"/>
      <w:r>
        <w:rPr>
          <w:rFonts w:eastAsia="Times New Roman" w:cs="Times New Roman"/>
          <w:color w:val="000000"/>
        </w:rPr>
        <w:t>i</w:t>
      </w:r>
      <w:proofErr w:type="spellEnd"/>
      <w:r>
        <w:rPr>
          <w:rFonts w:eastAsia="Times New Roman" w:cs="Times New Roman"/>
          <w:color w:val="000000"/>
        </w:rPr>
        <w:t>) other than in the case of a hip-to-gable enlargement or an enlargement which joins the original roof to the roof of a rear or side extension (aa) the eaves of the original roof are maintained or reinstated;</w:t>
      </w:r>
      <w:r w:rsidR="004B138D">
        <w:rPr>
          <w:rFonts w:eastAsia="Times New Roman" w:cs="Times New Roman"/>
          <w:color w:val="000000"/>
        </w:rPr>
        <w:t xml:space="preserve"> </w:t>
      </w:r>
      <w:r w:rsidR="004B138D">
        <w:rPr>
          <w:rFonts w:eastAsia="Times New Roman" w:cs="Times New Roman"/>
          <w:b/>
          <w:color w:val="000000"/>
        </w:rPr>
        <w:t>n/a</w:t>
      </w:r>
      <w:r>
        <w:rPr>
          <w:rFonts w:eastAsia="Times New Roman" w:cs="Times New Roman"/>
          <w:color w:val="000000"/>
        </w:rPr>
        <w:t xml:space="preserve"> and (bb) the edge of the enlargement closest to th</w:t>
      </w:r>
      <w:r w:rsidR="0091446E">
        <w:rPr>
          <w:rFonts w:eastAsia="Times New Roman" w:cs="Times New Roman"/>
          <w:color w:val="000000"/>
        </w:rPr>
        <w:t xml:space="preserve">e eaves of the original roof is, so far as practicable, not less than 0.2 metres from the eaves; </w:t>
      </w:r>
      <w:r w:rsidR="004B138D">
        <w:rPr>
          <w:rFonts w:eastAsia="Times New Roman" w:cs="Times New Roman"/>
          <w:b/>
          <w:color w:val="000000"/>
        </w:rPr>
        <w:t xml:space="preserve">n/a </w:t>
      </w:r>
      <w:r w:rsidR="0091446E">
        <w:rPr>
          <w:rFonts w:eastAsia="Times New Roman" w:cs="Times New Roman"/>
          <w:color w:val="000000"/>
        </w:rPr>
        <w:t>and (ii) other than in the case of an enlargement which joins the original roof to the roof of a rear or side extension, no part of the enlargement extends beyond the outside face of any external wall of the original dwellinghouse;</w:t>
      </w:r>
      <w:r w:rsidR="004B138D">
        <w:rPr>
          <w:rFonts w:eastAsia="Times New Roman" w:cs="Times New Roman"/>
          <w:color w:val="000000"/>
        </w:rPr>
        <w:t xml:space="preserve"> </w:t>
      </w:r>
      <w:r w:rsidR="004B138D">
        <w:rPr>
          <w:rFonts w:eastAsia="Times New Roman" w:cs="Times New Roman"/>
          <w:b/>
          <w:color w:val="000000"/>
        </w:rPr>
        <w:t>complies</w:t>
      </w:r>
      <w:r w:rsidR="0091446E">
        <w:rPr>
          <w:rFonts w:eastAsia="Times New Roman" w:cs="Times New Roman"/>
          <w:color w:val="000000"/>
        </w:rPr>
        <w:t xml:space="preserve"> and</w:t>
      </w:r>
    </w:p>
    <w:p w:rsidR="0091446E" w:rsidRPr="00C27E46" w:rsidRDefault="0091446E" w:rsidP="00C27E46">
      <w:pPr>
        <w:pStyle w:val="ListParagraph"/>
        <w:numPr>
          <w:ilvl w:val="0"/>
          <w:numId w:val="6"/>
        </w:numPr>
        <w:spacing w:before="240"/>
        <w:jc w:val="both"/>
        <w:rPr>
          <w:rFonts w:eastAsia="Times New Roman" w:cs="Times New Roman"/>
          <w:color w:val="000000"/>
        </w:rPr>
      </w:pPr>
      <w:r>
        <w:rPr>
          <w:rFonts w:eastAsia="Times New Roman" w:cs="Times New Roman"/>
          <w:color w:val="000000"/>
        </w:rPr>
        <w:t>B.2 (c) any window inserted on a wall or roof slope forming a side elevation of the dwellinghouse must be (</w:t>
      </w:r>
      <w:proofErr w:type="spellStart"/>
      <w:r>
        <w:rPr>
          <w:rFonts w:eastAsia="Times New Roman" w:cs="Times New Roman"/>
          <w:color w:val="000000"/>
        </w:rPr>
        <w:t>i</w:t>
      </w:r>
      <w:proofErr w:type="spellEnd"/>
      <w:r>
        <w:rPr>
          <w:rFonts w:eastAsia="Times New Roman" w:cs="Times New Roman"/>
          <w:color w:val="000000"/>
        </w:rPr>
        <w:t xml:space="preserve">) obscure-glazed, </w:t>
      </w:r>
      <w:r w:rsidR="004B138D">
        <w:rPr>
          <w:rFonts w:eastAsia="Times New Roman" w:cs="Times New Roman"/>
          <w:b/>
          <w:color w:val="000000"/>
        </w:rPr>
        <w:t xml:space="preserve">complies </w:t>
      </w:r>
      <w:r>
        <w:rPr>
          <w:rFonts w:eastAsia="Times New Roman" w:cs="Times New Roman"/>
          <w:color w:val="000000"/>
        </w:rPr>
        <w:t>and (ii) non-opening unless the parts of the window which can be opened are more than 1.7 metres above the floor of the room in which the window is installed.</w:t>
      </w:r>
      <w:r w:rsidR="004B138D">
        <w:rPr>
          <w:rFonts w:eastAsia="Times New Roman" w:cs="Times New Roman"/>
          <w:color w:val="000000"/>
        </w:rPr>
        <w:t xml:space="preserve"> </w:t>
      </w:r>
      <w:r w:rsidR="004B138D">
        <w:rPr>
          <w:rFonts w:eastAsia="Times New Roman" w:cs="Times New Roman"/>
          <w:b/>
          <w:color w:val="000000"/>
        </w:rPr>
        <w:t>complies</w:t>
      </w:r>
    </w:p>
    <w:p w:rsidR="00F723B4" w:rsidRDefault="00F723B4" w:rsidP="00F723B4">
      <w:pPr>
        <w:spacing w:before="240"/>
        <w:jc w:val="both"/>
        <w:rPr>
          <w:rFonts w:eastAsia="Times New Roman" w:cs="Times New Roman"/>
          <w:color w:val="000000"/>
        </w:rPr>
      </w:pPr>
      <w:r>
        <w:rPr>
          <w:rFonts w:eastAsia="Times New Roman" w:cs="Times New Roman"/>
          <w:color w:val="000000"/>
        </w:rPr>
        <w:t>C.1 Development is not permitted by Class C if:</w:t>
      </w:r>
    </w:p>
    <w:p w:rsidR="00F723B4" w:rsidRDefault="00F723B4" w:rsidP="00F723B4">
      <w:pPr>
        <w:pStyle w:val="ListParagraph"/>
        <w:numPr>
          <w:ilvl w:val="0"/>
          <w:numId w:val="5"/>
        </w:numPr>
        <w:spacing w:before="240"/>
        <w:jc w:val="both"/>
        <w:rPr>
          <w:rFonts w:eastAsia="Times New Roman" w:cs="Times New Roman"/>
          <w:color w:val="000000"/>
        </w:rPr>
      </w:pPr>
      <w:r>
        <w:rPr>
          <w:rFonts w:eastAsia="Times New Roman" w:cs="Times New Roman"/>
          <w:color w:val="000000"/>
        </w:rPr>
        <w:t>C.1 (a) permission to use the dwellinghouse as a dwellinghouse has been granted only by virtue of Class M, N, P or Q of Part 3 of this Schedule (changes of use);</w:t>
      </w:r>
      <w:r w:rsidR="0095617B">
        <w:rPr>
          <w:rFonts w:eastAsia="Times New Roman" w:cs="Times New Roman"/>
          <w:color w:val="000000"/>
        </w:rPr>
        <w:t xml:space="preserve"> </w:t>
      </w:r>
      <w:r w:rsidR="0095617B">
        <w:rPr>
          <w:rFonts w:eastAsia="Times New Roman" w:cs="Times New Roman"/>
          <w:b/>
          <w:color w:val="000000"/>
        </w:rPr>
        <w:t>complies</w:t>
      </w:r>
    </w:p>
    <w:p w:rsidR="00F723B4" w:rsidRDefault="00F723B4" w:rsidP="00F723B4">
      <w:pPr>
        <w:pStyle w:val="ListParagraph"/>
        <w:numPr>
          <w:ilvl w:val="0"/>
          <w:numId w:val="5"/>
        </w:numPr>
        <w:spacing w:before="240"/>
        <w:jc w:val="both"/>
        <w:rPr>
          <w:rFonts w:eastAsia="Times New Roman" w:cs="Times New Roman"/>
          <w:color w:val="000000"/>
        </w:rPr>
      </w:pPr>
      <w:r>
        <w:rPr>
          <w:rFonts w:eastAsia="Times New Roman" w:cs="Times New Roman"/>
          <w:color w:val="000000"/>
        </w:rPr>
        <w:t>C.1 (b) the alteration would protrude more than 0.15m beyond the plane of the slope of the original roof when measured from the perpendicular with the external surface of the original roof;</w:t>
      </w:r>
      <w:r w:rsidR="0095617B">
        <w:rPr>
          <w:rFonts w:eastAsia="Times New Roman" w:cs="Times New Roman"/>
          <w:color w:val="000000"/>
        </w:rPr>
        <w:t xml:space="preserve"> </w:t>
      </w:r>
      <w:r w:rsidR="0095617B">
        <w:rPr>
          <w:rFonts w:eastAsia="Times New Roman" w:cs="Times New Roman"/>
          <w:b/>
          <w:color w:val="000000"/>
        </w:rPr>
        <w:t>complies</w:t>
      </w:r>
    </w:p>
    <w:p w:rsidR="00F723B4" w:rsidRDefault="00F723B4" w:rsidP="00F723B4">
      <w:pPr>
        <w:pStyle w:val="ListParagraph"/>
        <w:numPr>
          <w:ilvl w:val="0"/>
          <w:numId w:val="5"/>
        </w:numPr>
        <w:spacing w:before="240"/>
        <w:jc w:val="both"/>
        <w:rPr>
          <w:rFonts w:eastAsia="Times New Roman" w:cs="Times New Roman"/>
          <w:color w:val="000000"/>
        </w:rPr>
      </w:pPr>
      <w:r>
        <w:rPr>
          <w:rFonts w:eastAsia="Times New Roman" w:cs="Times New Roman"/>
          <w:color w:val="000000"/>
        </w:rPr>
        <w:t>C.1 (c) it would result in the highest part of the alteration being higher than the highest part of the original roof;</w:t>
      </w:r>
      <w:r w:rsidR="0095617B">
        <w:rPr>
          <w:rFonts w:eastAsia="Times New Roman" w:cs="Times New Roman"/>
          <w:color w:val="000000"/>
        </w:rPr>
        <w:t xml:space="preserve"> </w:t>
      </w:r>
      <w:r w:rsidR="0095617B">
        <w:rPr>
          <w:rFonts w:eastAsia="Times New Roman" w:cs="Times New Roman"/>
          <w:b/>
          <w:color w:val="000000"/>
        </w:rPr>
        <w:t>complies</w:t>
      </w:r>
      <w:r>
        <w:rPr>
          <w:rFonts w:eastAsia="Times New Roman" w:cs="Times New Roman"/>
          <w:color w:val="000000"/>
        </w:rPr>
        <w:t xml:space="preserve"> or</w:t>
      </w:r>
    </w:p>
    <w:p w:rsidR="00F723B4" w:rsidRPr="0091446E" w:rsidRDefault="00F723B4" w:rsidP="00F723B4">
      <w:pPr>
        <w:pStyle w:val="ListParagraph"/>
        <w:numPr>
          <w:ilvl w:val="0"/>
          <w:numId w:val="5"/>
        </w:numPr>
        <w:spacing w:before="240"/>
        <w:jc w:val="both"/>
        <w:rPr>
          <w:rFonts w:eastAsia="Times New Roman" w:cs="Times New Roman"/>
          <w:color w:val="000000"/>
        </w:rPr>
      </w:pPr>
      <w:r>
        <w:rPr>
          <w:rFonts w:eastAsia="Times New Roman" w:cs="Times New Roman"/>
          <w:color w:val="000000"/>
        </w:rPr>
        <w:t>C.1 (d) it would consist of or include (</w:t>
      </w:r>
      <w:proofErr w:type="spellStart"/>
      <w:r>
        <w:rPr>
          <w:rFonts w:eastAsia="Times New Roman" w:cs="Times New Roman"/>
          <w:color w:val="000000"/>
        </w:rPr>
        <w:t>i</w:t>
      </w:r>
      <w:proofErr w:type="spellEnd"/>
      <w:r>
        <w:rPr>
          <w:rFonts w:eastAsia="Times New Roman" w:cs="Times New Roman"/>
          <w:color w:val="000000"/>
        </w:rPr>
        <w:t>) the installation, alteration or replacement of a chimney, flue or soil and vent pipe,</w:t>
      </w:r>
      <w:r w:rsidR="0095617B">
        <w:rPr>
          <w:rFonts w:eastAsia="Times New Roman" w:cs="Times New Roman"/>
          <w:color w:val="000000"/>
        </w:rPr>
        <w:t xml:space="preserve"> </w:t>
      </w:r>
      <w:r w:rsidR="0095617B">
        <w:rPr>
          <w:rFonts w:eastAsia="Times New Roman" w:cs="Times New Roman"/>
          <w:b/>
          <w:color w:val="000000"/>
        </w:rPr>
        <w:t>complies</w:t>
      </w:r>
      <w:r>
        <w:rPr>
          <w:rFonts w:eastAsia="Times New Roman" w:cs="Times New Roman"/>
          <w:color w:val="000000"/>
        </w:rPr>
        <w:t xml:space="preserve"> or (ii) the installation, alteration or replacement of solar photovoltaics or solar thermal equipment.</w:t>
      </w:r>
      <w:r w:rsidR="0095617B">
        <w:rPr>
          <w:rFonts w:eastAsia="Times New Roman" w:cs="Times New Roman"/>
          <w:color w:val="000000"/>
        </w:rPr>
        <w:t xml:space="preserve"> </w:t>
      </w:r>
      <w:r w:rsidR="004B138D">
        <w:rPr>
          <w:rFonts w:eastAsia="Times New Roman" w:cs="Times New Roman"/>
          <w:b/>
          <w:color w:val="000000"/>
        </w:rPr>
        <w:t>c</w:t>
      </w:r>
      <w:r w:rsidR="0095617B">
        <w:rPr>
          <w:rFonts w:eastAsia="Times New Roman" w:cs="Times New Roman"/>
          <w:b/>
          <w:color w:val="000000"/>
        </w:rPr>
        <w:t>omplies</w:t>
      </w:r>
    </w:p>
    <w:p w:rsidR="0091446E" w:rsidRDefault="0091446E" w:rsidP="0091446E">
      <w:pPr>
        <w:spacing w:before="240"/>
        <w:jc w:val="both"/>
        <w:rPr>
          <w:rFonts w:eastAsia="Times New Roman" w:cs="Times New Roman"/>
          <w:color w:val="000000"/>
        </w:rPr>
      </w:pPr>
      <w:r>
        <w:rPr>
          <w:rFonts w:eastAsia="Times New Roman" w:cs="Times New Roman"/>
          <w:color w:val="000000"/>
        </w:rPr>
        <w:t>C.2 Development is permitted by Class C subject to the condition that any window located on a roof slope forming a side elevati</w:t>
      </w:r>
      <w:r w:rsidR="004B138D">
        <w:rPr>
          <w:rFonts w:eastAsia="Times New Roman" w:cs="Times New Roman"/>
          <w:color w:val="000000"/>
        </w:rPr>
        <w:t>on of the dwellinghouse must be:</w:t>
      </w:r>
    </w:p>
    <w:p w:rsidR="004B138D" w:rsidRDefault="004B138D" w:rsidP="004B138D">
      <w:pPr>
        <w:pStyle w:val="ListParagraph"/>
        <w:numPr>
          <w:ilvl w:val="0"/>
          <w:numId w:val="7"/>
        </w:numPr>
        <w:spacing w:before="240"/>
        <w:jc w:val="both"/>
        <w:rPr>
          <w:rFonts w:eastAsia="Times New Roman" w:cs="Times New Roman"/>
          <w:color w:val="000000"/>
        </w:rPr>
      </w:pPr>
      <w:r>
        <w:rPr>
          <w:rFonts w:eastAsia="Times New Roman" w:cs="Times New Roman"/>
          <w:color w:val="000000"/>
        </w:rPr>
        <w:t xml:space="preserve">C.2 (a) obscure glazed; </w:t>
      </w:r>
      <w:r w:rsidR="002A76A6">
        <w:rPr>
          <w:rFonts w:eastAsia="Times New Roman" w:cs="Times New Roman"/>
          <w:b/>
          <w:color w:val="000000"/>
        </w:rPr>
        <w:t xml:space="preserve">complies </w:t>
      </w:r>
      <w:r>
        <w:rPr>
          <w:rFonts w:eastAsia="Times New Roman" w:cs="Times New Roman"/>
          <w:color w:val="000000"/>
        </w:rPr>
        <w:t>and</w:t>
      </w:r>
    </w:p>
    <w:p w:rsidR="004B138D" w:rsidRPr="004B138D" w:rsidRDefault="004B138D" w:rsidP="004B138D">
      <w:pPr>
        <w:pStyle w:val="ListParagraph"/>
        <w:numPr>
          <w:ilvl w:val="0"/>
          <w:numId w:val="7"/>
        </w:numPr>
        <w:spacing w:before="240"/>
        <w:jc w:val="both"/>
        <w:rPr>
          <w:rFonts w:eastAsia="Times New Roman" w:cs="Times New Roman"/>
          <w:color w:val="000000"/>
        </w:rPr>
      </w:pPr>
      <w:r>
        <w:rPr>
          <w:rFonts w:eastAsia="Times New Roman" w:cs="Times New Roman"/>
          <w:color w:val="000000"/>
        </w:rPr>
        <w:t>C.2 (b) non-opening unless the parts of the window which can be opened are more than 1.7 metres above the floor of the room in which the window is installed.</w:t>
      </w:r>
      <w:r w:rsidR="002A76A6">
        <w:rPr>
          <w:rFonts w:eastAsia="Times New Roman" w:cs="Times New Roman"/>
          <w:color w:val="000000"/>
        </w:rPr>
        <w:t xml:space="preserve"> </w:t>
      </w:r>
      <w:r w:rsidR="002A76A6">
        <w:rPr>
          <w:rFonts w:eastAsia="Times New Roman" w:cs="Times New Roman"/>
          <w:b/>
          <w:color w:val="000000"/>
        </w:rPr>
        <w:t>complies</w:t>
      </w:r>
    </w:p>
    <w:p w:rsidR="00343FF8" w:rsidRPr="00343FF8" w:rsidRDefault="00343FF8" w:rsidP="00343FF8">
      <w:pPr>
        <w:spacing w:before="240"/>
        <w:jc w:val="both"/>
        <w:rPr>
          <w:rFonts w:eastAsia="Times New Roman" w:cs="Times New Roman"/>
          <w:color w:val="000000"/>
        </w:rPr>
      </w:pPr>
      <w:r>
        <w:rPr>
          <w:rFonts w:eastAsia="Times New Roman" w:cs="Times New Roman"/>
          <w:color w:val="000000"/>
        </w:rPr>
        <w:t>At the time of the site visit on 22</w:t>
      </w:r>
      <w:r w:rsidRPr="00343FF8">
        <w:rPr>
          <w:rFonts w:eastAsia="Times New Roman" w:cs="Times New Roman"/>
          <w:color w:val="000000"/>
          <w:vertAlign w:val="superscript"/>
        </w:rPr>
        <w:t>nd</w:t>
      </w:r>
      <w:r>
        <w:rPr>
          <w:rFonts w:eastAsia="Times New Roman" w:cs="Times New Roman"/>
          <w:color w:val="000000"/>
        </w:rPr>
        <w:t xml:space="preserve"> July 2016, works to remove the existing roof had begun.</w:t>
      </w:r>
    </w:p>
    <w:p w:rsidR="004F68E9" w:rsidRPr="00E5190A" w:rsidRDefault="004F68E9" w:rsidP="00550C21">
      <w:pPr>
        <w:spacing w:before="240"/>
        <w:jc w:val="both"/>
        <w:rPr>
          <w:rFonts w:eastAsia="Times New Roman" w:cs="Times New Roman"/>
          <w:b/>
          <w:color w:val="000000"/>
        </w:rPr>
      </w:pPr>
      <w:r w:rsidRPr="00E5190A">
        <w:rPr>
          <w:rFonts w:eastAsia="Times New Roman" w:cs="Times New Roman"/>
          <w:b/>
          <w:color w:val="000000"/>
        </w:rPr>
        <w:t>Recommendation</w:t>
      </w:r>
    </w:p>
    <w:p w:rsidR="00145CD1" w:rsidRDefault="004F68E9" w:rsidP="00145CD1">
      <w:pPr>
        <w:spacing w:before="240"/>
        <w:jc w:val="both"/>
        <w:rPr>
          <w:rFonts w:eastAsia="Times New Roman" w:cs="Times New Roman"/>
          <w:color w:val="000000"/>
        </w:rPr>
      </w:pPr>
      <w:r w:rsidRPr="00E5190A">
        <w:rPr>
          <w:rFonts w:eastAsia="Times New Roman" w:cs="Times New Roman"/>
          <w:color w:val="000000"/>
        </w:rPr>
        <w:t xml:space="preserve">Sufficient evidence has been provided to demonstrate that a Certificate of Lawfulness should be granted for the proposed </w:t>
      </w:r>
      <w:r w:rsidR="002A76A6">
        <w:rPr>
          <w:rFonts w:eastAsia="Times New Roman" w:cs="Times New Roman"/>
          <w:color w:val="000000"/>
        </w:rPr>
        <w:t>hip-to-</w:t>
      </w:r>
      <w:r w:rsidR="00C44BEA">
        <w:rPr>
          <w:rFonts w:eastAsia="Times New Roman" w:cs="Times New Roman"/>
          <w:color w:val="000000"/>
        </w:rPr>
        <w:t xml:space="preserve">gable roof alteration and rear box dormer with a maximum depth of </w:t>
      </w:r>
      <w:r w:rsidR="00C44BEA">
        <w:rPr>
          <w:rFonts w:eastAsia="Times New Roman" w:cs="Times New Roman"/>
          <w:color w:val="000000"/>
        </w:rPr>
        <w:lastRenderedPageBreak/>
        <w:t>3</w:t>
      </w:r>
      <w:r w:rsidR="002A76A6">
        <w:rPr>
          <w:rFonts w:eastAsia="Times New Roman" w:cs="Times New Roman"/>
          <w:color w:val="000000"/>
        </w:rPr>
        <w:t>.5</w:t>
      </w:r>
      <w:r w:rsidR="00C44BEA">
        <w:rPr>
          <w:rFonts w:eastAsia="Times New Roman" w:cs="Times New Roman"/>
          <w:color w:val="000000"/>
        </w:rPr>
        <w:t>m and width of 5.2m, with a height of 2.2m and set down from the existing ridgeline by 1.2m and set back from the existing eaves by 0.3m.</w:t>
      </w:r>
    </w:p>
    <w:p w:rsidR="004F68E9" w:rsidRPr="00E5190A" w:rsidRDefault="004F68E9" w:rsidP="00145CD1">
      <w:pPr>
        <w:spacing w:before="240"/>
        <w:jc w:val="both"/>
        <w:rPr>
          <w:rFonts w:eastAsia="Times New Roman" w:cs="Arial"/>
          <w:u w:val="single"/>
        </w:rPr>
      </w:pPr>
      <w:r w:rsidRPr="00E5190A">
        <w:rPr>
          <w:rFonts w:eastAsia="Times New Roman" w:cs="Arial"/>
          <w:u w:val="single"/>
        </w:rPr>
        <w:t>Conditions</w:t>
      </w:r>
    </w:p>
    <w:p w:rsidR="00145CD1" w:rsidRDefault="004F68E9" w:rsidP="00145CD1">
      <w:pPr>
        <w:pStyle w:val="ListParagraph"/>
        <w:numPr>
          <w:ilvl w:val="0"/>
          <w:numId w:val="4"/>
        </w:numPr>
        <w:spacing w:after="0"/>
        <w:ind w:left="284" w:hanging="284"/>
        <w:rPr>
          <w:rFonts w:eastAsia="Times New Roman" w:cs="Arial"/>
        </w:rPr>
      </w:pPr>
      <w:r w:rsidRPr="00A05A3B">
        <w:rPr>
          <w:rFonts w:eastAsia="Times New Roman" w:cs="Arial"/>
        </w:rPr>
        <w:t>The proposal has been assessed against the Town and Country Planning A</w:t>
      </w:r>
      <w:r w:rsidR="00A05A3B" w:rsidRPr="00A05A3B">
        <w:rPr>
          <w:rFonts w:eastAsia="Times New Roman" w:cs="Arial"/>
        </w:rPr>
        <w:t>ct 1990 (as amended) and Class B and Class C,</w:t>
      </w:r>
      <w:r w:rsidRPr="00A05A3B">
        <w:rPr>
          <w:rFonts w:eastAsia="Times New Roman" w:cs="Arial"/>
        </w:rPr>
        <w:t xml:space="preserve"> Part 1, Schedule 2 of the Town and Country Planning (General Permitted Development) (England) Order 2015. It can be confirmed that the proposed operation would be lawful for planning purposes on the basis of the drawings received on </w:t>
      </w:r>
      <w:r w:rsidR="00A05A3B" w:rsidRPr="00A05A3B">
        <w:rPr>
          <w:rFonts w:eastAsia="Times New Roman" w:cs="Arial"/>
        </w:rPr>
        <w:t>3</w:t>
      </w:r>
      <w:r w:rsidR="00A05A3B" w:rsidRPr="00A05A3B">
        <w:rPr>
          <w:rFonts w:eastAsia="Times New Roman" w:cs="Arial"/>
          <w:vertAlign w:val="superscript"/>
        </w:rPr>
        <w:t>rd</w:t>
      </w:r>
      <w:r w:rsidR="00A05A3B" w:rsidRPr="00A05A3B">
        <w:rPr>
          <w:rFonts w:eastAsia="Times New Roman" w:cs="Arial"/>
        </w:rPr>
        <w:t xml:space="preserve"> July</w:t>
      </w:r>
      <w:r w:rsidRPr="00A05A3B">
        <w:rPr>
          <w:rFonts w:eastAsia="Times New Roman" w:cs="Arial"/>
        </w:rPr>
        <w:t xml:space="preserve"> 2016.</w:t>
      </w:r>
    </w:p>
    <w:p w:rsidR="00145CD1" w:rsidRPr="00145CD1" w:rsidRDefault="00145CD1" w:rsidP="00145CD1">
      <w:pPr>
        <w:pStyle w:val="ListParagraph"/>
        <w:spacing w:after="0"/>
        <w:ind w:left="284"/>
        <w:rPr>
          <w:rFonts w:eastAsia="Times New Roman" w:cs="Arial"/>
        </w:rPr>
      </w:pPr>
    </w:p>
    <w:p w:rsidR="00A05A3B" w:rsidRPr="00A05A3B" w:rsidRDefault="00A05A3B" w:rsidP="00A05A3B">
      <w:pPr>
        <w:spacing w:after="0"/>
        <w:rPr>
          <w:rFonts w:eastAsia="Times New Roman" w:cs="Arial"/>
        </w:rPr>
      </w:pPr>
      <w:r>
        <w:t>Drawing No: 1 – Proposed Ground Floor Plan</w:t>
      </w:r>
    </w:p>
    <w:p w:rsidR="00A05A3B" w:rsidRDefault="00A05A3B" w:rsidP="00A05A3B">
      <w:pPr>
        <w:spacing w:before="240"/>
        <w:jc w:val="both"/>
      </w:pPr>
      <w:r>
        <w:t>Drawing No: 2 – Proposed First Floor Plan</w:t>
      </w:r>
    </w:p>
    <w:p w:rsidR="00A05A3B" w:rsidRDefault="00A05A3B" w:rsidP="00A05A3B">
      <w:pPr>
        <w:spacing w:before="240"/>
        <w:jc w:val="both"/>
      </w:pPr>
      <w:r>
        <w:t>Drawing No: 3 – Proposed Loft Plan</w:t>
      </w:r>
    </w:p>
    <w:p w:rsidR="00A05A3B" w:rsidRDefault="00A05A3B" w:rsidP="00A05A3B">
      <w:pPr>
        <w:spacing w:before="240"/>
        <w:jc w:val="both"/>
      </w:pPr>
      <w:r>
        <w:t>Drawing No: 4 – Proposed Elevations</w:t>
      </w:r>
    </w:p>
    <w:p w:rsidR="00A05A3B" w:rsidRDefault="00A05A3B" w:rsidP="00A05A3B">
      <w:pPr>
        <w:spacing w:before="240"/>
        <w:jc w:val="both"/>
      </w:pPr>
      <w:r>
        <w:t>Drawing No: 5 – Building Section</w:t>
      </w:r>
    </w:p>
    <w:p w:rsidR="00A05A3B" w:rsidRDefault="00A05A3B" w:rsidP="00A05A3B">
      <w:pPr>
        <w:spacing w:before="240"/>
        <w:jc w:val="both"/>
      </w:pPr>
      <w:r>
        <w:t>Site Location</w:t>
      </w:r>
    </w:p>
    <w:p w:rsidR="00A05A3B" w:rsidRPr="00E5190A" w:rsidRDefault="00A05A3B" w:rsidP="00A05A3B">
      <w:pPr>
        <w:spacing w:before="240"/>
        <w:jc w:val="both"/>
      </w:pPr>
      <w:r>
        <w:t>Block Plan</w:t>
      </w:r>
    </w:p>
    <w:p w:rsidR="004F68E9" w:rsidRPr="00E5190A" w:rsidRDefault="004F68E9" w:rsidP="00C44BEA">
      <w:pPr>
        <w:spacing w:after="0"/>
        <w:rPr>
          <w:rFonts w:eastAsia="Times New Roman" w:cs="Arial"/>
        </w:rPr>
      </w:pPr>
      <w:r w:rsidRPr="00E5190A">
        <w:rPr>
          <w:rFonts w:eastAsia="Times New Roman" w:cs="Arial"/>
        </w:rPr>
        <w:t>Therefore the Local Planning Authority can issue the applicant with a Certificate of Lawfulness for the proposed development.</w:t>
      </w:r>
    </w:p>
    <w:p w:rsidR="002A76A6" w:rsidRDefault="002A76A6" w:rsidP="00550C21">
      <w:pPr>
        <w:spacing w:after="0"/>
        <w:rPr>
          <w:rFonts w:eastAsia="Times New Roman" w:cs="Arial"/>
          <w:u w:val="single"/>
        </w:rPr>
      </w:pPr>
    </w:p>
    <w:p w:rsidR="004F68E9" w:rsidRPr="00E5190A" w:rsidRDefault="004F68E9" w:rsidP="00550C21">
      <w:pPr>
        <w:spacing w:after="0"/>
        <w:rPr>
          <w:rFonts w:eastAsia="Times New Roman" w:cs="Arial"/>
          <w:u w:val="single"/>
        </w:rPr>
      </w:pPr>
      <w:r w:rsidRPr="00E5190A">
        <w:rPr>
          <w:rFonts w:eastAsia="Times New Roman" w:cs="Arial"/>
          <w:u w:val="single"/>
        </w:rPr>
        <w:t>Informatives</w:t>
      </w:r>
    </w:p>
    <w:p w:rsidR="004F68E9" w:rsidRPr="00E5190A" w:rsidRDefault="004F68E9" w:rsidP="00550C21">
      <w:pPr>
        <w:spacing w:after="0"/>
        <w:rPr>
          <w:rFonts w:eastAsia="Times New Roman" w:cs="Arial"/>
        </w:rPr>
      </w:pPr>
    </w:p>
    <w:p w:rsidR="004F68E9" w:rsidRPr="00E5190A" w:rsidRDefault="004F68E9" w:rsidP="00550C21">
      <w:pPr>
        <w:spacing w:after="0"/>
        <w:ind w:left="284" w:hanging="284"/>
        <w:rPr>
          <w:rFonts w:eastAsia="Times New Roman" w:cs="Times New Roman"/>
          <w:color w:val="000000"/>
        </w:rPr>
      </w:pPr>
      <w:r w:rsidRPr="00E5190A">
        <w:rPr>
          <w:rFonts w:eastAsia="Times New Roman" w:cs="Times New Roman"/>
          <w:color w:val="000000"/>
        </w:rPr>
        <w:t>1. The applicant should check if submission of a Building Regulations application is required for the proposed development. Please contact Building Control on 0118 937 2449 for advice.</w:t>
      </w:r>
    </w:p>
    <w:p w:rsidR="004F68E9" w:rsidRPr="00E5190A" w:rsidRDefault="004F68E9" w:rsidP="00550C21">
      <w:pPr>
        <w:spacing w:after="0"/>
        <w:rPr>
          <w:rFonts w:eastAsia="Times New Roman" w:cs="Times New Roman"/>
          <w:color w:val="000000"/>
        </w:rPr>
      </w:pPr>
    </w:p>
    <w:p w:rsidR="004F68E9" w:rsidRDefault="004F68E9" w:rsidP="00550C21">
      <w:pPr>
        <w:pStyle w:val="ListParagraph"/>
        <w:numPr>
          <w:ilvl w:val="0"/>
          <w:numId w:val="4"/>
        </w:numPr>
        <w:spacing w:after="0"/>
        <w:ind w:left="284" w:hanging="284"/>
        <w:rPr>
          <w:rFonts w:eastAsia="Times New Roman" w:cs="Times New Roman"/>
          <w:color w:val="000000"/>
        </w:rPr>
      </w:pPr>
      <w:r w:rsidRPr="00E5190A">
        <w:rPr>
          <w:rFonts w:eastAsia="Times New Roman" w:cs="Times New Roman"/>
          <w:color w:val="000000"/>
        </w:rPr>
        <w:t xml:space="preserve">Householder Prior approval was granted under application reference </w:t>
      </w:r>
      <w:r w:rsidR="00A05A3B">
        <w:rPr>
          <w:rFonts w:cs="Courier New"/>
          <w:color w:val="000000"/>
          <w:lang w:eastAsia="en-GB"/>
        </w:rPr>
        <w:t xml:space="preserve">161234 </w:t>
      </w:r>
      <w:r w:rsidRPr="00E5190A">
        <w:rPr>
          <w:rFonts w:eastAsia="Times New Roman" w:cs="Times New Roman"/>
          <w:color w:val="000000"/>
        </w:rPr>
        <w:t xml:space="preserve"> (0</w:t>
      </w:r>
      <w:r w:rsidR="00A05A3B">
        <w:rPr>
          <w:rFonts w:eastAsia="Times New Roman" w:cs="Times New Roman"/>
          <w:color w:val="000000"/>
        </w:rPr>
        <w:t>3/07</w:t>
      </w:r>
      <w:r w:rsidR="00747E4A">
        <w:rPr>
          <w:rFonts w:eastAsia="Times New Roman" w:cs="Times New Roman"/>
          <w:color w:val="000000"/>
        </w:rPr>
        <w:t>/16) for a hip-to-gable roof alteration and rear box dormer</w:t>
      </w:r>
      <w:r w:rsidRPr="00E5190A">
        <w:rPr>
          <w:rFonts w:eastAsia="Times New Roman" w:cs="Times New Roman"/>
          <w:color w:val="000000"/>
        </w:rPr>
        <w:t xml:space="preserve"> with a </w:t>
      </w:r>
      <w:r w:rsidRPr="00E5190A">
        <w:rPr>
          <w:rFonts w:eastAsia="Times New Roman" w:cs="Times New Roman"/>
        </w:rPr>
        <w:t>maximum depth of 3</w:t>
      </w:r>
      <w:r w:rsidR="002A76A6">
        <w:rPr>
          <w:rFonts w:eastAsia="Times New Roman" w:cs="Times New Roman"/>
        </w:rPr>
        <w:t>.5</w:t>
      </w:r>
      <w:r w:rsidRPr="00E5190A">
        <w:rPr>
          <w:rFonts w:eastAsia="Times New Roman" w:cs="Times New Roman"/>
        </w:rPr>
        <w:t>m</w:t>
      </w:r>
      <w:r w:rsidR="00747E4A">
        <w:rPr>
          <w:rFonts w:eastAsia="Times New Roman" w:cs="Times New Roman"/>
        </w:rPr>
        <w:t>, a maximum height of 2</w:t>
      </w:r>
      <w:r w:rsidRPr="00E5190A">
        <w:rPr>
          <w:rFonts w:eastAsia="Times New Roman" w:cs="Times New Roman"/>
        </w:rPr>
        <w:t>.2m</w:t>
      </w:r>
      <w:r w:rsidR="00747E4A">
        <w:rPr>
          <w:rFonts w:eastAsia="Times New Roman" w:cs="Times New Roman"/>
          <w:color w:val="000000"/>
        </w:rPr>
        <w:t xml:space="preserve"> and a maximum width of 5.2m. The box dormer would be set down from the existing ridgeline by 1.2m and set back from the existing eaves by 0.3m.</w:t>
      </w:r>
      <w:r w:rsidRPr="00E5190A">
        <w:rPr>
          <w:rFonts w:eastAsia="Times New Roman" w:cs="Times New Roman"/>
          <w:color w:val="000000"/>
        </w:rPr>
        <w:t xml:space="preserve"> This CLP is obtaining confirmation that that proposal is lawful.</w:t>
      </w:r>
    </w:p>
    <w:p w:rsidR="004F68E9" w:rsidRPr="00E5190A" w:rsidRDefault="004F68E9" w:rsidP="00550C21">
      <w:pPr>
        <w:spacing w:after="0"/>
        <w:rPr>
          <w:rFonts w:eastAsia="Times New Roman" w:cs="Times New Roman"/>
          <w:color w:val="000000"/>
        </w:rPr>
      </w:pPr>
    </w:p>
    <w:p w:rsidR="004F68E9" w:rsidRPr="00E5190A" w:rsidRDefault="004F68E9" w:rsidP="00550C21">
      <w:pPr>
        <w:pStyle w:val="ListParagraph"/>
        <w:numPr>
          <w:ilvl w:val="0"/>
          <w:numId w:val="4"/>
        </w:numPr>
        <w:spacing w:after="0"/>
        <w:ind w:left="284" w:hanging="284"/>
        <w:rPr>
          <w:rFonts w:eastAsia="Times New Roman" w:cs="Times New Roman"/>
          <w:color w:val="000000"/>
        </w:rPr>
      </w:pPr>
      <w:r w:rsidRPr="00E5190A">
        <w:rPr>
          <w:rFonts w:eastAsia="Times New Roman" w:cs="Times New Roman"/>
          <w:color w:val="000000"/>
        </w:rPr>
        <w:t>During the course of construction, the developer should take care to ensure that no part of this development (foundations, eaves, guttering, etc.) would encroach on, under or across the boundary line with the adjoining property, as the requisite Notice has not been served on the owner of that property.  This permission does not confer any right of access onto land that is not under the developer's control. The developer should also be mindful of the obligations and requirements of the Party Wall Act (1996) details of which can be found at:</w:t>
      </w:r>
    </w:p>
    <w:p w:rsidR="004F68E9" w:rsidRPr="00E5190A" w:rsidRDefault="006320D6" w:rsidP="00550C21">
      <w:pPr>
        <w:spacing w:after="0"/>
        <w:ind w:left="284"/>
        <w:rPr>
          <w:rFonts w:eastAsia="Times New Roman" w:cs="Times New Roman"/>
          <w:color w:val="000000"/>
        </w:rPr>
      </w:pPr>
      <w:hyperlink r:id="rId6" w:history="1">
        <w:r w:rsidR="004F68E9" w:rsidRPr="00E5190A">
          <w:rPr>
            <w:rStyle w:val="Hyperlink"/>
            <w:rFonts w:eastAsia="Times New Roman" w:cs="Times New Roman"/>
          </w:rPr>
          <w:t>www.communities.gov.uk/publications/planningandbuilding/partywall</w:t>
        </w:r>
      </w:hyperlink>
    </w:p>
    <w:p w:rsidR="004F68E9" w:rsidRPr="00E5190A" w:rsidRDefault="004F68E9" w:rsidP="006320D6">
      <w:pPr>
        <w:spacing w:after="0"/>
        <w:jc w:val="both"/>
        <w:rPr>
          <w:rFonts w:eastAsia="Times New Roman" w:cs="Times New Roman"/>
          <w:color w:val="000000"/>
        </w:rPr>
      </w:pPr>
      <w:bookmarkStart w:id="0" w:name="_GoBack"/>
      <w:bookmarkEnd w:id="0"/>
    </w:p>
    <w:p w:rsidR="004F68E9" w:rsidRPr="00E5190A" w:rsidRDefault="004F68E9" w:rsidP="00550C21">
      <w:pPr>
        <w:pStyle w:val="ListParagraph"/>
        <w:numPr>
          <w:ilvl w:val="0"/>
          <w:numId w:val="4"/>
        </w:numPr>
        <w:spacing w:after="0"/>
        <w:ind w:left="284" w:hanging="284"/>
        <w:rPr>
          <w:rFonts w:eastAsia="Times New Roman" w:cs="Times New Roman"/>
          <w:color w:val="000000"/>
        </w:rPr>
      </w:pPr>
      <w:r w:rsidRPr="00E5190A">
        <w:rPr>
          <w:rFonts w:eastAsia="Times New Roman" w:cs="Times New Roman"/>
          <w:color w:val="000000"/>
        </w:rPr>
        <w:lastRenderedPageBreak/>
        <w:t>The construction (and demolition) of the development will be subject to environmental health law and the applicant is referred to:</w:t>
      </w:r>
    </w:p>
    <w:p w:rsidR="004F68E9" w:rsidRPr="00145CD1" w:rsidRDefault="006320D6" w:rsidP="00145CD1">
      <w:pPr>
        <w:spacing w:after="0"/>
        <w:ind w:left="284"/>
        <w:rPr>
          <w:rFonts w:eastAsia="Times New Roman" w:cs="Times New Roman"/>
          <w:color w:val="0000FF" w:themeColor="hyperlink"/>
          <w:u w:val="single"/>
        </w:rPr>
      </w:pPr>
      <w:hyperlink r:id="rId7" w:history="1">
        <w:r w:rsidR="004F68E9" w:rsidRPr="00E5190A">
          <w:rPr>
            <w:rStyle w:val="Hyperlink"/>
            <w:rFonts w:eastAsia="Times New Roman" w:cs="Times New Roman"/>
          </w:rPr>
          <w:t>http://beta.reading.gov.uk/environmentalprotection</w:t>
        </w:r>
      </w:hyperlink>
    </w:p>
    <w:sectPr w:rsidR="004F68E9" w:rsidRPr="00145CD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F79DD"/>
    <w:multiLevelType w:val="hybridMultilevel"/>
    <w:tmpl w:val="7D8C0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6E23EFA"/>
    <w:multiLevelType w:val="hybridMultilevel"/>
    <w:tmpl w:val="71508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DA052E5"/>
    <w:multiLevelType w:val="hybridMultilevel"/>
    <w:tmpl w:val="B21A1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570D674A"/>
    <w:multiLevelType w:val="hybridMultilevel"/>
    <w:tmpl w:val="B2E693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5D3D25CB"/>
    <w:multiLevelType w:val="hybridMultilevel"/>
    <w:tmpl w:val="2EF83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EFA3ADC"/>
    <w:multiLevelType w:val="hybridMultilevel"/>
    <w:tmpl w:val="7B3C5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89C3EEB"/>
    <w:multiLevelType w:val="hybridMultilevel"/>
    <w:tmpl w:val="161E0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2"/>
  </w:num>
  <w:num w:numId="4">
    <w:abstractNumId w:val="0"/>
  </w:num>
  <w:num w:numId="5">
    <w:abstractNumId w:val="5"/>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4F68E9"/>
    <w:rsid w:val="00145CD1"/>
    <w:rsid w:val="002A76A6"/>
    <w:rsid w:val="00343FF8"/>
    <w:rsid w:val="004B138D"/>
    <w:rsid w:val="004F68E9"/>
    <w:rsid w:val="005143CD"/>
    <w:rsid w:val="00550C21"/>
    <w:rsid w:val="005B1877"/>
    <w:rsid w:val="006320D6"/>
    <w:rsid w:val="00747E4A"/>
    <w:rsid w:val="007976F2"/>
    <w:rsid w:val="0091446E"/>
    <w:rsid w:val="0095617B"/>
    <w:rsid w:val="0099692C"/>
    <w:rsid w:val="00A05A3B"/>
    <w:rsid w:val="00BB0086"/>
    <w:rsid w:val="00C27E46"/>
    <w:rsid w:val="00C44BEA"/>
    <w:rsid w:val="00C52EBA"/>
    <w:rsid w:val="00F723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68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68E9"/>
    <w:pPr>
      <w:ind w:left="720"/>
      <w:contextualSpacing/>
    </w:pPr>
  </w:style>
  <w:style w:type="character" w:styleId="Hyperlink">
    <w:name w:val="Hyperlink"/>
    <w:basedOn w:val="DefaultParagraphFont"/>
    <w:uiPriority w:val="99"/>
    <w:unhideWhenUsed/>
    <w:rsid w:val="004F68E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beta.reading.gov.uk/environmentalprotec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mmunities.gov.uk/publications/planningandbuilding/partywal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1392</Words>
  <Characters>7935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9309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2</cp:revision>
  <dcterms:created xsi:type="dcterms:W3CDTF">2016-07-27T15:30:00Z</dcterms:created>
  <dcterms:modified xsi:type="dcterms:W3CDTF">2016-07-27T15:30:00Z</dcterms:modified>
</cp:coreProperties>
</file>