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DELEGATED APPLICATION REPORT </w:t>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p>
    <w:p w:rsidR="00FA1CFE" w:rsidRDefault="00FA1CFE" w:rsidP="00FA1CFE">
      <w:pPr>
        <w:pStyle w:val="PlainText"/>
        <w:rPr>
          <w:rFonts w:ascii="Trebuchet MS" w:hAnsi="Trebuchet MS"/>
          <w:b/>
          <w:color w:val="000000" w:themeColor="text1"/>
          <w:sz w:val="24"/>
          <w:szCs w:val="24"/>
        </w:rPr>
      </w:pPr>
    </w:p>
    <w:p w:rsidR="00FA1CFE" w:rsidRPr="00077E96"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Target Date:</w:t>
      </w:r>
      <w:r w:rsidRPr="00146980">
        <w:rPr>
          <w:rFonts w:ascii="Trebuchet MS" w:hAnsi="Trebuchet MS"/>
          <w:b/>
          <w:color w:val="000000" w:themeColor="text1"/>
          <w:sz w:val="24"/>
          <w:szCs w:val="24"/>
        </w:rPr>
        <w:tab/>
      </w:r>
      <w:r w:rsidR="00077E96">
        <w:rPr>
          <w:rFonts w:ascii="Trebuchet MS" w:hAnsi="Trebuchet MS"/>
          <w:b/>
          <w:color w:val="000000" w:themeColor="text1"/>
          <w:sz w:val="24"/>
          <w:szCs w:val="24"/>
        </w:rPr>
        <w:t xml:space="preserve"> </w:t>
      </w:r>
      <w:r w:rsidR="00077E96">
        <w:rPr>
          <w:rFonts w:ascii="Trebuchet MS" w:hAnsi="Trebuchet MS"/>
          <w:color w:val="000000" w:themeColor="text1"/>
          <w:sz w:val="24"/>
          <w:szCs w:val="24"/>
        </w:rPr>
        <w:t>30/08/16</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Application No:</w:t>
      </w:r>
      <w:r w:rsidR="00077E96">
        <w:rPr>
          <w:rFonts w:ascii="Trebuchet MS" w:hAnsi="Trebuchet MS"/>
          <w:b/>
          <w:color w:val="000000" w:themeColor="text1"/>
          <w:sz w:val="24"/>
          <w:szCs w:val="24"/>
        </w:rPr>
        <w:t xml:space="preserve"> </w:t>
      </w:r>
      <w:r w:rsidR="00077E96">
        <w:rPr>
          <w:rFonts w:ascii="Trebuchet MS" w:hAnsi="Trebuchet MS"/>
          <w:color w:val="000000" w:themeColor="text1"/>
          <w:sz w:val="24"/>
          <w:szCs w:val="24"/>
        </w:rPr>
        <w:t>161248/HOU</w:t>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077E96">
        <w:rPr>
          <w:rFonts w:ascii="Trebuchet MS" w:hAnsi="Trebuchet MS"/>
          <w:color w:val="000000" w:themeColor="text1"/>
          <w:sz w:val="24"/>
          <w:szCs w:val="24"/>
        </w:rPr>
        <w:t>34 Vine Crescent</w:t>
      </w:r>
    </w:p>
    <w:p w:rsidR="00FA1CFE" w:rsidRPr="00077E96"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077E96">
        <w:rPr>
          <w:rFonts w:ascii="Trebuchet MS" w:hAnsi="Trebuchet MS"/>
          <w:color w:val="000000" w:themeColor="text1"/>
          <w:sz w:val="24"/>
          <w:szCs w:val="24"/>
        </w:rPr>
        <w:t>Single storey side and front extension</w:t>
      </w:r>
    </w:p>
    <w:p w:rsidR="00FA1CFE" w:rsidRPr="00077E96"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077E96">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Site Description and Surrounding Area:     </w:t>
      </w:r>
    </w:p>
    <w:p w:rsidR="00FA1CFE" w:rsidRDefault="00957BD7" w:rsidP="00FA1CFE">
      <w:pPr>
        <w:autoSpaceDE/>
        <w:autoSpaceDN/>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semi-detached property with a pitched roof and a rear conservatory. A front bay window is located on the ground floor. The main entrance is situated on the side elevation. </w:t>
      </w:r>
      <w:r w:rsidR="004E016B">
        <w:rPr>
          <w:rFonts w:ascii="Trebuchet MS" w:hAnsi="Trebuchet MS"/>
          <w:color w:val="000000" w:themeColor="text1"/>
          <w:sz w:val="24"/>
          <w:szCs w:val="24"/>
        </w:rPr>
        <w:t>P</w:t>
      </w:r>
      <w:r>
        <w:rPr>
          <w:rFonts w:ascii="Trebuchet MS" w:hAnsi="Trebuchet MS"/>
          <w:color w:val="000000" w:themeColor="text1"/>
          <w:sz w:val="24"/>
          <w:szCs w:val="24"/>
        </w:rPr>
        <w:t>aved parking at the front of the property runs along the side elevation to a garage located beyond the rear elevation.</w:t>
      </w:r>
      <w:r w:rsidR="004115F7">
        <w:rPr>
          <w:rFonts w:ascii="Trebuchet MS" w:hAnsi="Trebuchet MS"/>
          <w:color w:val="000000" w:themeColor="text1"/>
          <w:sz w:val="24"/>
          <w:szCs w:val="24"/>
        </w:rPr>
        <w:t xml:space="preserve"> </w:t>
      </w:r>
      <w:r w:rsidR="004E016B">
        <w:rPr>
          <w:rFonts w:ascii="Trebuchet MS" w:hAnsi="Trebuchet MS"/>
          <w:color w:val="000000" w:themeColor="text1"/>
          <w:sz w:val="24"/>
          <w:szCs w:val="24"/>
        </w:rPr>
        <w:t xml:space="preserve">The surrounding area is comprised of quiet residential properties. </w:t>
      </w:r>
    </w:p>
    <w:p w:rsidR="00957BD7" w:rsidRPr="00B56ADB" w:rsidRDefault="00957BD7" w:rsidP="00FA1CFE">
      <w:pPr>
        <w:autoSpaceDE/>
        <w:autoSpaceDN/>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Proposal:    </w:t>
      </w:r>
    </w:p>
    <w:p w:rsidR="007C0AB7" w:rsidRDefault="00957BD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is for a single storey side and front extension. </w:t>
      </w:r>
      <w:r w:rsidR="004E016B">
        <w:rPr>
          <w:rFonts w:ascii="Trebuchet MS" w:hAnsi="Trebuchet MS"/>
          <w:color w:val="000000" w:themeColor="text1"/>
          <w:sz w:val="24"/>
          <w:szCs w:val="24"/>
        </w:rPr>
        <w:t>The existing garage to the rear of the property would be demolished</w:t>
      </w:r>
      <w:r w:rsidR="006626DF">
        <w:rPr>
          <w:rFonts w:ascii="Trebuchet MS" w:hAnsi="Trebuchet MS"/>
          <w:color w:val="000000" w:themeColor="text1"/>
          <w:sz w:val="24"/>
          <w:szCs w:val="24"/>
        </w:rPr>
        <w:t xml:space="preserve"> and the existing bay window at the front of the property would be removed</w:t>
      </w:r>
      <w:r w:rsidR="004E016B">
        <w:rPr>
          <w:rFonts w:ascii="Trebuchet MS" w:hAnsi="Trebuchet MS"/>
          <w:color w:val="000000" w:themeColor="text1"/>
          <w:sz w:val="24"/>
          <w:szCs w:val="24"/>
        </w:rPr>
        <w:t>. Forward of the existing front e</w:t>
      </w:r>
      <w:r w:rsidR="007C0AB7">
        <w:rPr>
          <w:rFonts w:ascii="Trebuchet MS" w:hAnsi="Trebuchet MS"/>
          <w:color w:val="000000" w:themeColor="text1"/>
          <w:sz w:val="24"/>
          <w:szCs w:val="24"/>
        </w:rPr>
        <w:t>levation by a depth of 1.935m would be</w:t>
      </w:r>
      <w:r w:rsidR="004E016B">
        <w:rPr>
          <w:rFonts w:ascii="Trebuchet MS" w:hAnsi="Trebuchet MS"/>
          <w:color w:val="000000" w:themeColor="text1"/>
          <w:sz w:val="24"/>
          <w:szCs w:val="24"/>
        </w:rPr>
        <w:t xml:space="preserve"> located a porch </w:t>
      </w:r>
      <w:r w:rsidR="007A0F7A">
        <w:rPr>
          <w:rFonts w:ascii="Trebuchet MS" w:hAnsi="Trebuchet MS"/>
          <w:color w:val="000000" w:themeColor="text1"/>
          <w:sz w:val="24"/>
          <w:szCs w:val="24"/>
        </w:rPr>
        <w:t xml:space="preserve">forming a new main entrance to the property. The porch </w:t>
      </w:r>
      <w:r w:rsidR="007C0AB7">
        <w:rPr>
          <w:rFonts w:ascii="Trebuchet MS" w:hAnsi="Trebuchet MS"/>
          <w:color w:val="000000" w:themeColor="text1"/>
          <w:sz w:val="24"/>
          <w:szCs w:val="24"/>
        </w:rPr>
        <w:t>would measure</w:t>
      </w:r>
      <w:r w:rsidR="007A0F7A">
        <w:rPr>
          <w:rFonts w:ascii="Trebuchet MS" w:hAnsi="Trebuchet MS"/>
          <w:color w:val="000000" w:themeColor="text1"/>
          <w:sz w:val="24"/>
          <w:szCs w:val="24"/>
        </w:rPr>
        <w:t xml:space="preserve"> 1.9m in width. The proposal</w:t>
      </w:r>
      <w:r w:rsidR="007C0AB7">
        <w:rPr>
          <w:rFonts w:ascii="Trebuchet MS" w:hAnsi="Trebuchet MS"/>
          <w:color w:val="000000" w:themeColor="text1"/>
          <w:sz w:val="24"/>
          <w:szCs w:val="24"/>
        </w:rPr>
        <w:t xml:space="preserve"> would extend</w:t>
      </w:r>
      <w:r w:rsidR="007A0F7A">
        <w:rPr>
          <w:rFonts w:ascii="Trebuchet MS" w:hAnsi="Trebuchet MS"/>
          <w:color w:val="000000" w:themeColor="text1"/>
          <w:sz w:val="24"/>
          <w:szCs w:val="24"/>
        </w:rPr>
        <w:t xml:space="preserve"> past the side elevation by 2.6m at this depth to provide a </w:t>
      </w:r>
      <w:r w:rsidR="007C0AB7">
        <w:rPr>
          <w:rFonts w:ascii="Trebuchet MS" w:hAnsi="Trebuchet MS"/>
          <w:color w:val="000000" w:themeColor="text1"/>
          <w:sz w:val="24"/>
          <w:szCs w:val="24"/>
        </w:rPr>
        <w:t xml:space="preserve">front elevation for a </w:t>
      </w:r>
      <w:r w:rsidR="007A0F7A">
        <w:rPr>
          <w:rFonts w:ascii="Trebuchet MS" w:hAnsi="Trebuchet MS"/>
          <w:color w:val="000000" w:themeColor="text1"/>
          <w:sz w:val="24"/>
          <w:szCs w:val="24"/>
        </w:rPr>
        <w:t xml:space="preserve">new garage, which extends along the side elevation to a depth of 5.32m. </w:t>
      </w:r>
      <w:r w:rsidR="007C0AB7">
        <w:rPr>
          <w:rFonts w:ascii="Trebuchet MS" w:hAnsi="Trebuchet MS"/>
          <w:color w:val="000000" w:themeColor="text1"/>
          <w:sz w:val="24"/>
          <w:szCs w:val="24"/>
        </w:rPr>
        <w:t xml:space="preserve">Behind the proposed garage the side extension would continue, narrowing marginally to a width of 2.495m flush with the existing rear elevation. </w:t>
      </w:r>
      <w:r w:rsidR="006626DF">
        <w:rPr>
          <w:rFonts w:ascii="Trebuchet MS" w:hAnsi="Trebuchet MS"/>
          <w:color w:val="000000" w:themeColor="text1"/>
          <w:sz w:val="24"/>
          <w:szCs w:val="24"/>
        </w:rPr>
        <w:t>The total depth of the proposed extension would be 10.7m.</w:t>
      </w:r>
    </w:p>
    <w:p w:rsidR="007C0AB7" w:rsidRDefault="007C0AB7" w:rsidP="00FA1CFE">
      <w:pPr>
        <w:pStyle w:val="PlainText"/>
        <w:rPr>
          <w:rFonts w:ascii="Trebuchet MS" w:hAnsi="Trebuchet MS"/>
          <w:color w:val="000000" w:themeColor="text1"/>
          <w:sz w:val="24"/>
          <w:szCs w:val="24"/>
        </w:rPr>
      </w:pPr>
    </w:p>
    <w:p w:rsidR="00957BD7" w:rsidRPr="00957BD7" w:rsidRDefault="007C0AB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w:t>
      </w:r>
      <w:r w:rsidR="007A0F7A">
        <w:rPr>
          <w:rFonts w:ascii="Trebuchet MS" w:hAnsi="Trebuchet MS"/>
          <w:color w:val="000000" w:themeColor="text1"/>
          <w:sz w:val="24"/>
          <w:szCs w:val="24"/>
        </w:rPr>
        <w:t xml:space="preserve"> front extension element </w:t>
      </w:r>
      <w:r>
        <w:rPr>
          <w:rFonts w:ascii="Trebuchet MS" w:hAnsi="Trebuchet MS"/>
          <w:color w:val="000000" w:themeColor="text1"/>
          <w:sz w:val="24"/>
          <w:szCs w:val="24"/>
        </w:rPr>
        <w:t>would comprise</w:t>
      </w:r>
      <w:r w:rsidR="007A0F7A">
        <w:rPr>
          <w:rFonts w:ascii="Trebuchet MS" w:hAnsi="Trebuchet MS"/>
          <w:color w:val="000000" w:themeColor="text1"/>
          <w:sz w:val="24"/>
          <w:szCs w:val="24"/>
        </w:rPr>
        <w:t xml:space="preserve"> a pitched roof, to a height of 3.427m, with a height to eaves of 2.325m. Beyond the rear pitch the remaining 6.8m of the </w:t>
      </w:r>
      <w:r>
        <w:rPr>
          <w:rFonts w:ascii="Trebuchet MS" w:hAnsi="Trebuchet MS"/>
          <w:color w:val="000000" w:themeColor="text1"/>
          <w:sz w:val="24"/>
          <w:szCs w:val="24"/>
        </w:rPr>
        <w:t>side extension would have</w:t>
      </w:r>
      <w:r w:rsidR="007A0F7A">
        <w:rPr>
          <w:rFonts w:ascii="Trebuchet MS" w:hAnsi="Trebuchet MS"/>
          <w:color w:val="000000" w:themeColor="text1"/>
          <w:sz w:val="24"/>
          <w:szCs w:val="24"/>
        </w:rPr>
        <w:t xml:space="preserve"> a flat roof, with marginal decline to a height of 2.5m and an eaves height of 2.3m at the rear of the property.</w:t>
      </w:r>
    </w:p>
    <w:p w:rsidR="00FA1CFE" w:rsidRPr="00146980" w:rsidRDefault="00FA1CFE" w:rsidP="00FA1CFE">
      <w:pPr>
        <w:rPr>
          <w:rFonts w:ascii="Trebuchet MS" w:hAnsi="Trebuchet MS"/>
          <w:color w:val="000000" w:themeColor="text1"/>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Plans Considered:</w:t>
      </w:r>
    </w:p>
    <w:p w:rsidR="00FA1CFE" w:rsidRDefault="00FA1CFE" w:rsidP="00FA1CFE">
      <w:pPr>
        <w:pStyle w:val="PlainText"/>
        <w:rPr>
          <w:rFonts w:ascii="Trebuchet MS" w:hAnsi="Trebuchet MS"/>
          <w:sz w:val="24"/>
          <w:szCs w:val="24"/>
        </w:rPr>
      </w:pPr>
      <w:r>
        <w:rPr>
          <w:rFonts w:ascii="Trebuchet MS" w:hAnsi="Trebuchet MS"/>
          <w:sz w:val="24"/>
          <w:szCs w:val="24"/>
        </w:rPr>
        <w:t xml:space="preserve">The agent submitted the following drawings, received on </w:t>
      </w:r>
      <w:r w:rsidR="00942FD3">
        <w:rPr>
          <w:rFonts w:ascii="Trebuchet MS" w:hAnsi="Trebuchet MS"/>
          <w:sz w:val="24"/>
          <w:szCs w:val="24"/>
        </w:rPr>
        <w:t>5</w:t>
      </w:r>
      <w:r w:rsidR="00942FD3" w:rsidRPr="00942FD3">
        <w:rPr>
          <w:rFonts w:ascii="Trebuchet MS" w:hAnsi="Trebuchet MS"/>
          <w:sz w:val="24"/>
          <w:szCs w:val="24"/>
          <w:vertAlign w:val="superscript"/>
        </w:rPr>
        <w:t>th</w:t>
      </w:r>
      <w:r w:rsidR="00942FD3">
        <w:rPr>
          <w:rFonts w:ascii="Trebuchet MS" w:hAnsi="Trebuchet MS"/>
          <w:sz w:val="24"/>
          <w:szCs w:val="24"/>
        </w:rPr>
        <w:t xml:space="preserve"> July 2016:</w:t>
      </w:r>
    </w:p>
    <w:p w:rsidR="00942FD3" w:rsidRDefault="00942FD3" w:rsidP="00FA1CFE">
      <w:pPr>
        <w:pStyle w:val="PlainText"/>
        <w:rPr>
          <w:rFonts w:ascii="Trebuchet MS" w:hAnsi="Trebuchet MS"/>
          <w:sz w:val="24"/>
          <w:szCs w:val="24"/>
        </w:rPr>
      </w:pPr>
      <w:r>
        <w:rPr>
          <w:rFonts w:ascii="Trebuchet MS" w:hAnsi="Trebuchet MS"/>
          <w:sz w:val="24"/>
          <w:szCs w:val="24"/>
        </w:rPr>
        <w:t>Drawing No: 01 – Existing Plans and Elevations, Site Location and Block Plan</w:t>
      </w:r>
    </w:p>
    <w:p w:rsidR="00942FD3" w:rsidRPr="00B62FF8" w:rsidRDefault="00942FD3" w:rsidP="00FA1CFE">
      <w:pPr>
        <w:pStyle w:val="PlainText"/>
        <w:rPr>
          <w:rFonts w:ascii="Trebuchet MS" w:hAnsi="Trebuchet MS"/>
          <w:sz w:val="24"/>
          <w:szCs w:val="24"/>
        </w:rPr>
      </w:pPr>
      <w:r>
        <w:rPr>
          <w:rFonts w:ascii="Trebuchet MS" w:hAnsi="Trebuchet MS"/>
          <w:sz w:val="24"/>
          <w:szCs w:val="24"/>
        </w:rPr>
        <w:t>Drawing No: 02 – Proposed Plans and Elevations, Site Location and Block Plan</w:t>
      </w:r>
    </w:p>
    <w:p w:rsidR="00FA1CFE" w:rsidRPr="001D30A4" w:rsidRDefault="00FA1CFE" w:rsidP="00FA1CFE">
      <w:pPr>
        <w:pStyle w:val="PlainText"/>
        <w:rPr>
          <w:rFonts w:ascii="Trebuchet MS" w:hAnsi="Trebuchet MS"/>
          <w:color w:val="FF0000"/>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Relevant Planning History:</w:t>
      </w:r>
    </w:p>
    <w:p w:rsidR="00A232D1" w:rsidRDefault="00AE2261"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At 34 Vine Crescent, none.</w:t>
      </w:r>
      <w:proofErr w:type="gramEnd"/>
      <w:r>
        <w:rPr>
          <w:rFonts w:ascii="Trebuchet MS" w:hAnsi="Trebuchet MS"/>
          <w:color w:val="000000" w:themeColor="text1"/>
          <w:sz w:val="24"/>
          <w:szCs w:val="24"/>
        </w:rPr>
        <w:t xml:space="preserve"> </w:t>
      </w:r>
    </w:p>
    <w:p w:rsidR="00A232D1" w:rsidRDefault="00A232D1" w:rsidP="00FA1CFE">
      <w:pPr>
        <w:pStyle w:val="PlainText"/>
        <w:rPr>
          <w:rFonts w:ascii="Trebuchet MS" w:hAnsi="Trebuchet MS"/>
          <w:color w:val="000000" w:themeColor="text1"/>
          <w:sz w:val="24"/>
          <w:szCs w:val="24"/>
        </w:rPr>
      </w:pPr>
    </w:p>
    <w:p w:rsidR="00A232D1" w:rsidRDefault="00AE2261"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Planning permission for front extensions that are excessive in size in terms of height and depth relative to the dwelling and neighbouring buildings, and fail to demonstrate a balance of proportions will usually not be granted. </w:t>
      </w:r>
      <w:r w:rsidR="00A232D1">
        <w:rPr>
          <w:rFonts w:ascii="Trebuchet MS" w:hAnsi="Trebuchet MS"/>
          <w:color w:val="000000" w:themeColor="text1"/>
          <w:sz w:val="24"/>
          <w:szCs w:val="24"/>
        </w:rPr>
        <w:t>In this instance, the neighbouring dwelling at 30 Vine Crescent is very similar to the proposed design. Planning history for the site extends to:</w:t>
      </w:r>
    </w:p>
    <w:p w:rsidR="00A232D1" w:rsidRDefault="00A232D1"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030195 – Single storey side and front extension – Permitted 18/08/03. There was no issue with overlooking or overshadowing.</w:t>
      </w:r>
    </w:p>
    <w:p w:rsidR="00942FD3" w:rsidRDefault="00A232D1"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 </w:t>
      </w:r>
    </w:p>
    <w:p w:rsidR="00AE2261" w:rsidRPr="00146980" w:rsidRDefault="00AE2261" w:rsidP="00FA1CFE">
      <w:pPr>
        <w:pStyle w:val="PlainText"/>
        <w:rPr>
          <w:rFonts w:ascii="Trebuchet MS" w:hAnsi="Trebuchet MS"/>
          <w:color w:val="000000" w:themeColor="text1"/>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lastRenderedPageBreak/>
        <w:t>Consultation Responses:</w:t>
      </w:r>
    </w:p>
    <w:p w:rsidR="00942FD3" w:rsidRDefault="00942FD3" w:rsidP="00FA1CFE">
      <w:pPr>
        <w:rPr>
          <w:rFonts w:ascii="Trebuchet MS" w:hAnsi="Trebuchet MS"/>
          <w:color w:val="000000" w:themeColor="text1"/>
          <w:sz w:val="24"/>
          <w:szCs w:val="24"/>
        </w:rPr>
      </w:pPr>
      <w:r>
        <w:rPr>
          <w:rFonts w:ascii="Trebuchet MS" w:hAnsi="Trebuchet MS"/>
          <w:color w:val="000000" w:themeColor="text1"/>
          <w:sz w:val="24"/>
          <w:szCs w:val="24"/>
        </w:rPr>
        <w:t>Properties at 32 and 36 Vine Crescent and 88 Burghfield Road were consulted. No objections were received.</w:t>
      </w:r>
    </w:p>
    <w:p w:rsidR="00FA1CFE" w:rsidRPr="00942FD3" w:rsidRDefault="00993270" w:rsidP="00993270">
      <w:pPr>
        <w:pStyle w:val="Header"/>
        <w:tabs>
          <w:tab w:val="clear" w:pos="4153"/>
          <w:tab w:val="clear" w:pos="8306"/>
        </w:tabs>
        <w:rPr>
          <w:rFonts w:ascii="Trebuchet MS" w:hAnsi="Trebuchet MS"/>
          <w:color w:val="000000" w:themeColor="text1"/>
        </w:rPr>
      </w:pPr>
      <w:r>
        <w:rPr>
          <w:rFonts w:ascii="Trebuchet MS" w:hAnsi="Trebuchet MS" w:cs="Trebuchet MS"/>
        </w:rPr>
        <w:t>Transport had no objections as the existing parking arrangements will be retained.</w:t>
      </w:r>
      <w:r w:rsidR="00942FD3">
        <w:rPr>
          <w:rFonts w:ascii="Trebuchet MS" w:hAnsi="Trebuchet MS"/>
          <w:color w:val="000000" w:themeColor="text1"/>
        </w:rPr>
        <w:t xml:space="preserve"> </w:t>
      </w:r>
    </w:p>
    <w:p w:rsidR="00942FD3" w:rsidRDefault="00942FD3"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discussions with applicant/agent:</w:t>
      </w:r>
    </w:p>
    <w:p w:rsidR="00993270" w:rsidRPr="00993270" w:rsidRDefault="00993270" w:rsidP="00FA1CFE">
      <w:pPr>
        <w:rPr>
          <w:rFonts w:ascii="Trebuchet MS" w:hAnsi="Trebuchet MS"/>
          <w:color w:val="000000" w:themeColor="text1"/>
          <w:sz w:val="24"/>
          <w:szCs w:val="24"/>
        </w:rPr>
      </w:pPr>
      <w:proofErr w:type="gramStart"/>
      <w:r w:rsidRPr="00993270">
        <w:rPr>
          <w:rFonts w:ascii="Trebuchet MS" w:hAnsi="Trebuchet MS"/>
          <w:color w:val="000000" w:themeColor="text1"/>
          <w:sz w:val="24"/>
          <w:szCs w:val="24"/>
        </w:rPr>
        <w:t>None.</w:t>
      </w:r>
      <w:proofErr w:type="gramEnd"/>
    </w:p>
    <w:p w:rsidR="00993270" w:rsidRPr="00B56ADB" w:rsidRDefault="00993270" w:rsidP="00FA1CFE">
      <w:pPr>
        <w:pStyle w:val="PlainText"/>
        <w:rPr>
          <w:rFonts w:ascii="Trebuchet MS" w:hAnsi="Trebuchet MS"/>
          <w:color w:val="000000" w:themeColor="text1"/>
          <w:sz w:val="24"/>
          <w:szCs w:val="24"/>
        </w:rPr>
      </w:pPr>
    </w:p>
    <w:p w:rsidR="00FA1CFE" w:rsidRPr="00A838B3" w:rsidRDefault="00FA1CFE" w:rsidP="00FA1CFE">
      <w:pPr>
        <w:rPr>
          <w:rFonts w:ascii="Trebuchet MS" w:hAnsi="Trebuchet MS" w:cs="Arial"/>
          <w:b/>
          <w:bCs/>
          <w:color w:val="000000" w:themeColor="text1"/>
          <w:sz w:val="24"/>
          <w:szCs w:val="24"/>
        </w:rPr>
      </w:pPr>
      <w:r w:rsidRPr="00A838B3">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Relevant Planning Policy and Guidance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2"/>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detract</w:t>
      </w:r>
      <w:proofErr w:type="gramEnd"/>
      <w:r w:rsidRPr="00A838B3">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001B6A1B">
        <w:rPr>
          <w:rFonts w:ascii="Trebuchet MS" w:hAnsi="Trebuchet MS"/>
          <w:b/>
          <w:bCs/>
          <w:color w:val="000000" w:themeColor="text1"/>
          <w:sz w:val="24"/>
          <w:szCs w:val="24"/>
        </w:rPr>
        <w:t xml:space="preserve">No, </w:t>
      </w:r>
      <w:r w:rsidR="002E0897">
        <w:rPr>
          <w:rFonts w:ascii="Trebuchet MS" w:hAnsi="Trebuchet MS"/>
          <w:b/>
          <w:bCs/>
          <w:color w:val="000000" w:themeColor="text1"/>
          <w:sz w:val="24"/>
          <w:szCs w:val="24"/>
        </w:rPr>
        <w:t>the proposal is sufficient in its design and proportion that it does not detract from the original buildings appearance, despite posing a considerable alteration to the principle elevation.</w:t>
      </w:r>
      <w:bookmarkStart w:id="0" w:name="_GoBack"/>
      <w:bookmarkEnd w:id="0"/>
    </w:p>
    <w:p w:rsidR="00FA1CFE" w:rsidRPr="00A838B3" w:rsidRDefault="00FA1CFE" w:rsidP="00FA1CFE">
      <w:pPr>
        <w:pStyle w:val="ListParagraph"/>
        <w:numPr>
          <w:ilvl w:val="0"/>
          <w:numId w:val="2"/>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reduce the amount of usable amenity space for the property to an unacceptable degree; </w:t>
      </w:r>
      <w:r w:rsidR="001B6A1B" w:rsidRPr="001B6A1B">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 xml:space="preserve">require the loss of trees in the garden or put significant trees at risk; </w:t>
      </w:r>
      <w:r w:rsidR="001B6A1B">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w:t>
      </w:r>
      <w:r w:rsidRPr="00A838B3">
        <w:rPr>
          <w:rFonts w:ascii="Trebuchet MS" w:hAnsi="Trebuchet MS"/>
          <w:color w:val="000000" w:themeColor="text1"/>
          <w:sz w:val="24"/>
          <w:szCs w:val="24"/>
          <w:u w:val="single"/>
        </w:rPr>
        <w:lastRenderedPageBreak/>
        <w:t>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significantly</w:t>
      </w:r>
      <w:proofErr w:type="gramEnd"/>
      <w:r w:rsidRPr="00A838B3">
        <w:rPr>
          <w:rFonts w:ascii="Trebuchet MS" w:hAnsi="Trebuchet MS"/>
          <w:bCs/>
          <w:color w:val="000000" w:themeColor="text1"/>
          <w:sz w:val="24"/>
          <w:szCs w:val="24"/>
        </w:rPr>
        <w:t xml:space="preserve"> reduce the amount of daylight and sunlight enjoyed by neighbouring properties; </w:t>
      </w:r>
      <w:r w:rsidR="001B6A1B">
        <w:rPr>
          <w:rFonts w:ascii="Trebuchet MS" w:hAnsi="Trebuchet MS"/>
          <w:b/>
          <w:bCs/>
          <w:color w:val="000000" w:themeColor="text1"/>
          <w:sz w:val="24"/>
          <w:szCs w:val="24"/>
        </w:rPr>
        <w:t>No</w:t>
      </w:r>
      <w:r w:rsidR="00E73FBA">
        <w:rPr>
          <w:rFonts w:ascii="Trebuchet MS" w:hAnsi="Trebuchet MS"/>
          <w:b/>
          <w:bCs/>
          <w:color w:val="000000" w:themeColor="text1"/>
          <w:sz w:val="24"/>
          <w:szCs w:val="24"/>
        </w:rPr>
        <w:t>, the proposal is a sufficient distance from adjoining properties and is not considered to reduce the amount of light to neighbouring properties.</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invade the privacy of neighbouring properties through overlooking from windows or balconies;</w:t>
      </w:r>
      <w:r w:rsidRPr="00A838B3">
        <w:rPr>
          <w:rFonts w:ascii="Trebuchet MS" w:hAnsi="Trebuchet MS"/>
          <w:color w:val="000000" w:themeColor="text1"/>
          <w:sz w:val="24"/>
          <w:szCs w:val="24"/>
        </w:rPr>
        <w:t xml:space="preserve"> </w:t>
      </w:r>
      <w:r w:rsidR="001B6A1B">
        <w:rPr>
          <w:rFonts w:ascii="Trebuchet MS" w:hAnsi="Trebuchet MS"/>
          <w:b/>
          <w:color w:val="000000" w:themeColor="text1"/>
          <w:sz w:val="24"/>
          <w:szCs w:val="24"/>
        </w:rPr>
        <w:t>No</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detract</w:t>
      </w:r>
      <w:proofErr w:type="gramEnd"/>
      <w:r w:rsidRPr="00A838B3">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A838B3">
        <w:rPr>
          <w:rFonts w:ascii="Trebuchet MS" w:hAnsi="Trebuchet MS"/>
          <w:color w:val="000000" w:themeColor="text1"/>
          <w:sz w:val="24"/>
          <w:szCs w:val="24"/>
        </w:rPr>
        <w:t xml:space="preserve"> </w:t>
      </w:r>
      <w:r w:rsidR="005B0693">
        <w:rPr>
          <w:rFonts w:ascii="Trebuchet MS" w:hAnsi="Trebuchet MS"/>
          <w:b/>
          <w:color w:val="000000" w:themeColor="text1"/>
          <w:sz w:val="24"/>
          <w:szCs w:val="24"/>
        </w:rPr>
        <w:t xml:space="preserve">No, the proposal would deviate from the general norm of the neighbouring properties, though the example of the similar extension at 30 Vine Crescent eases any concerns held about inconsistent design. </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detract from the appearance of the street or area by using ill-matched materials, glazing and detailing;</w:t>
      </w:r>
      <w:r w:rsidRPr="00A838B3">
        <w:rPr>
          <w:rFonts w:ascii="Trebuchet MS" w:hAnsi="Trebuchet MS"/>
          <w:color w:val="000000" w:themeColor="text1"/>
          <w:sz w:val="24"/>
          <w:szCs w:val="24"/>
        </w:rPr>
        <w:t xml:space="preserve"> </w:t>
      </w:r>
      <w:r w:rsidR="001B6A1B" w:rsidRPr="001B6A1B">
        <w:rPr>
          <w:rFonts w:ascii="Trebuchet MS" w:hAnsi="Trebuchet MS"/>
          <w:b/>
          <w:color w:val="000000" w:themeColor="text1"/>
          <w:sz w:val="24"/>
          <w:szCs w:val="24"/>
        </w:rPr>
        <w:t>No</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1B6A1B" w:rsidP="00FA1CF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 xml:space="preserve">Privacy and overlooking; </w:t>
      </w:r>
      <w:r>
        <w:rPr>
          <w:rFonts w:ascii="Trebuchet MS" w:hAnsi="Trebuchet MS"/>
          <w:b/>
          <w:color w:val="000000" w:themeColor="text1"/>
          <w:sz w:val="24"/>
          <w:szCs w:val="24"/>
        </w:rPr>
        <w:t>No</w:t>
      </w: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A</w:t>
      </w:r>
      <w:r>
        <w:rPr>
          <w:rFonts w:ascii="Trebuchet MS" w:hAnsi="Trebuchet MS"/>
          <w:color w:val="000000" w:themeColor="text1"/>
          <w:sz w:val="24"/>
          <w:szCs w:val="24"/>
        </w:rPr>
        <w:t>ccess to sunlight and daylight;</w:t>
      </w:r>
      <w:r w:rsidR="001B6A1B">
        <w:rPr>
          <w:rFonts w:ascii="Trebuchet MS" w:hAnsi="Trebuchet MS"/>
          <w:color w:val="000000" w:themeColor="text1"/>
          <w:sz w:val="24"/>
          <w:szCs w:val="24"/>
        </w:rPr>
        <w:t xml:space="preserve"> </w:t>
      </w:r>
      <w:r w:rsidR="001B6A1B">
        <w:rPr>
          <w:rFonts w:ascii="Trebuchet MS" w:hAnsi="Trebuchet MS"/>
          <w:b/>
          <w:color w:val="000000" w:themeColor="text1"/>
          <w:sz w:val="24"/>
          <w:szCs w:val="24"/>
        </w:rPr>
        <w:t>No</w:t>
      </w:r>
    </w:p>
    <w:p w:rsidR="00FA1CFE" w:rsidRPr="00B56ADB" w:rsidRDefault="00FA1CFE" w:rsidP="00FA1CFE">
      <w:pPr>
        <w:pStyle w:val="ListParagraph"/>
        <w:numPr>
          <w:ilvl w:val="0"/>
          <w:numId w:val="4"/>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Visual dominance and overbearing effects of a development; </w:t>
      </w:r>
      <w:r w:rsidR="001B6A1B">
        <w:rPr>
          <w:rFonts w:ascii="Trebuchet MS" w:hAnsi="Trebuchet MS"/>
          <w:b/>
          <w:color w:val="000000" w:themeColor="text1"/>
          <w:sz w:val="24"/>
          <w:szCs w:val="24"/>
        </w:rPr>
        <w:t>No, although the neighbouring properties will notice the additional height and depth of the proposal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1B6A1B">
        <w:rPr>
          <w:rFonts w:ascii="Trebuchet MS" w:hAnsi="Trebuchet MS"/>
          <w:color w:val="000000" w:themeColor="text1"/>
          <w:sz w:val="24"/>
          <w:szCs w:val="24"/>
        </w:rPr>
        <w:t xml:space="preserve"> </w:t>
      </w:r>
      <w:r w:rsidR="001B6A1B">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1B6A1B">
        <w:rPr>
          <w:rFonts w:ascii="Trebuchet MS" w:hAnsi="Trebuchet MS"/>
          <w:color w:val="000000" w:themeColor="text1"/>
          <w:sz w:val="24"/>
          <w:szCs w:val="24"/>
        </w:rPr>
        <w:t xml:space="preserve"> </w:t>
      </w:r>
      <w:r w:rsidR="001B6A1B">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Vibration;</w:t>
      </w:r>
      <w:r w:rsidR="001B6A1B">
        <w:rPr>
          <w:rFonts w:ascii="Trebuchet MS" w:hAnsi="Trebuchet MS"/>
          <w:color w:val="000000" w:themeColor="text1"/>
          <w:sz w:val="24"/>
          <w:szCs w:val="24"/>
        </w:rPr>
        <w:t xml:space="preserve"> </w:t>
      </w:r>
      <w:r w:rsidR="001B6A1B">
        <w:rPr>
          <w:rFonts w:ascii="Trebuchet MS" w:hAnsi="Trebuchet MS"/>
          <w:b/>
          <w:color w:val="000000" w:themeColor="text1"/>
          <w:sz w:val="24"/>
          <w:szCs w:val="24"/>
        </w:rPr>
        <w:t>No</w:t>
      </w:r>
      <w:r w:rsidRPr="00B56ADB">
        <w:rPr>
          <w:rFonts w:ascii="Trebuchet MS" w:hAnsi="Trebuchet MS"/>
          <w:color w:val="000000" w:themeColor="text1"/>
          <w:sz w:val="24"/>
          <w:szCs w:val="24"/>
        </w:rPr>
        <w:t xml:space="preserve"> </w:t>
      </w:r>
      <w:r w:rsidR="001B6A1B">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1B6A1B">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1B6A1B">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Crime and safety; </w:t>
      </w:r>
      <w:r w:rsidR="001B6A1B">
        <w:rPr>
          <w:rFonts w:ascii="Trebuchet MS" w:hAnsi="Trebuchet MS"/>
          <w:b/>
          <w:color w:val="000000" w:themeColor="text1"/>
          <w:sz w:val="24"/>
          <w:szCs w:val="24"/>
        </w:rPr>
        <w:t>No</w:t>
      </w:r>
    </w:p>
    <w:p w:rsidR="00FA1CFE"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b/>
          <w:bCs/>
          <w:color w:val="000000" w:themeColor="text1"/>
          <w:sz w:val="24"/>
          <w:szCs w:val="24"/>
        </w:rPr>
      </w:pPr>
      <w:r w:rsidRPr="00B56ADB">
        <w:rPr>
          <w:rFonts w:ascii="Trebuchet MS" w:hAnsi="Trebuchet MS"/>
          <w:b/>
          <w:bCs/>
          <w:color w:val="000000" w:themeColor="text1"/>
          <w:sz w:val="24"/>
          <w:szCs w:val="24"/>
        </w:rPr>
        <w:t xml:space="preserve">RECOMMENDATION:    </w:t>
      </w:r>
    </w:p>
    <w:p w:rsidR="00FA1CFE" w:rsidRDefault="00FA1CFE" w:rsidP="00FA1CFE">
      <w:pPr>
        <w:jc w:val="both"/>
        <w:rPr>
          <w:rFonts w:ascii="Trebuchet MS" w:hAnsi="Trebuchet MS" w:cs="Trebuchet MS"/>
          <w:color w:val="000000" w:themeColor="text1"/>
          <w:sz w:val="24"/>
          <w:szCs w:val="24"/>
        </w:rPr>
      </w:pPr>
    </w:p>
    <w:p w:rsidR="001B6A1B" w:rsidRPr="001B6A1B" w:rsidRDefault="001B6A1B" w:rsidP="00FA1CFE">
      <w:pPr>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lastRenderedPageBreak/>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077E96"/>
    <w:rsid w:val="001B6A1B"/>
    <w:rsid w:val="002E0897"/>
    <w:rsid w:val="004115F7"/>
    <w:rsid w:val="004E016B"/>
    <w:rsid w:val="005B0693"/>
    <w:rsid w:val="006626DF"/>
    <w:rsid w:val="007A0F7A"/>
    <w:rsid w:val="007C0AB7"/>
    <w:rsid w:val="00942FD3"/>
    <w:rsid w:val="00957BD7"/>
    <w:rsid w:val="00993270"/>
    <w:rsid w:val="00A232D1"/>
    <w:rsid w:val="00AE2261"/>
    <w:rsid w:val="00E73FBA"/>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rsid w:val="00942FD3"/>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942FD3"/>
    <w:rPr>
      <w:rFonts w:ascii="Courier" w:eastAsia="Times New Roman" w:hAnsi="Courier" w:cs="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2016-07-15T15:56:00Z</dcterms:created>
  <dcterms:modified xsi:type="dcterms:W3CDTF">2016-07-19T15:45:00Z</dcterms:modified>
</cp:coreProperties>
</file>