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9D9" w:rsidRDefault="006379D9" w:rsidP="006379D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5D4473">
        <w:rPr>
          <w:rFonts w:ascii="Trebuchet MS" w:hAnsi="Trebuchet MS"/>
          <w:b/>
          <w:color w:val="000000" w:themeColor="text1"/>
          <w:sz w:val="24"/>
          <w:szCs w:val="24"/>
        </w:rPr>
        <w:tab/>
      </w:r>
      <w:r w:rsidRPr="00DE4ABD">
        <w:rPr>
          <w:rFonts w:ascii="Trebuchet MS" w:hAnsi="Trebuchet MS"/>
          <w:color w:val="000000" w:themeColor="text1"/>
          <w:sz w:val="24"/>
          <w:szCs w:val="24"/>
        </w:rPr>
        <w:t>26/09/2016</w:t>
      </w:r>
    </w:p>
    <w:p w:rsidR="006379D9" w:rsidRPr="005D4473" w:rsidRDefault="006379D9" w:rsidP="006379D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6379D9" w:rsidRPr="005D4473" w:rsidRDefault="006379D9" w:rsidP="006379D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Pr>
          <w:rFonts w:ascii="Trebuchet MS" w:hAnsi="Trebuchet MS"/>
          <w:b/>
          <w:color w:val="000000" w:themeColor="text1"/>
          <w:sz w:val="24"/>
          <w:szCs w:val="24"/>
        </w:rPr>
        <w:t xml:space="preserve"> </w:t>
      </w:r>
      <w:r w:rsidRPr="006379D9">
        <w:rPr>
          <w:rFonts w:ascii="Trebuchet MS" w:hAnsi="Trebuchet MS"/>
          <w:color w:val="000000" w:themeColor="text1"/>
          <w:sz w:val="24"/>
          <w:szCs w:val="24"/>
        </w:rPr>
        <w:t>161428/ADV</w:t>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6379D9" w:rsidRPr="005D4473" w:rsidRDefault="006379D9" w:rsidP="006379D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80 Broad Street</w:t>
      </w:r>
    </w:p>
    <w:p w:rsidR="006379D9" w:rsidRPr="00447FE4" w:rsidRDefault="006379D9" w:rsidP="006379D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Pr="006379D9">
        <w:rPr>
          <w:rFonts w:ascii="Trebuchet MS" w:hAnsi="Trebuchet MS"/>
          <w:color w:val="000000" w:themeColor="text1"/>
          <w:sz w:val="24"/>
          <w:szCs w:val="24"/>
        </w:rPr>
        <w:t xml:space="preserve">New </w:t>
      </w:r>
      <w:r>
        <w:rPr>
          <w:rFonts w:ascii="Trebuchet MS" w:hAnsi="Trebuchet MS"/>
          <w:color w:val="000000" w:themeColor="text1"/>
          <w:sz w:val="24"/>
          <w:szCs w:val="24"/>
        </w:rPr>
        <w:t>f</w:t>
      </w:r>
      <w:r w:rsidRPr="006379D9">
        <w:rPr>
          <w:rFonts w:ascii="Trebuchet MS" w:hAnsi="Trebuchet MS"/>
          <w:color w:val="000000" w:themeColor="text1"/>
          <w:sz w:val="24"/>
          <w:szCs w:val="24"/>
        </w:rPr>
        <w:t xml:space="preserve">ascia sign and </w:t>
      </w:r>
      <w:r>
        <w:rPr>
          <w:rFonts w:ascii="Trebuchet MS" w:hAnsi="Trebuchet MS"/>
          <w:color w:val="000000" w:themeColor="text1"/>
          <w:sz w:val="24"/>
          <w:szCs w:val="24"/>
        </w:rPr>
        <w:t>p</w:t>
      </w:r>
      <w:r w:rsidRPr="006379D9">
        <w:rPr>
          <w:rFonts w:ascii="Trebuchet MS" w:hAnsi="Trebuchet MS"/>
          <w:color w:val="000000" w:themeColor="text1"/>
          <w:sz w:val="24"/>
          <w:szCs w:val="24"/>
        </w:rPr>
        <w:t>rojecting signage to shopfront (</w:t>
      </w:r>
      <w:r>
        <w:rPr>
          <w:rFonts w:ascii="Trebuchet MS" w:hAnsi="Trebuchet MS"/>
          <w:color w:val="000000" w:themeColor="text1"/>
          <w:sz w:val="24"/>
          <w:szCs w:val="24"/>
        </w:rPr>
        <w:t>retrospective)</w:t>
      </w:r>
    </w:p>
    <w:p w:rsidR="006379D9" w:rsidRPr="005D4473" w:rsidRDefault="006379D9" w:rsidP="006379D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7A1109">
        <w:rPr>
          <w:rFonts w:ascii="Trebuchet MS" w:hAnsi="Trebuchet MS"/>
          <w:color w:val="000000" w:themeColor="text1"/>
          <w:sz w:val="24"/>
          <w:szCs w:val="24"/>
        </w:rPr>
        <w:t>Heather Banks</w:t>
      </w:r>
    </w:p>
    <w:p w:rsidR="006379D9" w:rsidRPr="005D4473" w:rsidRDefault="006379D9" w:rsidP="006379D9">
      <w:pPr>
        <w:pStyle w:val="PlainText"/>
        <w:rPr>
          <w:rFonts w:ascii="Trebuchet MS" w:hAnsi="Trebuchet MS"/>
          <w:color w:val="000000" w:themeColor="text1"/>
          <w:sz w:val="24"/>
          <w:szCs w:val="24"/>
        </w:rPr>
      </w:pPr>
    </w:p>
    <w:p w:rsidR="006379D9" w:rsidRPr="005D4473" w:rsidRDefault="006379D9" w:rsidP="006379D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6379D9" w:rsidRDefault="006379D9" w:rsidP="006379D9">
      <w:pPr>
        <w:rPr>
          <w:rFonts w:ascii="Trebuchet MS" w:hAnsi="Trebuchet MS"/>
          <w:sz w:val="24"/>
          <w:szCs w:val="24"/>
        </w:rPr>
      </w:pPr>
      <w:r>
        <w:rPr>
          <w:rFonts w:ascii="Trebuchet MS" w:eastAsia="Times New Roman" w:hAnsi="Trebuchet MS"/>
          <w:color w:val="000000" w:themeColor="text1"/>
          <w:sz w:val="24"/>
          <w:szCs w:val="24"/>
          <w:lang w:val="en-US" w:eastAsia="en-US"/>
        </w:rPr>
        <w:t xml:space="preserve">The application site </w:t>
      </w:r>
      <w:r w:rsidRPr="004A1402">
        <w:rPr>
          <w:rFonts w:ascii="Trebuchet MS" w:eastAsia="Times New Roman" w:hAnsi="Trebuchet MS"/>
          <w:color w:val="000000" w:themeColor="text1"/>
          <w:sz w:val="24"/>
          <w:szCs w:val="24"/>
          <w:lang w:val="en-US" w:eastAsia="en-US"/>
        </w:rPr>
        <w:t xml:space="preserve">is 3 </w:t>
      </w:r>
      <w:proofErr w:type="spellStart"/>
      <w:proofErr w:type="gramStart"/>
      <w:r w:rsidRPr="004A1402">
        <w:rPr>
          <w:rFonts w:ascii="Trebuchet MS" w:eastAsia="Times New Roman" w:hAnsi="Trebuchet MS"/>
          <w:color w:val="000000" w:themeColor="text1"/>
          <w:sz w:val="24"/>
          <w:szCs w:val="24"/>
          <w:lang w:val="en-US" w:eastAsia="en-US"/>
        </w:rPr>
        <w:t>storey</w:t>
      </w:r>
      <w:proofErr w:type="spellEnd"/>
      <w:proofErr w:type="gramEnd"/>
      <w:r w:rsidRPr="004A1402">
        <w:rPr>
          <w:rFonts w:ascii="Trebuchet MS" w:eastAsia="Times New Roman" w:hAnsi="Trebuchet MS"/>
          <w:color w:val="000000" w:themeColor="text1"/>
          <w:sz w:val="24"/>
          <w:szCs w:val="24"/>
          <w:lang w:val="en-US" w:eastAsia="en-US"/>
        </w:rPr>
        <w:t xml:space="preserve">, </w:t>
      </w:r>
      <w:r w:rsidRPr="004A1402">
        <w:rPr>
          <w:rFonts w:ascii="Trebuchet MS" w:hAnsi="Trebuchet MS"/>
          <w:sz w:val="24"/>
          <w:szCs w:val="24"/>
        </w:rPr>
        <w:t>retail</w:t>
      </w:r>
      <w:r>
        <w:rPr>
          <w:rFonts w:ascii="Trebuchet MS" w:hAnsi="Trebuchet MS"/>
          <w:sz w:val="24"/>
          <w:szCs w:val="24"/>
        </w:rPr>
        <w:t xml:space="preserve"> unit which has </w:t>
      </w:r>
      <w:r w:rsidRPr="007916FB">
        <w:rPr>
          <w:rFonts w:ascii="Trebuchet MS" w:hAnsi="Trebuchet MS"/>
          <w:sz w:val="24"/>
          <w:szCs w:val="24"/>
        </w:rPr>
        <w:t>existing designated Active Shopping Frontage</w:t>
      </w:r>
      <w:r>
        <w:rPr>
          <w:rFonts w:ascii="Trebuchet MS" w:hAnsi="Trebuchet MS"/>
          <w:sz w:val="24"/>
          <w:szCs w:val="24"/>
        </w:rPr>
        <w:t xml:space="preserve"> on Broad Street. This frontage will be affected by the proposal. </w:t>
      </w:r>
      <w:r w:rsidRPr="007916FB">
        <w:rPr>
          <w:rFonts w:ascii="Trebuchet MS" w:hAnsi="Trebuchet MS"/>
          <w:sz w:val="24"/>
          <w:szCs w:val="24"/>
        </w:rPr>
        <w:t xml:space="preserve">The </w:t>
      </w:r>
      <w:r>
        <w:rPr>
          <w:rFonts w:ascii="Trebuchet MS" w:hAnsi="Trebuchet MS"/>
          <w:iCs/>
          <w:sz w:val="24"/>
          <w:szCs w:val="24"/>
        </w:rPr>
        <w:t>site is surrounded by</w:t>
      </w:r>
      <w:r w:rsidRPr="007916FB">
        <w:rPr>
          <w:rFonts w:ascii="Trebuchet MS" w:hAnsi="Trebuchet MS"/>
          <w:iCs/>
          <w:sz w:val="24"/>
          <w:szCs w:val="24"/>
        </w:rPr>
        <w:t xml:space="preserve"> </w:t>
      </w:r>
      <w:r>
        <w:rPr>
          <w:rFonts w:ascii="Trebuchet MS" w:hAnsi="Trebuchet MS"/>
          <w:iCs/>
          <w:sz w:val="24"/>
          <w:szCs w:val="24"/>
        </w:rPr>
        <w:t>mostly retail units</w:t>
      </w:r>
      <w:r w:rsidRPr="007916FB">
        <w:rPr>
          <w:rFonts w:ascii="Trebuchet MS" w:hAnsi="Trebuchet MS"/>
          <w:iCs/>
          <w:sz w:val="24"/>
          <w:szCs w:val="24"/>
        </w:rPr>
        <w:t xml:space="preserve"> and</w:t>
      </w:r>
      <w:r w:rsidRPr="007916FB">
        <w:rPr>
          <w:rFonts w:ascii="Trebuchet MS" w:hAnsi="Trebuchet MS"/>
          <w:sz w:val="24"/>
          <w:szCs w:val="24"/>
        </w:rPr>
        <w:t xml:space="preserve"> is located within the Reading </w:t>
      </w:r>
      <w:r w:rsidRPr="00C36E3A">
        <w:rPr>
          <w:rFonts w:ascii="Trebuchet MS" w:hAnsi="Trebuchet MS"/>
          <w:sz w:val="24"/>
          <w:szCs w:val="24"/>
        </w:rPr>
        <w:t xml:space="preserve">Central Area, Central Core, Primary Shopping Area and Office Core Area. </w:t>
      </w:r>
    </w:p>
    <w:p w:rsidR="006379D9" w:rsidRDefault="006379D9" w:rsidP="006379D9">
      <w:pPr>
        <w:rPr>
          <w:rFonts w:ascii="Trebuchet MS" w:hAnsi="Trebuchet MS"/>
          <w:sz w:val="24"/>
          <w:szCs w:val="24"/>
        </w:rPr>
      </w:pPr>
    </w:p>
    <w:p w:rsidR="006379D9" w:rsidRDefault="006379D9" w:rsidP="006379D9">
      <w:pPr>
        <w:rPr>
          <w:rFonts w:ascii="Trebuchet MS" w:hAnsi="Trebuchet MS"/>
          <w:sz w:val="24"/>
          <w:szCs w:val="24"/>
        </w:rPr>
      </w:pPr>
      <w:r w:rsidRPr="007F722A">
        <w:rPr>
          <w:rFonts w:ascii="Trebuchet MS" w:hAnsi="Trebuchet MS"/>
          <w:sz w:val="24"/>
          <w:szCs w:val="24"/>
        </w:rPr>
        <w:t>The application property is white painted, brick building, with a modern glazed shop front that has a stall riser at ground level and a full width fascia board just below the first floor windows. The properties neighbouring the application site are of a mixed style and design</w:t>
      </w:r>
      <w:r w:rsidR="007F722A" w:rsidRPr="007F722A">
        <w:rPr>
          <w:rFonts w:ascii="Trebuchet MS" w:hAnsi="Trebuchet MS"/>
          <w:sz w:val="24"/>
          <w:szCs w:val="24"/>
        </w:rPr>
        <w:t xml:space="preserve"> and the </w:t>
      </w:r>
      <w:r w:rsidRPr="007F722A">
        <w:rPr>
          <w:rFonts w:ascii="Trebuchet MS" w:hAnsi="Trebuchet MS"/>
          <w:sz w:val="24"/>
          <w:szCs w:val="24"/>
        </w:rPr>
        <w:t xml:space="preserve">modern shop fronts at ground level </w:t>
      </w:r>
      <w:r w:rsidR="007F722A" w:rsidRPr="007F722A">
        <w:rPr>
          <w:rFonts w:ascii="Trebuchet MS" w:hAnsi="Trebuchet MS"/>
          <w:sz w:val="24"/>
          <w:szCs w:val="24"/>
        </w:rPr>
        <w:t>have a variety of depths of fascia boards and stall risers.</w:t>
      </w:r>
    </w:p>
    <w:p w:rsidR="006379D9" w:rsidRPr="005D4473" w:rsidRDefault="006379D9" w:rsidP="006379D9">
      <w:pPr>
        <w:rPr>
          <w:rFonts w:ascii="Trebuchet MS" w:eastAsia="Times New Roman" w:hAnsi="Trebuchet MS"/>
          <w:color w:val="000000" w:themeColor="text1"/>
          <w:sz w:val="24"/>
          <w:szCs w:val="24"/>
          <w:lang w:val="en-US" w:eastAsia="en-US"/>
        </w:rPr>
      </w:pPr>
    </w:p>
    <w:p w:rsidR="006379D9" w:rsidRPr="00321067" w:rsidRDefault="006379D9" w:rsidP="006379D9">
      <w:pPr>
        <w:pStyle w:val="PlainText"/>
        <w:rPr>
          <w:rFonts w:ascii="Trebuchet MS" w:hAnsi="Trebuchet MS"/>
          <w:b/>
          <w:color w:val="000000" w:themeColor="text1"/>
          <w:sz w:val="24"/>
          <w:szCs w:val="24"/>
        </w:rPr>
      </w:pPr>
      <w:r w:rsidRPr="00321067">
        <w:rPr>
          <w:rFonts w:ascii="Trebuchet MS" w:hAnsi="Trebuchet MS"/>
          <w:b/>
          <w:color w:val="000000" w:themeColor="text1"/>
          <w:sz w:val="24"/>
          <w:szCs w:val="24"/>
        </w:rPr>
        <w:t xml:space="preserve">Proposal:    </w:t>
      </w:r>
    </w:p>
    <w:p w:rsidR="006379D9" w:rsidRDefault="007F722A" w:rsidP="006379D9">
      <w:pPr>
        <w:rPr>
          <w:rFonts w:ascii="Trebuchet MS" w:hAnsi="Trebuchet MS"/>
          <w:sz w:val="24"/>
          <w:szCs w:val="24"/>
        </w:rPr>
      </w:pPr>
      <w:r>
        <w:rPr>
          <w:rFonts w:ascii="Trebuchet MS" w:hAnsi="Trebuchet MS"/>
          <w:sz w:val="24"/>
          <w:szCs w:val="24"/>
        </w:rPr>
        <w:t>Advertisement consent is sought for a new internally illuminated fascia sign and a new internally illuminated projecting sign.</w:t>
      </w:r>
      <w:r w:rsidR="00B158C4">
        <w:rPr>
          <w:rFonts w:ascii="Trebuchet MS" w:hAnsi="Trebuchet MS"/>
          <w:sz w:val="24"/>
          <w:szCs w:val="24"/>
        </w:rPr>
        <w:t xml:space="preserve"> The signage is already in place</w:t>
      </w:r>
    </w:p>
    <w:p w:rsidR="007F722A" w:rsidRDefault="007F722A" w:rsidP="006379D9">
      <w:pPr>
        <w:rPr>
          <w:rFonts w:ascii="Trebuchet MS" w:hAnsi="Trebuchet MS"/>
          <w:sz w:val="24"/>
          <w:szCs w:val="24"/>
        </w:rPr>
      </w:pPr>
    </w:p>
    <w:p w:rsidR="007F722A" w:rsidRPr="00321067" w:rsidRDefault="007F722A" w:rsidP="006379D9">
      <w:pPr>
        <w:rPr>
          <w:rFonts w:ascii="Trebuchet MS" w:hAnsi="Trebuchet MS"/>
          <w:sz w:val="24"/>
        </w:rPr>
      </w:pPr>
      <w:r>
        <w:rPr>
          <w:rFonts w:ascii="Trebuchet MS" w:hAnsi="Trebuchet MS"/>
          <w:sz w:val="24"/>
          <w:szCs w:val="24"/>
        </w:rPr>
        <w:t xml:space="preserve">The proposed fascia board </w:t>
      </w:r>
      <w:r w:rsidR="00B158C4">
        <w:rPr>
          <w:rFonts w:ascii="Trebuchet MS" w:hAnsi="Trebuchet MS"/>
          <w:sz w:val="24"/>
          <w:szCs w:val="24"/>
        </w:rPr>
        <w:t>runs</w:t>
      </w:r>
      <w:r>
        <w:rPr>
          <w:rFonts w:ascii="Trebuchet MS" w:hAnsi="Trebuchet MS"/>
          <w:sz w:val="24"/>
          <w:szCs w:val="24"/>
        </w:rPr>
        <w:t xml:space="preserve"> the full width of the shop front and ha</w:t>
      </w:r>
      <w:r w:rsidR="00B158C4">
        <w:rPr>
          <w:rFonts w:ascii="Trebuchet MS" w:hAnsi="Trebuchet MS"/>
          <w:sz w:val="24"/>
          <w:szCs w:val="24"/>
        </w:rPr>
        <w:t>s</w:t>
      </w:r>
      <w:r>
        <w:rPr>
          <w:rFonts w:ascii="Trebuchet MS" w:hAnsi="Trebuchet MS"/>
          <w:sz w:val="24"/>
          <w:szCs w:val="24"/>
        </w:rPr>
        <w:t xml:space="preserve"> the same depth as the fascia board it replace</w:t>
      </w:r>
      <w:r w:rsidR="00B158C4">
        <w:rPr>
          <w:rFonts w:ascii="Trebuchet MS" w:hAnsi="Trebuchet MS"/>
          <w:sz w:val="24"/>
          <w:szCs w:val="24"/>
        </w:rPr>
        <w:t>d</w:t>
      </w:r>
      <w:r>
        <w:rPr>
          <w:rFonts w:ascii="Trebuchet MS" w:hAnsi="Trebuchet MS"/>
          <w:sz w:val="24"/>
          <w:szCs w:val="24"/>
        </w:rPr>
        <w:t xml:space="preserve">. The fascia board </w:t>
      </w:r>
      <w:r w:rsidR="00B158C4">
        <w:rPr>
          <w:rFonts w:ascii="Trebuchet MS" w:hAnsi="Trebuchet MS"/>
          <w:sz w:val="24"/>
          <w:szCs w:val="24"/>
        </w:rPr>
        <w:t>is</w:t>
      </w:r>
      <w:r>
        <w:rPr>
          <w:rFonts w:ascii="Trebuchet MS" w:hAnsi="Trebuchet MS"/>
          <w:sz w:val="24"/>
          <w:szCs w:val="24"/>
        </w:rPr>
        <w:t xml:space="preserve"> constructed from black powder coated aluminium with internally illuminated acrylic letters pushed through. </w:t>
      </w:r>
      <w:r w:rsidR="00B158C4">
        <w:rPr>
          <w:rFonts w:ascii="Trebuchet MS" w:hAnsi="Trebuchet MS"/>
          <w:sz w:val="24"/>
          <w:szCs w:val="24"/>
        </w:rPr>
        <w:t>The illuminance level</w:t>
      </w:r>
      <w:r>
        <w:rPr>
          <w:rFonts w:ascii="Trebuchet MS" w:hAnsi="Trebuchet MS"/>
          <w:sz w:val="24"/>
          <w:szCs w:val="24"/>
        </w:rPr>
        <w:t xml:space="preserve"> </w:t>
      </w:r>
      <w:r w:rsidR="00B158C4">
        <w:rPr>
          <w:rFonts w:ascii="Trebuchet MS" w:hAnsi="Trebuchet MS"/>
          <w:sz w:val="24"/>
          <w:szCs w:val="24"/>
        </w:rPr>
        <w:t>is</w:t>
      </w:r>
      <w:r>
        <w:rPr>
          <w:rFonts w:ascii="Trebuchet MS" w:hAnsi="Trebuchet MS"/>
          <w:sz w:val="24"/>
          <w:szCs w:val="24"/>
        </w:rPr>
        <w:t xml:space="preserve"> 500cd/m. </w:t>
      </w:r>
      <w:r w:rsidR="00B158C4">
        <w:rPr>
          <w:rFonts w:ascii="Trebuchet MS" w:hAnsi="Trebuchet MS"/>
          <w:sz w:val="24"/>
          <w:szCs w:val="24"/>
        </w:rPr>
        <w:t>The fascia projects a maximum of 0.1m from the existing shop front.</w:t>
      </w:r>
    </w:p>
    <w:p w:rsidR="006379D9" w:rsidRPr="005B57C6" w:rsidRDefault="006379D9" w:rsidP="006379D9">
      <w:pPr>
        <w:rPr>
          <w:rFonts w:ascii="Trebuchet MS" w:hAnsi="Trebuchet MS"/>
        </w:rPr>
      </w:pPr>
    </w:p>
    <w:p w:rsidR="006379D9" w:rsidRPr="007916FB" w:rsidRDefault="006379D9" w:rsidP="006379D9">
      <w:pPr>
        <w:rPr>
          <w:rFonts w:ascii="Trebuchet MS" w:hAnsi="Trebuchet MS"/>
          <w:b/>
          <w:sz w:val="24"/>
          <w:szCs w:val="24"/>
        </w:rPr>
      </w:pPr>
      <w:r w:rsidRPr="005B57C6">
        <w:rPr>
          <w:rFonts w:ascii="Trebuchet MS" w:hAnsi="Trebuchet MS"/>
          <w:b/>
          <w:sz w:val="24"/>
          <w:szCs w:val="24"/>
        </w:rPr>
        <w:t>Plans Submitted:</w:t>
      </w:r>
    </w:p>
    <w:p w:rsidR="006379D9" w:rsidRDefault="006379D9" w:rsidP="006379D9">
      <w:pPr>
        <w:rPr>
          <w:rFonts w:ascii="Trebuchet MS" w:hAnsi="Trebuchet MS"/>
          <w:sz w:val="24"/>
          <w:szCs w:val="24"/>
        </w:rPr>
      </w:pPr>
      <w:r>
        <w:rPr>
          <w:rFonts w:ascii="Trebuchet MS" w:hAnsi="Trebuchet MS"/>
          <w:sz w:val="24"/>
          <w:szCs w:val="24"/>
        </w:rPr>
        <w:t xml:space="preserve">The agent supplied the following plans, received on </w:t>
      </w:r>
      <w:r w:rsidR="00B158C4">
        <w:rPr>
          <w:rFonts w:ascii="Trebuchet MS" w:hAnsi="Trebuchet MS"/>
          <w:sz w:val="24"/>
          <w:szCs w:val="24"/>
        </w:rPr>
        <w:t>28</w:t>
      </w:r>
      <w:r w:rsidR="00B158C4" w:rsidRPr="00B158C4">
        <w:rPr>
          <w:rFonts w:ascii="Trebuchet MS" w:hAnsi="Trebuchet MS"/>
          <w:sz w:val="24"/>
          <w:szCs w:val="24"/>
          <w:vertAlign w:val="superscript"/>
        </w:rPr>
        <w:t>th</w:t>
      </w:r>
      <w:r w:rsidR="00B158C4">
        <w:rPr>
          <w:rFonts w:ascii="Trebuchet MS" w:hAnsi="Trebuchet MS"/>
          <w:sz w:val="24"/>
          <w:szCs w:val="24"/>
        </w:rPr>
        <w:t xml:space="preserve"> July 2016:</w:t>
      </w:r>
    </w:p>
    <w:p w:rsidR="00B158C4" w:rsidRDefault="00B158C4" w:rsidP="006379D9">
      <w:pPr>
        <w:rPr>
          <w:rFonts w:ascii="Trebuchet MS" w:hAnsi="Trebuchet MS"/>
          <w:sz w:val="24"/>
          <w:szCs w:val="24"/>
        </w:rPr>
      </w:pPr>
      <w:r>
        <w:rPr>
          <w:rFonts w:ascii="Trebuchet MS" w:hAnsi="Trebuchet MS"/>
          <w:sz w:val="24"/>
          <w:szCs w:val="24"/>
        </w:rPr>
        <w:t>Drawing No: 13.002.098 – Location Plan</w:t>
      </w:r>
    </w:p>
    <w:p w:rsidR="00B158C4" w:rsidRDefault="00B158C4" w:rsidP="006379D9">
      <w:pPr>
        <w:rPr>
          <w:rFonts w:ascii="Trebuchet MS" w:hAnsi="Trebuchet MS"/>
          <w:sz w:val="24"/>
          <w:szCs w:val="24"/>
        </w:rPr>
      </w:pPr>
      <w:r>
        <w:rPr>
          <w:rFonts w:ascii="Trebuchet MS" w:hAnsi="Trebuchet MS"/>
          <w:sz w:val="24"/>
          <w:szCs w:val="24"/>
        </w:rPr>
        <w:t>Drawing No: 13.002.099 – Site Plan</w:t>
      </w:r>
    </w:p>
    <w:p w:rsidR="00B158C4" w:rsidRDefault="00B158C4" w:rsidP="006379D9">
      <w:pPr>
        <w:rPr>
          <w:rFonts w:ascii="Trebuchet MS" w:hAnsi="Trebuchet MS"/>
          <w:sz w:val="24"/>
          <w:szCs w:val="24"/>
        </w:rPr>
      </w:pPr>
      <w:r>
        <w:rPr>
          <w:rFonts w:ascii="Trebuchet MS" w:hAnsi="Trebuchet MS"/>
          <w:sz w:val="24"/>
          <w:szCs w:val="24"/>
        </w:rPr>
        <w:t>Drawing No: 13.002.101 rev. B – Proposed GA Plans</w:t>
      </w:r>
    </w:p>
    <w:p w:rsidR="00B158C4" w:rsidRPr="008922ED" w:rsidRDefault="00B158C4" w:rsidP="006379D9">
      <w:pPr>
        <w:rPr>
          <w:rFonts w:ascii="Trebuchet MS" w:hAnsi="Trebuchet MS"/>
          <w:sz w:val="24"/>
          <w:szCs w:val="24"/>
        </w:rPr>
      </w:pPr>
      <w:r>
        <w:rPr>
          <w:rFonts w:ascii="Trebuchet MS" w:hAnsi="Trebuchet MS"/>
          <w:sz w:val="24"/>
          <w:szCs w:val="24"/>
        </w:rPr>
        <w:t>Drawing No: 13.002.116 rev. B – Shopfront existing and as proposed</w:t>
      </w:r>
    </w:p>
    <w:p w:rsidR="006379D9" w:rsidRDefault="006379D9" w:rsidP="006379D9">
      <w:pPr>
        <w:rPr>
          <w:rFonts w:ascii="Trebuchet MS" w:hAnsi="Trebuchet MS"/>
          <w:sz w:val="24"/>
          <w:szCs w:val="24"/>
        </w:rPr>
      </w:pPr>
    </w:p>
    <w:p w:rsidR="006379D9" w:rsidRDefault="006379D9" w:rsidP="006379D9">
      <w:pPr>
        <w:rPr>
          <w:rFonts w:ascii="Trebuchet MS" w:hAnsi="Trebuchet MS"/>
          <w:b/>
          <w:sz w:val="24"/>
          <w:szCs w:val="24"/>
        </w:rPr>
      </w:pPr>
      <w:r w:rsidRPr="00E50839">
        <w:rPr>
          <w:rFonts w:ascii="Trebuchet MS" w:hAnsi="Trebuchet MS"/>
          <w:b/>
          <w:sz w:val="24"/>
          <w:szCs w:val="24"/>
        </w:rPr>
        <w:t>Relevant Planning History:</w:t>
      </w:r>
    </w:p>
    <w:p w:rsidR="006379D9" w:rsidRDefault="00B158C4" w:rsidP="006379D9">
      <w:pPr>
        <w:rPr>
          <w:rFonts w:ascii="Trebuchet MS" w:hAnsi="Trebuchet MS"/>
          <w:sz w:val="24"/>
          <w:szCs w:val="24"/>
        </w:rPr>
      </w:pPr>
      <w:r>
        <w:rPr>
          <w:rFonts w:ascii="Trebuchet MS" w:hAnsi="Trebuchet MS"/>
          <w:sz w:val="24"/>
          <w:szCs w:val="24"/>
        </w:rPr>
        <w:t>91-00566-ADV – Fascia signage and projecting sign. Permitted 26/06/1991</w:t>
      </w:r>
    </w:p>
    <w:p w:rsidR="00B158C4" w:rsidRDefault="00B158C4" w:rsidP="006379D9">
      <w:pPr>
        <w:rPr>
          <w:rFonts w:ascii="Trebuchet MS" w:hAnsi="Trebuchet MS"/>
          <w:sz w:val="24"/>
          <w:szCs w:val="24"/>
        </w:rPr>
      </w:pPr>
      <w:r>
        <w:rPr>
          <w:rFonts w:ascii="Trebuchet MS" w:hAnsi="Trebuchet MS"/>
          <w:sz w:val="24"/>
          <w:szCs w:val="24"/>
        </w:rPr>
        <w:t xml:space="preserve">97-00238-FUL - </w:t>
      </w:r>
      <w:r w:rsidRPr="00B158C4">
        <w:rPr>
          <w:rFonts w:ascii="Trebuchet MS" w:hAnsi="Trebuchet MS"/>
          <w:sz w:val="24"/>
          <w:szCs w:val="24"/>
        </w:rPr>
        <w:t>Alterations to shop front (reduce height of fascia).</w:t>
      </w:r>
      <w:r>
        <w:rPr>
          <w:rFonts w:ascii="Trebuchet MS" w:hAnsi="Trebuchet MS"/>
          <w:sz w:val="24"/>
          <w:szCs w:val="24"/>
        </w:rPr>
        <w:t xml:space="preserve"> Permitted 12/06/1997</w:t>
      </w:r>
    </w:p>
    <w:p w:rsidR="00B158C4" w:rsidRDefault="00B158C4" w:rsidP="006379D9">
      <w:pPr>
        <w:rPr>
          <w:rFonts w:ascii="Trebuchet MS" w:hAnsi="Trebuchet MS"/>
          <w:sz w:val="24"/>
          <w:szCs w:val="24"/>
        </w:rPr>
      </w:pPr>
    </w:p>
    <w:p w:rsidR="006379D9" w:rsidRDefault="006379D9" w:rsidP="006379D9">
      <w:pPr>
        <w:rPr>
          <w:rFonts w:ascii="Trebuchet MS" w:hAnsi="Trebuchet MS"/>
          <w:sz w:val="24"/>
          <w:szCs w:val="24"/>
        </w:rPr>
      </w:pPr>
      <w:r w:rsidRPr="002E1BC8">
        <w:rPr>
          <w:rFonts w:ascii="Trebuchet MS" w:hAnsi="Trebuchet MS"/>
          <w:b/>
          <w:sz w:val="24"/>
          <w:szCs w:val="24"/>
        </w:rPr>
        <w:t>Consultation Response</w:t>
      </w:r>
      <w:r>
        <w:rPr>
          <w:rFonts w:ascii="Trebuchet MS" w:hAnsi="Trebuchet MS"/>
          <w:b/>
          <w:sz w:val="24"/>
          <w:szCs w:val="24"/>
        </w:rPr>
        <w:t>:</w:t>
      </w:r>
    </w:p>
    <w:p w:rsidR="006379D9" w:rsidRPr="00B158C4" w:rsidRDefault="006379D9" w:rsidP="006379D9">
      <w:pPr>
        <w:autoSpaceDE/>
        <w:autoSpaceDN/>
        <w:rPr>
          <w:rFonts w:ascii="Trebuchet MS" w:eastAsia="Times New Roman" w:hAnsi="Trebuchet MS"/>
          <w:sz w:val="24"/>
          <w:szCs w:val="24"/>
          <w:lang w:eastAsia="en-US"/>
        </w:rPr>
      </w:pPr>
      <w:r w:rsidRPr="00B158C4">
        <w:rPr>
          <w:rFonts w:ascii="Trebuchet MS" w:eastAsia="Times New Roman" w:hAnsi="Trebuchet MS"/>
          <w:sz w:val="24"/>
          <w:szCs w:val="24"/>
          <w:lang w:eastAsia="en-US"/>
        </w:rPr>
        <w:t>RBC Transport Strategy stated that there are no transport objections to the proposed signage subject to the condition below.</w:t>
      </w:r>
    </w:p>
    <w:p w:rsidR="006379D9" w:rsidRPr="00B158C4" w:rsidRDefault="006379D9" w:rsidP="006379D9">
      <w:pPr>
        <w:autoSpaceDE/>
        <w:autoSpaceDN/>
        <w:rPr>
          <w:rFonts w:ascii="Trebuchet MS" w:eastAsia="Times New Roman" w:hAnsi="Trebuchet MS"/>
          <w:sz w:val="24"/>
          <w:szCs w:val="24"/>
          <w:lang w:eastAsia="en-US"/>
        </w:rPr>
      </w:pPr>
    </w:p>
    <w:p w:rsidR="006379D9" w:rsidRPr="00B158C4" w:rsidRDefault="006379D9" w:rsidP="006379D9">
      <w:pPr>
        <w:autoSpaceDE/>
        <w:autoSpaceDN/>
        <w:rPr>
          <w:rFonts w:ascii="Trebuchet MS" w:eastAsia="Times New Roman" w:hAnsi="Trebuchet MS"/>
          <w:sz w:val="24"/>
          <w:szCs w:val="24"/>
          <w:u w:val="single"/>
          <w:lang w:eastAsia="en-US"/>
        </w:rPr>
      </w:pPr>
      <w:r w:rsidRPr="00B158C4">
        <w:rPr>
          <w:rFonts w:ascii="Trebuchet MS" w:eastAsia="Times New Roman" w:hAnsi="Trebuchet MS"/>
          <w:sz w:val="24"/>
          <w:szCs w:val="24"/>
          <w:u w:val="single"/>
          <w:lang w:eastAsia="en-US"/>
        </w:rPr>
        <w:t>Suggested conditions on any consent</w:t>
      </w:r>
    </w:p>
    <w:p w:rsidR="006379D9" w:rsidRPr="00B158C4" w:rsidRDefault="006379D9" w:rsidP="006379D9">
      <w:pPr>
        <w:autoSpaceDE/>
        <w:autoSpaceDN/>
        <w:rPr>
          <w:rFonts w:ascii="Trebuchet MS" w:eastAsia="Times New Roman" w:hAnsi="Trebuchet MS"/>
          <w:sz w:val="24"/>
          <w:szCs w:val="24"/>
          <w:u w:val="single"/>
          <w:lang w:eastAsia="en-US"/>
        </w:rPr>
      </w:pPr>
    </w:p>
    <w:p w:rsidR="006379D9" w:rsidRPr="00B158C4" w:rsidRDefault="006379D9" w:rsidP="006379D9">
      <w:pPr>
        <w:autoSpaceDE/>
        <w:autoSpaceDN/>
        <w:rPr>
          <w:rFonts w:ascii="Trebuchet MS" w:eastAsia="Times New Roman" w:hAnsi="Trebuchet MS"/>
          <w:i/>
          <w:iCs/>
          <w:sz w:val="24"/>
          <w:szCs w:val="24"/>
          <w:lang w:eastAsia="en-US"/>
        </w:rPr>
      </w:pPr>
      <w:r w:rsidRPr="00B158C4">
        <w:rPr>
          <w:rFonts w:ascii="Trebuchet MS" w:eastAsia="Times New Roman" w:hAnsi="Trebuchet MS"/>
          <w:i/>
          <w:iCs/>
          <w:sz w:val="24"/>
          <w:szCs w:val="24"/>
          <w:lang w:eastAsia="en-US"/>
        </w:rPr>
        <w:t>Advertisements: restriction on illumination</w:t>
      </w:r>
    </w:p>
    <w:p w:rsidR="006379D9" w:rsidRPr="00B158C4" w:rsidRDefault="006379D9" w:rsidP="006379D9">
      <w:pPr>
        <w:autoSpaceDE/>
        <w:autoSpaceDN/>
        <w:rPr>
          <w:rFonts w:ascii="Trebuchet MS" w:eastAsia="Times New Roman" w:hAnsi="Trebuchet MS"/>
          <w:sz w:val="24"/>
          <w:szCs w:val="24"/>
          <w:lang w:eastAsia="en-US"/>
        </w:rPr>
      </w:pPr>
      <w:r w:rsidRPr="00B158C4">
        <w:rPr>
          <w:rFonts w:ascii="Trebuchet MS" w:eastAsia="Times New Roman" w:hAnsi="Trebuchet MS"/>
          <w:sz w:val="24"/>
          <w:szCs w:val="24"/>
          <w:lang w:eastAsia="en-US"/>
        </w:rPr>
        <w:t>The maximum luminance from the fascia sign should not exceed 600 cd/</w:t>
      </w:r>
      <w:proofErr w:type="gramStart"/>
      <w:r w:rsidRPr="00B158C4">
        <w:rPr>
          <w:rFonts w:ascii="Trebuchet MS" w:eastAsia="Times New Roman" w:hAnsi="Trebuchet MS"/>
          <w:sz w:val="24"/>
          <w:szCs w:val="24"/>
          <w:lang w:eastAsia="en-US"/>
        </w:rPr>
        <w:t>m2 .</w:t>
      </w:r>
      <w:proofErr w:type="gramEnd"/>
    </w:p>
    <w:p w:rsidR="006379D9" w:rsidRPr="00B158C4" w:rsidRDefault="006379D9" w:rsidP="006379D9">
      <w:pPr>
        <w:autoSpaceDE/>
        <w:autoSpaceDN/>
        <w:rPr>
          <w:rFonts w:ascii="Trebuchet MS" w:eastAsia="Times New Roman" w:hAnsi="Trebuchet MS"/>
          <w:sz w:val="24"/>
          <w:szCs w:val="24"/>
          <w:lang w:eastAsia="en-US"/>
        </w:rPr>
      </w:pPr>
    </w:p>
    <w:p w:rsidR="006379D9" w:rsidRPr="00712D23" w:rsidRDefault="006379D9" w:rsidP="006379D9">
      <w:pPr>
        <w:autoSpaceDE/>
        <w:autoSpaceDN/>
        <w:rPr>
          <w:rFonts w:ascii="Trebuchet MS" w:eastAsia="Times New Roman" w:hAnsi="Trebuchet MS"/>
          <w:sz w:val="24"/>
          <w:szCs w:val="24"/>
          <w:lang w:eastAsia="en-US"/>
        </w:rPr>
      </w:pPr>
      <w:r w:rsidRPr="00B158C4">
        <w:rPr>
          <w:rFonts w:ascii="Trebuchet MS" w:eastAsia="Times New Roman" w:hAnsi="Trebuchet MS"/>
          <w:sz w:val="24"/>
          <w:szCs w:val="24"/>
          <w:u w:val="single"/>
          <w:lang w:eastAsia="en-US"/>
        </w:rPr>
        <w:t>Reason:</w:t>
      </w:r>
      <w:r w:rsidRPr="00B158C4">
        <w:rPr>
          <w:rFonts w:ascii="Trebuchet MS" w:eastAsia="Times New Roman" w:hAnsi="Trebuchet MS"/>
          <w:sz w:val="24"/>
          <w:szCs w:val="24"/>
          <w:lang w:eastAsia="en-US"/>
        </w:rPr>
        <w:t xml:space="preserve"> To avoid glare, </w:t>
      </w:r>
      <w:proofErr w:type="gramStart"/>
      <w:r w:rsidRPr="00B158C4">
        <w:rPr>
          <w:rFonts w:ascii="Trebuchet MS" w:eastAsia="Times New Roman" w:hAnsi="Trebuchet MS"/>
          <w:sz w:val="24"/>
          <w:szCs w:val="24"/>
          <w:lang w:eastAsia="en-US"/>
        </w:rPr>
        <w:t>which could lead to danger to highway users.</w:t>
      </w:r>
      <w:proofErr w:type="gramEnd"/>
      <w:r w:rsidRPr="00B158C4">
        <w:rPr>
          <w:rFonts w:ascii="Trebuchet MS" w:eastAsia="Times New Roman" w:hAnsi="Trebuchet MS"/>
          <w:sz w:val="24"/>
          <w:szCs w:val="24"/>
          <w:lang w:eastAsia="en-US"/>
        </w:rPr>
        <w:t xml:space="preserve"> </w:t>
      </w:r>
      <w:proofErr w:type="gramStart"/>
      <w:r w:rsidRPr="00B158C4">
        <w:rPr>
          <w:rFonts w:ascii="Trebuchet MS" w:eastAsia="Times New Roman" w:hAnsi="Trebuchet MS"/>
          <w:sz w:val="24"/>
          <w:szCs w:val="24"/>
          <w:lang w:eastAsia="en-US"/>
        </w:rPr>
        <w:t>And/or in the interests of amenity in accordance with Core Strategy Policy CS20 and Sites and Detailed Polices document Policy DM12.</w:t>
      </w:r>
      <w:proofErr w:type="gramEnd"/>
    </w:p>
    <w:p w:rsidR="006379D9" w:rsidRPr="004A1402" w:rsidRDefault="006379D9" w:rsidP="006379D9">
      <w:pPr>
        <w:autoSpaceDE/>
        <w:autoSpaceDN/>
        <w:rPr>
          <w:rFonts w:ascii="Trebuchet MS" w:eastAsia="Times New Roman" w:hAnsi="Trebuchet MS"/>
          <w:sz w:val="24"/>
          <w:szCs w:val="24"/>
          <w:highlight w:val="yellow"/>
          <w:lang w:eastAsia="en-US"/>
        </w:rPr>
      </w:pPr>
    </w:p>
    <w:p w:rsidR="006379D9" w:rsidRDefault="006379D9" w:rsidP="006379D9">
      <w:pPr>
        <w:rPr>
          <w:rFonts w:ascii="Trebuchet MS" w:hAnsi="Trebuchet MS"/>
          <w:sz w:val="24"/>
          <w:szCs w:val="24"/>
        </w:rPr>
      </w:pPr>
    </w:p>
    <w:p w:rsidR="006379D9" w:rsidRPr="00C848EA" w:rsidRDefault="006379D9" w:rsidP="006379D9">
      <w:pPr>
        <w:rPr>
          <w:rFonts w:ascii="Trebuchet MS" w:hAnsi="Trebuchet MS"/>
          <w:b/>
          <w:sz w:val="24"/>
          <w:szCs w:val="24"/>
        </w:rPr>
      </w:pPr>
      <w:r w:rsidRPr="00C848EA">
        <w:rPr>
          <w:rFonts w:ascii="Trebuchet MS" w:hAnsi="Trebuchet MS"/>
          <w:b/>
          <w:sz w:val="24"/>
          <w:szCs w:val="24"/>
        </w:rPr>
        <w:t>Summary of discussions with applicant/agent:</w:t>
      </w:r>
    </w:p>
    <w:p w:rsidR="006379D9" w:rsidRDefault="006379D9" w:rsidP="006379D9">
      <w:pPr>
        <w:rPr>
          <w:rFonts w:ascii="Trebuchet MS" w:hAnsi="Trebuchet MS"/>
          <w:sz w:val="24"/>
          <w:szCs w:val="24"/>
        </w:rPr>
      </w:pPr>
      <w:r>
        <w:rPr>
          <w:rFonts w:ascii="Trebuchet MS" w:hAnsi="Trebuchet MS"/>
          <w:sz w:val="24"/>
          <w:szCs w:val="24"/>
        </w:rPr>
        <w:t>None</w:t>
      </w:r>
    </w:p>
    <w:p w:rsidR="006379D9" w:rsidRDefault="006379D9" w:rsidP="006379D9">
      <w:pPr>
        <w:rPr>
          <w:rFonts w:ascii="Trebuchet MS" w:hAnsi="Trebuchet MS"/>
          <w:sz w:val="24"/>
          <w:szCs w:val="24"/>
        </w:rPr>
      </w:pPr>
    </w:p>
    <w:p w:rsidR="006379D9" w:rsidRPr="007916FB" w:rsidRDefault="006379D9" w:rsidP="006379D9">
      <w:pPr>
        <w:rPr>
          <w:rFonts w:ascii="Trebuchet MS" w:hAnsi="Trebuchet MS"/>
          <w:b/>
          <w:sz w:val="24"/>
          <w:szCs w:val="24"/>
        </w:rPr>
      </w:pPr>
      <w:r w:rsidRPr="007916FB">
        <w:rPr>
          <w:rFonts w:ascii="Trebuchet MS" w:hAnsi="Trebuchet MS"/>
          <w:b/>
          <w:sz w:val="24"/>
          <w:szCs w:val="24"/>
        </w:rPr>
        <w:lastRenderedPageBreak/>
        <w:t>Equality Act 2010:</w:t>
      </w:r>
    </w:p>
    <w:p w:rsidR="006379D9" w:rsidRPr="007916FB" w:rsidRDefault="006379D9" w:rsidP="006379D9">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379D9" w:rsidRPr="007916FB" w:rsidRDefault="006379D9" w:rsidP="006379D9">
      <w:pPr>
        <w:pStyle w:val="Heading3"/>
        <w:jc w:val="left"/>
        <w:rPr>
          <w:sz w:val="24"/>
          <w:szCs w:val="24"/>
        </w:rPr>
      </w:pPr>
    </w:p>
    <w:p w:rsidR="006379D9" w:rsidRPr="007916FB" w:rsidRDefault="006379D9" w:rsidP="006379D9">
      <w:pPr>
        <w:rPr>
          <w:rFonts w:ascii="Trebuchet MS" w:hAnsi="Trebuchet MS"/>
          <w:b/>
          <w:sz w:val="24"/>
          <w:szCs w:val="24"/>
        </w:rPr>
      </w:pPr>
      <w:r w:rsidRPr="006A35CD">
        <w:rPr>
          <w:rFonts w:ascii="Trebuchet MS" w:hAnsi="Trebuchet MS"/>
          <w:b/>
          <w:sz w:val="24"/>
          <w:szCs w:val="24"/>
        </w:rPr>
        <w:t>Relevant Planning Policy and Guidance and Legal Context</w:t>
      </w:r>
    </w:p>
    <w:p w:rsidR="006379D9" w:rsidRPr="007916FB" w:rsidRDefault="006379D9" w:rsidP="006379D9">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6379D9" w:rsidRPr="007916FB" w:rsidRDefault="006379D9" w:rsidP="006379D9">
      <w:pPr>
        <w:rPr>
          <w:rFonts w:ascii="Trebuchet MS" w:hAnsi="Trebuchet MS"/>
          <w:sz w:val="24"/>
          <w:szCs w:val="24"/>
        </w:rPr>
      </w:pPr>
    </w:p>
    <w:p w:rsidR="006379D9" w:rsidRPr="007916FB" w:rsidRDefault="006379D9" w:rsidP="006379D9">
      <w:pPr>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6379D9" w:rsidRPr="007916FB" w:rsidRDefault="006379D9" w:rsidP="006379D9">
      <w:pPr>
        <w:rPr>
          <w:rFonts w:ascii="Trebuchet MS" w:hAnsi="Trebuchet MS"/>
          <w:sz w:val="24"/>
          <w:szCs w:val="24"/>
        </w:rPr>
      </w:pPr>
      <w:r w:rsidRPr="007916FB">
        <w:rPr>
          <w:rFonts w:ascii="Trebuchet MS" w:hAnsi="Trebuchet MS"/>
          <w:sz w:val="24"/>
          <w:szCs w:val="24"/>
        </w:rPr>
        <w:t>CS7: Design and the Public Realm</w:t>
      </w:r>
    </w:p>
    <w:p w:rsidR="006379D9" w:rsidRPr="007916FB" w:rsidRDefault="006379D9" w:rsidP="006379D9">
      <w:pPr>
        <w:rPr>
          <w:rFonts w:ascii="Trebuchet MS" w:hAnsi="Trebuchet MS"/>
          <w:sz w:val="24"/>
          <w:szCs w:val="24"/>
        </w:rPr>
      </w:pPr>
      <w:r w:rsidRPr="007916FB">
        <w:rPr>
          <w:rFonts w:ascii="Trebuchet MS" w:hAnsi="Trebuchet MS"/>
          <w:sz w:val="24"/>
          <w:szCs w:val="24"/>
        </w:rPr>
        <w:t>CS20: Implementation of the Reading Transport Strategy</w:t>
      </w:r>
    </w:p>
    <w:p w:rsidR="006379D9" w:rsidRPr="007916FB" w:rsidRDefault="006379D9" w:rsidP="006379D9">
      <w:pPr>
        <w:rPr>
          <w:rFonts w:ascii="Trebuchet MS" w:hAnsi="Trebuchet MS"/>
          <w:sz w:val="24"/>
          <w:szCs w:val="24"/>
        </w:rPr>
      </w:pPr>
    </w:p>
    <w:p w:rsidR="006379D9" w:rsidRPr="007916FB" w:rsidRDefault="006379D9" w:rsidP="006379D9">
      <w:pPr>
        <w:rPr>
          <w:rFonts w:ascii="Trebuchet MS" w:hAnsi="Trebuchet MS"/>
          <w:sz w:val="24"/>
          <w:szCs w:val="24"/>
          <w:u w:val="single"/>
        </w:rPr>
      </w:pPr>
      <w:r w:rsidRPr="007916FB">
        <w:rPr>
          <w:rFonts w:ascii="Trebuchet MS" w:hAnsi="Trebuchet MS"/>
          <w:sz w:val="24"/>
          <w:szCs w:val="24"/>
          <w:u w:val="single"/>
        </w:rPr>
        <w:t>Sites and Detailed Policies Document (2012)</w:t>
      </w:r>
      <w:r>
        <w:rPr>
          <w:rFonts w:ascii="Trebuchet MS" w:hAnsi="Trebuchet MS"/>
          <w:sz w:val="24"/>
          <w:szCs w:val="24"/>
          <w:u w:val="single"/>
        </w:rPr>
        <w:t xml:space="preserve"> (Altered 2015)</w:t>
      </w:r>
    </w:p>
    <w:p w:rsidR="006379D9" w:rsidRPr="007916FB" w:rsidRDefault="006379D9" w:rsidP="006379D9">
      <w:pPr>
        <w:rPr>
          <w:rFonts w:ascii="Trebuchet MS" w:hAnsi="Trebuchet MS"/>
          <w:sz w:val="24"/>
          <w:szCs w:val="24"/>
        </w:rPr>
      </w:pPr>
      <w:r w:rsidRPr="007916FB">
        <w:rPr>
          <w:rFonts w:ascii="Trebuchet MS" w:hAnsi="Trebuchet MS"/>
          <w:sz w:val="24"/>
          <w:szCs w:val="24"/>
        </w:rPr>
        <w:t>DM12: Access, Traffic and Highway-Related Matters</w:t>
      </w:r>
    </w:p>
    <w:p w:rsidR="006379D9" w:rsidRPr="007916FB" w:rsidRDefault="006379D9" w:rsidP="006379D9">
      <w:pPr>
        <w:rPr>
          <w:rFonts w:ascii="Trebuchet MS" w:hAnsi="Trebuchet MS"/>
          <w:sz w:val="24"/>
          <w:szCs w:val="24"/>
        </w:rPr>
      </w:pPr>
      <w:r w:rsidRPr="007916FB">
        <w:rPr>
          <w:rFonts w:ascii="Trebuchet MS" w:hAnsi="Trebuchet MS"/>
          <w:sz w:val="24"/>
          <w:szCs w:val="24"/>
        </w:rPr>
        <w:t>DM22: Advertisements</w:t>
      </w:r>
    </w:p>
    <w:p w:rsidR="006379D9" w:rsidRPr="007916FB" w:rsidRDefault="006379D9" w:rsidP="006379D9">
      <w:pPr>
        <w:rPr>
          <w:rFonts w:ascii="Trebuchet MS" w:hAnsi="Trebuchet MS"/>
          <w:sz w:val="24"/>
          <w:szCs w:val="24"/>
        </w:rPr>
      </w:pPr>
    </w:p>
    <w:p w:rsidR="006379D9" w:rsidRPr="007916FB" w:rsidRDefault="006379D9" w:rsidP="006379D9">
      <w:pPr>
        <w:ind w:left="720" w:hanging="720"/>
        <w:jc w:val="both"/>
        <w:rPr>
          <w:rFonts w:ascii="Trebuchet MS" w:hAnsi="Trebuchet MS" w:cs="Trebuchet MS"/>
          <w:sz w:val="24"/>
          <w:szCs w:val="24"/>
          <w:u w:val="single"/>
        </w:rPr>
      </w:pPr>
      <w:r w:rsidRPr="007916FB">
        <w:rPr>
          <w:rFonts w:ascii="Trebuchet MS" w:hAnsi="Trebuchet MS" w:cs="Trebuchet MS"/>
          <w:sz w:val="24"/>
          <w:szCs w:val="24"/>
          <w:u w:val="single"/>
        </w:rPr>
        <w:t>Reading Central Area Action Plan (RCAAP) (adopted 2009)</w:t>
      </w:r>
    </w:p>
    <w:p w:rsidR="006379D9" w:rsidRPr="007916FB" w:rsidRDefault="006379D9" w:rsidP="006379D9">
      <w:pPr>
        <w:ind w:left="720" w:hanging="720"/>
        <w:jc w:val="both"/>
        <w:rPr>
          <w:rFonts w:ascii="Trebuchet MS" w:hAnsi="Trebuchet MS" w:cs="Trebuchet MS"/>
          <w:sz w:val="24"/>
          <w:szCs w:val="24"/>
        </w:rPr>
      </w:pPr>
      <w:r w:rsidRPr="007916FB">
        <w:rPr>
          <w:rFonts w:ascii="Trebuchet MS" w:hAnsi="Trebuchet MS" w:cs="Trebuchet MS"/>
          <w:sz w:val="24"/>
          <w:szCs w:val="24"/>
        </w:rPr>
        <w:t>RC5: Design in the centre</w:t>
      </w:r>
    </w:p>
    <w:p w:rsidR="006379D9" w:rsidRPr="007916FB" w:rsidRDefault="006379D9" w:rsidP="006379D9">
      <w:pPr>
        <w:rPr>
          <w:rFonts w:ascii="Trebuchet MS" w:hAnsi="Trebuchet MS"/>
          <w:sz w:val="24"/>
          <w:szCs w:val="24"/>
        </w:rPr>
      </w:pPr>
    </w:p>
    <w:p w:rsidR="006379D9" w:rsidRPr="00E06B68" w:rsidRDefault="006379D9" w:rsidP="006379D9">
      <w:pPr>
        <w:rPr>
          <w:rFonts w:ascii="Trebuchet MS" w:hAnsi="Trebuchet MS"/>
          <w:sz w:val="24"/>
          <w:szCs w:val="24"/>
          <w:u w:val="single"/>
        </w:rPr>
      </w:pPr>
      <w:r w:rsidRPr="00E06B68">
        <w:rPr>
          <w:rFonts w:ascii="Trebuchet MS" w:hAnsi="Trebuchet MS"/>
          <w:sz w:val="24"/>
          <w:szCs w:val="24"/>
          <w:u w:val="single"/>
        </w:rPr>
        <w:t>Legal context</w:t>
      </w:r>
    </w:p>
    <w:p w:rsidR="006379D9" w:rsidRPr="007916FB" w:rsidRDefault="006379D9" w:rsidP="006379D9">
      <w:pPr>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6379D9" w:rsidRPr="007916FB" w:rsidRDefault="006379D9" w:rsidP="006379D9">
      <w:pPr>
        <w:rPr>
          <w:rFonts w:ascii="Trebuchet MS" w:hAnsi="Trebuchet MS"/>
          <w:sz w:val="24"/>
          <w:szCs w:val="24"/>
        </w:rPr>
      </w:pPr>
    </w:p>
    <w:p w:rsidR="006379D9" w:rsidRPr="007916FB" w:rsidRDefault="006379D9" w:rsidP="006379D9">
      <w:pPr>
        <w:rPr>
          <w:rFonts w:ascii="Trebuchet MS" w:hAnsi="Trebuchet MS"/>
          <w:sz w:val="24"/>
          <w:szCs w:val="24"/>
        </w:rPr>
      </w:pPr>
      <w:r w:rsidRPr="007916FB">
        <w:rPr>
          <w:rFonts w:ascii="Trebuchet MS" w:hAnsi="Trebuchet MS"/>
          <w:sz w:val="24"/>
          <w:szCs w:val="24"/>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916FB">
        <w:rPr>
          <w:rFonts w:ascii="Trebuchet MS" w:hAnsi="Trebuchet MS"/>
          <w:sz w:val="24"/>
          <w:szCs w:val="24"/>
        </w:rPr>
        <w:t>Regulation 3 states that factors relevant to amenity include the general characteristics of the locality, including the presence of any feature of historic, architectural, cultural, or similar interest.</w:t>
      </w:r>
      <w:proofErr w:type="gramEnd"/>
    </w:p>
    <w:p w:rsidR="006379D9" w:rsidRPr="007916FB" w:rsidRDefault="006379D9" w:rsidP="006379D9">
      <w:pPr>
        <w:rPr>
          <w:rFonts w:ascii="Trebuchet MS" w:hAnsi="Trebuchet MS"/>
          <w:sz w:val="24"/>
          <w:szCs w:val="24"/>
        </w:rPr>
      </w:pPr>
    </w:p>
    <w:p w:rsidR="006379D9" w:rsidRPr="007916FB" w:rsidRDefault="006379D9" w:rsidP="006379D9">
      <w:pPr>
        <w:rPr>
          <w:rFonts w:ascii="Trebuchet MS" w:hAnsi="Trebuchet MS"/>
          <w:sz w:val="24"/>
          <w:szCs w:val="24"/>
        </w:rPr>
      </w:pPr>
      <w:r w:rsidRPr="007916FB">
        <w:rPr>
          <w:rFonts w:ascii="Trebuchet MS" w:hAnsi="Trebuchet MS"/>
          <w:sz w:val="24"/>
          <w:szCs w:val="24"/>
        </w:rPr>
        <w:t>Factors relevant to public safety include highway safety and whether the advert would hinder security or surveillance devices, including speed cameras.</w:t>
      </w:r>
    </w:p>
    <w:p w:rsidR="006379D9" w:rsidRDefault="006379D9" w:rsidP="006379D9"/>
    <w:p w:rsidR="006379D9" w:rsidRPr="002E1BC8" w:rsidRDefault="006379D9" w:rsidP="006379D9">
      <w:pPr>
        <w:rPr>
          <w:rFonts w:ascii="Trebuchet MS" w:hAnsi="Trebuchet MS"/>
          <w:b/>
          <w:sz w:val="24"/>
          <w:szCs w:val="24"/>
        </w:rPr>
      </w:pPr>
      <w:r w:rsidRPr="002E1BC8">
        <w:rPr>
          <w:rFonts w:ascii="Trebuchet MS" w:hAnsi="Trebuchet MS"/>
          <w:b/>
          <w:sz w:val="24"/>
          <w:szCs w:val="24"/>
        </w:rPr>
        <w:t>Appraisal</w:t>
      </w:r>
    </w:p>
    <w:p w:rsidR="006379D9" w:rsidRPr="007916FB" w:rsidRDefault="006379D9" w:rsidP="006379D9">
      <w:pPr>
        <w:rPr>
          <w:rFonts w:ascii="Trebuchet MS" w:hAnsi="Trebuchet MS"/>
          <w:sz w:val="24"/>
          <w:szCs w:val="24"/>
        </w:rPr>
      </w:pPr>
      <w:r w:rsidRPr="007916FB">
        <w:rPr>
          <w:rFonts w:ascii="Trebuchet MS" w:hAnsi="Trebuchet MS"/>
          <w:sz w:val="24"/>
          <w:szCs w:val="24"/>
        </w:rPr>
        <w:t>The main issues are considered to be:</w:t>
      </w:r>
    </w:p>
    <w:p w:rsidR="006379D9" w:rsidRPr="007916FB" w:rsidRDefault="006379D9" w:rsidP="006379D9">
      <w:pPr>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t>Amenity</w:t>
      </w:r>
    </w:p>
    <w:p w:rsidR="006379D9" w:rsidRPr="007916FB" w:rsidRDefault="006379D9" w:rsidP="006379D9">
      <w:pPr>
        <w:rPr>
          <w:rFonts w:ascii="Trebuchet MS" w:hAnsi="Trebuchet MS"/>
          <w:sz w:val="24"/>
          <w:szCs w:val="24"/>
        </w:rPr>
      </w:pPr>
      <w:r w:rsidRPr="007916FB">
        <w:rPr>
          <w:rFonts w:ascii="Trebuchet MS" w:hAnsi="Trebuchet MS"/>
          <w:sz w:val="24"/>
          <w:szCs w:val="24"/>
        </w:rPr>
        <w:t>ii)</w:t>
      </w:r>
      <w:r w:rsidRPr="007916FB">
        <w:rPr>
          <w:rFonts w:ascii="Trebuchet MS" w:hAnsi="Trebuchet MS"/>
          <w:sz w:val="24"/>
          <w:szCs w:val="24"/>
        </w:rPr>
        <w:tab/>
        <w:t>Public safety</w:t>
      </w:r>
    </w:p>
    <w:p w:rsidR="006379D9" w:rsidRDefault="006379D9" w:rsidP="006379D9">
      <w:pPr>
        <w:rPr>
          <w:rFonts w:ascii="Trebuchet MS" w:hAnsi="Trebuchet MS"/>
          <w:sz w:val="24"/>
          <w:szCs w:val="24"/>
        </w:rPr>
      </w:pPr>
    </w:p>
    <w:p w:rsidR="006379D9" w:rsidRPr="00FF65B6" w:rsidRDefault="006379D9" w:rsidP="006379D9">
      <w:pPr>
        <w:rPr>
          <w:rFonts w:ascii="Trebuchet MS" w:hAnsi="Trebuchet MS"/>
          <w:sz w:val="24"/>
          <w:szCs w:val="24"/>
          <w:u w:val="single"/>
        </w:rPr>
      </w:pPr>
      <w:proofErr w:type="spellStart"/>
      <w:r w:rsidRPr="00FF65B6">
        <w:rPr>
          <w:rFonts w:ascii="Trebuchet MS" w:hAnsi="Trebuchet MS"/>
          <w:sz w:val="24"/>
          <w:szCs w:val="24"/>
          <w:u w:val="single"/>
        </w:rPr>
        <w:t>i</w:t>
      </w:r>
      <w:proofErr w:type="spellEnd"/>
      <w:r w:rsidRPr="00FF65B6">
        <w:rPr>
          <w:rFonts w:ascii="Trebuchet MS" w:hAnsi="Trebuchet MS"/>
          <w:sz w:val="24"/>
          <w:szCs w:val="24"/>
          <w:u w:val="single"/>
        </w:rPr>
        <w:t>) Amenity</w:t>
      </w:r>
    </w:p>
    <w:p w:rsidR="001B233B" w:rsidRPr="001B233B" w:rsidRDefault="006379D9" w:rsidP="006379D9">
      <w:pPr>
        <w:rPr>
          <w:rFonts w:ascii="Trebuchet MS" w:hAnsi="Trebuchet MS"/>
          <w:sz w:val="24"/>
          <w:szCs w:val="24"/>
        </w:rPr>
      </w:pPr>
      <w:r w:rsidRPr="001B233B">
        <w:rPr>
          <w:rFonts w:ascii="Trebuchet MS" w:hAnsi="Trebuchet MS"/>
          <w:sz w:val="24"/>
          <w:szCs w:val="24"/>
        </w:rPr>
        <w:t xml:space="preserve">The fascia </w:t>
      </w:r>
      <w:r w:rsidR="008769C9" w:rsidRPr="001B233B">
        <w:rPr>
          <w:rFonts w:ascii="Trebuchet MS" w:hAnsi="Trebuchet MS"/>
          <w:sz w:val="24"/>
          <w:szCs w:val="24"/>
        </w:rPr>
        <w:t>sign replaces</w:t>
      </w:r>
      <w:r w:rsidRPr="001B233B">
        <w:rPr>
          <w:rFonts w:ascii="Trebuchet MS" w:hAnsi="Trebuchet MS"/>
          <w:sz w:val="24"/>
          <w:szCs w:val="24"/>
        </w:rPr>
        <w:t xml:space="preserve"> pre-existing </w:t>
      </w:r>
      <w:r w:rsidR="001B233B" w:rsidRPr="001B233B">
        <w:rPr>
          <w:rFonts w:ascii="Trebuchet MS" w:hAnsi="Trebuchet MS"/>
          <w:sz w:val="24"/>
          <w:szCs w:val="24"/>
        </w:rPr>
        <w:t>fascia s</w:t>
      </w:r>
      <w:r w:rsidR="008769C9" w:rsidRPr="001B233B">
        <w:rPr>
          <w:rFonts w:ascii="Trebuchet MS" w:hAnsi="Trebuchet MS"/>
          <w:sz w:val="24"/>
          <w:szCs w:val="24"/>
        </w:rPr>
        <w:t>ignage</w:t>
      </w:r>
      <w:r w:rsidR="001B233B" w:rsidRPr="001B233B">
        <w:rPr>
          <w:rFonts w:ascii="Trebuchet MS" w:hAnsi="Trebuchet MS"/>
          <w:sz w:val="24"/>
          <w:szCs w:val="24"/>
        </w:rPr>
        <w:t xml:space="preserve"> of a very similar size and depth, whilst the replacement projecting sign is now to be located on the fascia board rather than above it although it will be comparable in size to that it replaces.</w:t>
      </w:r>
    </w:p>
    <w:p w:rsidR="001B233B" w:rsidRPr="001B233B" w:rsidRDefault="001B233B" w:rsidP="006379D9">
      <w:pPr>
        <w:rPr>
          <w:rFonts w:ascii="Trebuchet MS" w:hAnsi="Trebuchet MS"/>
          <w:sz w:val="24"/>
          <w:szCs w:val="24"/>
        </w:rPr>
      </w:pPr>
    </w:p>
    <w:p w:rsidR="001B233B" w:rsidRPr="001B233B" w:rsidRDefault="006379D9" w:rsidP="006379D9">
      <w:pPr>
        <w:rPr>
          <w:rFonts w:ascii="Trebuchet MS" w:hAnsi="Trebuchet MS"/>
          <w:sz w:val="24"/>
          <w:szCs w:val="24"/>
        </w:rPr>
      </w:pPr>
      <w:r w:rsidRPr="001B233B">
        <w:rPr>
          <w:rFonts w:ascii="Trebuchet MS" w:hAnsi="Trebuchet MS"/>
          <w:sz w:val="24"/>
          <w:szCs w:val="24"/>
        </w:rPr>
        <w:t xml:space="preserve">The building is not listed and is not in a conservation area, although there are listed buildings at 65-67 and 68 Broad on the opposite side of the road. </w:t>
      </w:r>
      <w:r w:rsidR="001B233B" w:rsidRPr="001B233B">
        <w:rPr>
          <w:rFonts w:ascii="Trebuchet MS" w:hAnsi="Trebuchet MS"/>
          <w:sz w:val="24"/>
          <w:szCs w:val="24"/>
        </w:rPr>
        <w:t>Given the existing and varied nature of the surrounding shop fronts and the fact that the proposed signage is very similar in scale to that it replaces, it is not considered that the proposal would cause any additional harm to the setting of the listed buildings.</w:t>
      </w:r>
    </w:p>
    <w:p w:rsidR="001B233B" w:rsidRPr="001B233B" w:rsidRDefault="001B233B" w:rsidP="006379D9">
      <w:pPr>
        <w:rPr>
          <w:rFonts w:ascii="Trebuchet MS" w:hAnsi="Trebuchet MS"/>
          <w:sz w:val="24"/>
          <w:szCs w:val="24"/>
        </w:rPr>
      </w:pPr>
      <w:r w:rsidRPr="001B233B">
        <w:rPr>
          <w:rFonts w:ascii="Trebuchet MS" w:hAnsi="Trebuchet MS"/>
          <w:sz w:val="24"/>
          <w:szCs w:val="24"/>
        </w:rPr>
        <w:lastRenderedPageBreak/>
        <w:t>The application property and its neighbours have</w:t>
      </w:r>
      <w:r w:rsidR="006379D9" w:rsidRPr="001B233B">
        <w:rPr>
          <w:rFonts w:ascii="Trebuchet MS" w:hAnsi="Trebuchet MS"/>
          <w:sz w:val="24"/>
          <w:szCs w:val="24"/>
        </w:rPr>
        <w:t xml:space="preserve"> </w:t>
      </w:r>
      <w:r w:rsidR="006379D9" w:rsidRPr="001B233B">
        <w:rPr>
          <w:rFonts w:ascii="Trebuchet MS" w:hAnsi="Trebuchet MS"/>
          <w:color w:val="000000"/>
          <w:sz w:val="24"/>
          <w:szCs w:val="24"/>
        </w:rPr>
        <w:t>little of architectural merit that would be negatively affected by the proposed signage</w:t>
      </w:r>
      <w:r w:rsidRPr="001B233B">
        <w:rPr>
          <w:rFonts w:ascii="Trebuchet MS" w:hAnsi="Trebuchet MS"/>
          <w:color w:val="000000"/>
          <w:sz w:val="24"/>
          <w:szCs w:val="24"/>
        </w:rPr>
        <w:t xml:space="preserve"> and i</w:t>
      </w:r>
      <w:r w:rsidR="006379D9" w:rsidRPr="001B233B">
        <w:rPr>
          <w:rFonts w:ascii="Trebuchet MS" w:hAnsi="Trebuchet MS"/>
          <w:color w:val="000000"/>
          <w:sz w:val="24"/>
          <w:szCs w:val="24"/>
        </w:rPr>
        <w:t>t is considered that the signage would</w:t>
      </w:r>
      <w:r w:rsidRPr="001B233B">
        <w:rPr>
          <w:rFonts w:ascii="Trebuchet MS" w:hAnsi="Trebuchet MS"/>
          <w:color w:val="000000"/>
          <w:sz w:val="24"/>
          <w:szCs w:val="24"/>
        </w:rPr>
        <w:t xml:space="preserve"> not</w:t>
      </w:r>
      <w:r w:rsidR="006379D9" w:rsidRPr="001B233B">
        <w:rPr>
          <w:rFonts w:ascii="Trebuchet MS" w:hAnsi="Trebuchet MS"/>
          <w:color w:val="000000"/>
          <w:sz w:val="24"/>
          <w:szCs w:val="24"/>
        </w:rPr>
        <w:t xml:space="preserve"> appear visually at odds with the surrounding fascia on Broad Street. The new fascia sign is considered no more harmful to the character of the building and the surrounding area than other signs on buildings within close proximity.</w:t>
      </w:r>
      <w:r w:rsidR="006379D9" w:rsidRPr="001B233B">
        <w:rPr>
          <w:rFonts w:ascii="Trebuchet MS" w:hAnsi="Trebuchet MS"/>
          <w:sz w:val="24"/>
          <w:szCs w:val="24"/>
        </w:rPr>
        <w:t xml:space="preserve"> </w:t>
      </w:r>
    </w:p>
    <w:p w:rsidR="001B233B" w:rsidRPr="001B233B" w:rsidRDefault="001B233B" w:rsidP="006379D9">
      <w:pPr>
        <w:rPr>
          <w:rFonts w:ascii="Trebuchet MS" w:hAnsi="Trebuchet MS"/>
          <w:sz w:val="24"/>
          <w:szCs w:val="24"/>
        </w:rPr>
      </w:pPr>
    </w:p>
    <w:p w:rsidR="006379D9" w:rsidRPr="001B233B" w:rsidRDefault="006379D9" w:rsidP="006379D9">
      <w:pPr>
        <w:rPr>
          <w:rFonts w:ascii="Trebuchet MS" w:hAnsi="Trebuchet MS"/>
          <w:color w:val="000000"/>
          <w:sz w:val="24"/>
          <w:szCs w:val="24"/>
        </w:rPr>
      </w:pPr>
      <w:r w:rsidRPr="001B233B">
        <w:rPr>
          <w:rFonts w:ascii="Trebuchet MS" w:hAnsi="Trebuchet MS"/>
          <w:color w:val="000000"/>
          <w:sz w:val="24"/>
          <w:szCs w:val="24"/>
        </w:rPr>
        <w:t>The material and colour of the</w:t>
      </w:r>
      <w:r w:rsidR="00433E2F">
        <w:rPr>
          <w:rFonts w:ascii="Trebuchet MS" w:hAnsi="Trebuchet MS"/>
          <w:color w:val="000000"/>
          <w:sz w:val="24"/>
          <w:szCs w:val="24"/>
        </w:rPr>
        <w:t xml:space="preserve"> sign</w:t>
      </w:r>
      <w:bookmarkStart w:id="0" w:name="_GoBack"/>
      <w:bookmarkEnd w:id="0"/>
      <w:r w:rsidRPr="001B233B">
        <w:rPr>
          <w:rFonts w:ascii="Trebuchet MS" w:hAnsi="Trebuchet MS"/>
          <w:color w:val="000000"/>
          <w:sz w:val="24"/>
          <w:szCs w:val="24"/>
        </w:rPr>
        <w:t xml:space="preserve"> is considered no more harmful than the material and colours of other shop fronts in the surrounding area</w:t>
      </w:r>
      <w:r w:rsidR="001B233B" w:rsidRPr="001B233B">
        <w:rPr>
          <w:rFonts w:ascii="Trebuchet MS" w:hAnsi="Trebuchet MS"/>
          <w:color w:val="000000"/>
          <w:sz w:val="24"/>
          <w:szCs w:val="24"/>
        </w:rPr>
        <w:t xml:space="preserve">. Although it is more unusual for a projecting sign to be </w:t>
      </w:r>
      <w:r w:rsidR="00461D62">
        <w:rPr>
          <w:rFonts w:ascii="Trebuchet MS" w:hAnsi="Trebuchet MS"/>
          <w:color w:val="000000"/>
          <w:sz w:val="24"/>
          <w:szCs w:val="24"/>
        </w:rPr>
        <w:t>illu</w:t>
      </w:r>
      <w:r w:rsidR="001B233B" w:rsidRPr="001B233B">
        <w:rPr>
          <w:rFonts w:ascii="Trebuchet MS" w:hAnsi="Trebuchet MS"/>
          <w:color w:val="000000"/>
          <w:sz w:val="24"/>
          <w:szCs w:val="24"/>
        </w:rPr>
        <w:t>m</w:t>
      </w:r>
      <w:r w:rsidR="00461D62">
        <w:rPr>
          <w:rFonts w:ascii="Trebuchet MS" w:hAnsi="Trebuchet MS"/>
          <w:color w:val="000000"/>
          <w:sz w:val="24"/>
          <w:szCs w:val="24"/>
        </w:rPr>
        <w:t>i</w:t>
      </w:r>
      <w:r w:rsidR="001B233B" w:rsidRPr="001B233B">
        <w:rPr>
          <w:rFonts w:ascii="Trebuchet MS" w:hAnsi="Trebuchet MS"/>
          <w:color w:val="000000"/>
          <w:sz w:val="24"/>
          <w:szCs w:val="24"/>
        </w:rPr>
        <w:t>nated as well as the fascia board, given its small size and the existing visual amenity of the area, this is not considered to cause unacceptable harm. The illuminance level of the signage is considered comparable to the surrounding shop fronts and thus would not cause additional harm to the visual amenity of the area.</w:t>
      </w:r>
      <w:r w:rsidRPr="001B233B">
        <w:rPr>
          <w:rFonts w:ascii="Trebuchet MS" w:hAnsi="Trebuchet MS"/>
          <w:snapToGrid w:val="0"/>
          <w:color w:val="000000" w:themeColor="text1"/>
          <w:sz w:val="24"/>
          <w:szCs w:val="24"/>
        </w:rPr>
        <w:t xml:space="preserve"> </w:t>
      </w:r>
      <w:r w:rsidRPr="001B233B">
        <w:rPr>
          <w:rFonts w:ascii="Trebuchet MS" w:hAnsi="Trebuchet MS"/>
          <w:color w:val="000000"/>
          <w:sz w:val="24"/>
          <w:szCs w:val="24"/>
        </w:rPr>
        <w:t xml:space="preserve">The proposed advertisement is therefore considered acceptable and in accordance with local planning policy in terms of amenity. </w:t>
      </w:r>
    </w:p>
    <w:p w:rsidR="006379D9" w:rsidRPr="006379D9" w:rsidRDefault="006379D9" w:rsidP="006379D9">
      <w:pPr>
        <w:rPr>
          <w:rFonts w:ascii="Trebuchet MS" w:hAnsi="Trebuchet MS"/>
          <w:color w:val="000000"/>
          <w:sz w:val="24"/>
          <w:szCs w:val="24"/>
          <w:highlight w:val="yellow"/>
        </w:rPr>
      </w:pPr>
    </w:p>
    <w:p w:rsidR="006379D9" w:rsidRPr="008769C9" w:rsidRDefault="006379D9" w:rsidP="006379D9">
      <w:pPr>
        <w:rPr>
          <w:rFonts w:ascii="Trebuchet MS" w:hAnsi="Trebuchet MS"/>
          <w:sz w:val="24"/>
          <w:szCs w:val="24"/>
          <w:u w:val="single"/>
        </w:rPr>
      </w:pPr>
      <w:r w:rsidRPr="008769C9">
        <w:rPr>
          <w:rFonts w:ascii="Trebuchet MS" w:hAnsi="Trebuchet MS"/>
          <w:sz w:val="24"/>
          <w:szCs w:val="24"/>
          <w:u w:val="single"/>
        </w:rPr>
        <w:t>ii) Public Safety</w:t>
      </w:r>
    </w:p>
    <w:p w:rsidR="006379D9" w:rsidRPr="008769C9" w:rsidRDefault="006379D9" w:rsidP="006379D9">
      <w:pPr>
        <w:rPr>
          <w:rFonts w:ascii="Trebuchet MS" w:hAnsi="Trebuchet MS"/>
          <w:color w:val="000000"/>
          <w:sz w:val="24"/>
          <w:szCs w:val="24"/>
        </w:rPr>
      </w:pPr>
      <w:r w:rsidRPr="008769C9">
        <w:rPr>
          <w:rFonts w:ascii="Trebuchet MS" w:hAnsi="Trebuchet MS"/>
          <w:color w:val="000000"/>
          <w:sz w:val="24"/>
          <w:szCs w:val="24"/>
        </w:rPr>
        <w:t xml:space="preserve">The proposed fascia sign and </w:t>
      </w:r>
      <w:r w:rsidRPr="008769C9">
        <w:rPr>
          <w:rFonts w:ascii="Trebuchet MS" w:hAnsi="Trebuchet MS"/>
          <w:color w:val="000000" w:themeColor="text1"/>
          <w:sz w:val="24"/>
          <w:szCs w:val="24"/>
        </w:rPr>
        <w:t>sign</w:t>
      </w:r>
      <w:r w:rsidRPr="008769C9">
        <w:rPr>
          <w:rFonts w:ascii="Trebuchet MS" w:hAnsi="Trebuchet MS"/>
          <w:color w:val="000000"/>
          <w:sz w:val="24"/>
          <w:szCs w:val="24"/>
        </w:rPr>
        <w:t xml:space="preserve"> are located in a position that would not cause a physical obstruction to members of the public using the highway. </w:t>
      </w:r>
      <w:r w:rsidR="008769C9" w:rsidRPr="008769C9">
        <w:rPr>
          <w:rFonts w:ascii="Trebuchet MS" w:hAnsi="Trebuchet MS"/>
          <w:color w:val="000000"/>
          <w:sz w:val="24"/>
          <w:szCs w:val="24"/>
        </w:rPr>
        <w:t xml:space="preserve">The illuminated elements to the fascia will not exceed a level of luminance </w:t>
      </w:r>
      <w:proofErr w:type="gramStart"/>
      <w:r w:rsidR="008769C9" w:rsidRPr="008769C9">
        <w:rPr>
          <w:rFonts w:ascii="Trebuchet MS" w:hAnsi="Trebuchet MS"/>
          <w:color w:val="000000"/>
          <w:sz w:val="24"/>
          <w:szCs w:val="24"/>
        </w:rPr>
        <w:t>of 500 cd/m</w:t>
      </w:r>
      <w:r w:rsidR="008769C9" w:rsidRPr="008769C9">
        <w:rPr>
          <w:rFonts w:ascii="Trebuchet MS" w:hAnsi="Trebuchet MS"/>
          <w:color w:val="000000"/>
          <w:sz w:val="24"/>
          <w:szCs w:val="24"/>
          <w:vertAlign w:val="superscript"/>
        </w:rPr>
        <w:t>2</w:t>
      </w:r>
      <w:r w:rsidR="008769C9" w:rsidRPr="008769C9">
        <w:rPr>
          <w:rFonts w:ascii="Trebuchet MS" w:hAnsi="Trebuchet MS"/>
          <w:color w:val="000000"/>
          <w:sz w:val="24"/>
          <w:szCs w:val="24"/>
        </w:rPr>
        <w:t>,</w:t>
      </w:r>
      <w:proofErr w:type="gramEnd"/>
      <w:r w:rsidR="008769C9" w:rsidRPr="008769C9">
        <w:rPr>
          <w:rFonts w:ascii="Trebuchet MS" w:hAnsi="Trebuchet MS"/>
          <w:color w:val="000000"/>
          <w:sz w:val="24"/>
          <w:szCs w:val="24"/>
        </w:rPr>
        <w:t xml:space="preserve"> which is unlikely to cause a distraction to users of the highway. As such the proposal is considered to be acceptable in public safety terms in accordance with DM12: Access, Traffic and Highway-Related Matters of the Sites and Detailed Policies Document (2012).</w:t>
      </w:r>
    </w:p>
    <w:p w:rsidR="006379D9" w:rsidRPr="006379D9" w:rsidRDefault="006379D9" w:rsidP="006379D9">
      <w:pPr>
        <w:rPr>
          <w:rFonts w:ascii="Trebuchet MS" w:hAnsi="Trebuchet MS"/>
          <w:color w:val="000000"/>
          <w:sz w:val="24"/>
          <w:szCs w:val="24"/>
          <w:highlight w:val="yellow"/>
        </w:rPr>
      </w:pPr>
    </w:p>
    <w:p w:rsidR="006379D9" w:rsidRPr="00783AF9" w:rsidRDefault="006379D9" w:rsidP="006379D9">
      <w:pPr>
        <w:pStyle w:val="Heading1"/>
        <w:spacing w:before="0"/>
        <w:jc w:val="both"/>
        <w:rPr>
          <w:rFonts w:ascii="Trebuchet MS" w:hAnsi="Trebuchet MS"/>
          <w:b w:val="0"/>
          <w:color w:val="000000" w:themeColor="text1"/>
          <w:sz w:val="24"/>
          <w:szCs w:val="24"/>
          <w:u w:val="single"/>
        </w:rPr>
      </w:pPr>
      <w:r w:rsidRPr="00783AF9">
        <w:rPr>
          <w:rFonts w:ascii="Trebuchet MS" w:hAnsi="Trebuchet MS"/>
          <w:b w:val="0"/>
          <w:color w:val="000000" w:themeColor="text1"/>
          <w:sz w:val="24"/>
          <w:szCs w:val="24"/>
          <w:u w:val="single"/>
        </w:rPr>
        <w:t>Conclusion</w:t>
      </w:r>
    </w:p>
    <w:p w:rsidR="006379D9" w:rsidRPr="008D199F" w:rsidRDefault="006379D9" w:rsidP="006379D9">
      <w:pPr>
        <w:jc w:val="both"/>
        <w:rPr>
          <w:rFonts w:ascii="Trebuchet MS" w:hAnsi="Trebuchet MS"/>
          <w:color w:val="000000" w:themeColor="text1"/>
          <w:sz w:val="24"/>
          <w:szCs w:val="24"/>
        </w:rPr>
      </w:pPr>
      <w:r w:rsidRPr="00783AF9">
        <w:rPr>
          <w:rFonts w:ascii="Trebuchet MS" w:hAnsi="Trebuchet MS"/>
          <w:color w:val="000000" w:themeColor="text1"/>
          <w:sz w:val="24"/>
          <w:szCs w:val="24"/>
        </w:rPr>
        <w:t>The proposed advertisements are acceptable for the reasons set out above.</w:t>
      </w:r>
    </w:p>
    <w:p w:rsidR="006379D9" w:rsidRDefault="006379D9" w:rsidP="006379D9">
      <w:pPr>
        <w:rPr>
          <w:rFonts w:ascii="Trebuchet MS" w:hAnsi="Trebuchet MS"/>
          <w:sz w:val="24"/>
          <w:szCs w:val="24"/>
        </w:rPr>
      </w:pPr>
    </w:p>
    <w:p w:rsidR="006379D9" w:rsidRDefault="006379D9" w:rsidP="006379D9">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6379D9" w:rsidRPr="008D199F" w:rsidRDefault="006379D9" w:rsidP="006379D9"/>
    <w:p w:rsidR="006379D9" w:rsidRDefault="006379D9" w:rsidP="006379D9">
      <w:pPr>
        <w:rPr>
          <w:rFonts w:ascii="Trebuchet MS" w:hAnsi="Trebuchet MS"/>
          <w:color w:val="000000" w:themeColor="text1"/>
          <w:sz w:val="24"/>
          <w:szCs w:val="24"/>
        </w:rPr>
      </w:pPr>
      <w:r w:rsidRPr="008D199F">
        <w:rPr>
          <w:rFonts w:ascii="Trebuchet MS" w:hAnsi="Trebuchet MS"/>
          <w:color w:val="000000" w:themeColor="text1"/>
          <w:sz w:val="24"/>
          <w:szCs w:val="24"/>
        </w:rPr>
        <w:t>GRANT Advertisement Consent</w:t>
      </w:r>
    </w:p>
    <w:p w:rsidR="006379D9" w:rsidRDefault="006379D9" w:rsidP="006379D9"/>
    <w:p w:rsidR="006379D9" w:rsidRDefault="006379D9" w:rsidP="006379D9">
      <w:pPr>
        <w:pStyle w:val="yiv552378054msonormal"/>
        <w:spacing w:before="0" w:beforeAutospacing="0" w:after="0" w:afterAutospacing="0"/>
        <w:jc w:val="both"/>
        <w:rPr>
          <w:rFonts w:ascii="Trebuchet MS" w:hAnsi="Trebuchet MS"/>
          <w:b/>
          <w:bCs/>
          <w:color w:val="000000" w:themeColor="text1"/>
        </w:rPr>
      </w:pPr>
      <w:r w:rsidRPr="008D199F">
        <w:rPr>
          <w:rFonts w:ascii="Trebuchet MS" w:hAnsi="Trebuchet MS"/>
          <w:b/>
          <w:bCs/>
          <w:color w:val="000000" w:themeColor="text1"/>
        </w:rPr>
        <w:t>Conditions</w:t>
      </w:r>
    </w:p>
    <w:p w:rsidR="006379D9" w:rsidRPr="008D199F" w:rsidRDefault="006379D9" w:rsidP="006379D9">
      <w:pPr>
        <w:pStyle w:val="yiv552378054msonormal"/>
        <w:spacing w:before="0" w:beforeAutospacing="0" w:after="0" w:afterAutospacing="0"/>
        <w:jc w:val="both"/>
        <w:rPr>
          <w:rFonts w:ascii="Trebuchet MS" w:hAnsi="Trebuchet MS"/>
          <w:b/>
          <w:color w:val="000000" w:themeColor="text1"/>
          <w:lang w:eastAsia="en-US"/>
        </w:rPr>
      </w:pPr>
    </w:p>
    <w:p w:rsidR="006379D9" w:rsidRDefault="006379D9" w:rsidP="006379D9">
      <w:pPr>
        <w:ind w:left="720" w:hanging="720"/>
        <w:jc w:val="both"/>
        <w:rPr>
          <w:rFonts w:ascii="Trebuchet MS" w:hAnsi="Trebuchet MS" w:cs="Arial"/>
          <w:sz w:val="24"/>
          <w:szCs w:val="24"/>
        </w:rPr>
      </w:pPr>
      <w:r>
        <w:rPr>
          <w:rFonts w:ascii="Trebuchet MS" w:hAnsi="Trebuchet MS" w:cs="Arial"/>
          <w:sz w:val="24"/>
          <w:szCs w:val="24"/>
        </w:rPr>
        <w:t>1.</w:t>
      </w:r>
      <w:r w:rsidRPr="007916FB">
        <w:rPr>
          <w:rFonts w:ascii="Trebuchet MS" w:hAnsi="Trebuchet MS" w:cs="Arial"/>
          <w:sz w:val="24"/>
          <w:szCs w:val="24"/>
        </w:rPr>
        <w:t xml:space="preserve"> This consent relates to the following drawings only: </w:t>
      </w:r>
    </w:p>
    <w:p w:rsidR="006379D9" w:rsidRPr="007916FB" w:rsidRDefault="006379D9" w:rsidP="006379D9">
      <w:pPr>
        <w:ind w:left="720" w:hanging="720"/>
        <w:jc w:val="both"/>
        <w:rPr>
          <w:rFonts w:ascii="Trebuchet MS" w:hAnsi="Trebuchet MS" w:cs="Arial"/>
          <w:sz w:val="24"/>
          <w:szCs w:val="24"/>
        </w:rPr>
      </w:pPr>
    </w:p>
    <w:p w:rsidR="001B233B" w:rsidRDefault="001B233B" w:rsidP="001B233B">
      <w:pPr>
        <w:ind w:left="284"/>
        <w:rPr>
          <w:rFonts w:ascii="Trebuchet MS" w:hAnsi="Trebuchet MS"/>
          <w:sz w:val="24"/>
          <w:szCs w:val="24"/>
        </w:rPr>
      </w:pPr>
      <w:r>
        <w:rPr>
          <w:rFonts w:ascii="Trebuchet MS" w:hAnsi="Trebuchet MS"/>
          <w:sz w:val="24"/>
          <w:szCs w:val="24"/>
        </w:rPr>
        <w:t>Drawing No: 13.002.098 – Location Plan</w:t>
      </w:r>
    </w:p>
    <w:p w:rsidR="001B233B" w:rsidRDefault="001B233B" w:rsidP="001B233B">
      <w:pPr>
        <w:ind w:left="284"/>
        <w:rPr>
          <w:rFonts w:ascii="Trebuchet MS" w:hAnsi="Trebuchet MS"/>
          <w:sz w:val="24"/>
          <w:szCs w:val="24"/>
        </w:rPr>
      </w:pPr>
      <w:r>
        <w:rPr>
          <w:rFonts w:ascii="Trebuchet MS" w:hAnsi="Trebuchet MS"/>
          <w:sz w:val="24"/>
          <w:szCs w:val="24"/>
        </w:rPr>
        <w:t>Drawing No: 13.002.099 – Site Plan</w:t>
      </w:r>
    </w:p>
    <w:p w:rsidR="001B233B" w:rsidRDefault="001B233B" w:rsidP="001B233B">
      <w:pPr>
        <w:ind w:left="284"/>
        <w:rPr>
          <w:rFonts w:ascii="Trebuchet MS" w:hAnsi="Trebuchet MS"/>
          <w:sz w:val="24"/>
          <w:szCs w:val="24"/>
        </w:rPr>
      </w:pPr>
      <w:r>
        <w:rPr>
          <w:rFonts w:ascii="Trebuchet MS" w:hAnsi="Trebuchet MS"/>
          <w:sz w:val="24"/>
          <w:szCs w:val="24"/>
        </w:rPr>
        <w:t>Drawing No: 13.002.101 rev. B – Proposed GA Plans</w:t>
      </w:r>
    </w:p>
    <w:p w:rsidR="001B233B" w:rsidRPr="008922ED" w:rsidRDefault="001B233B" w:rsidP="001B233B">
      <w:pPr>
        <w:ind w:left="284"/>
        <w:rPr>
          <w:rFonts w:ascii="Trebuchet MS" w:hAnsi="Trebuchet MS"/>
          <w:sz w:val="24"/>
          <w:szCs w:val="24"/>
        </w:rPr>
      </w:pPr>
      <w:r>
        <w:rPr>
          <w:rFonts w:ascii="Trebuchet MS" w:hAnsi="Trebuchet MS"/>
          <w:sz w:val="24"/>
          <w:szCs w:val="24"/>
        </w:rPr>
        <w:t>Drawing No: 13.002.116 rev. B – Shopfront existing and as proposed</w:t>
      </w:r>
    </w:p>
    <w:p w:rsidR="006379D9" w:rsidRDefault="001B233B" w:rsidP="006379D9">
      <w:pPr>
        <w:ind w:left="284"/>
        <w:rPr>
          <w:rFonts w:ascii="Trebuchet MS" w:hAnsi="Trebuchet MS"/>
          <w:sz w:val="24"/>
          <w:szCs w:val="24"/>
        </w:rPr>
      </w:pPr>
      <w:r>
        <w:rPr>
          <w:rFonts w:ascii="Trebuchet MS" w:hAnsi="Trebuchet MS"/>
          <w:sz w:val="24"/>
          <w:szCs w:val="24"/>
        </w:rPr>
        <w:t>Received 28</w:t>
      </w:r>
      <w:r w:rsidRPr="001B233B">
        <w:rPr>
          <w:rFonts w:ascii="Trebuchet MS" w:hAnsi="Trebuchet MS"/>
          <w:sz w:val="24"/>
          <w:szCs w:val="24"/>
          <w:vertAlign w:val="superscript"/>
        </w:rPr>
        <w:t>th</w:t>
      </w:r>
      <w:r>
        <w:rPr>
          <w:rFonts w:ascii="Trebuchet MS" w:hAnsi="Trebuchet MS"/>
          <w:sz w:val="24"/>
          <w:szCs w:val="24"/>
        </w:rPr>
        <w:t xml:space="preserve"> July 2016</w:t>
      </w:r>
    </w:p>
    <w:p w:rsidR="001B233B" w:rsidRDefault="001B233B" w:rsidP="006379D9">
      <w:pPr>
        <w:ind w:left="284"/>
        <w:rPr>
          <w:rFonts w:ascii="Trebuchet MS" w:hAnsi="Trebuchet MS"/>
          <w:sz w:val="24"/>
          <w:szCs w:val="24"/>
        </w:rPr>
      </w:pP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Reason: For the avoidance of doubt and to clarify which drawings are </w:t>
      </w:r>
      <w:proofErr w:type="gramStart"/>
      <w:r w:rsidRPr="007916FB">
        <w:rPr>
          <w:rFonts w:ascii="Trebuchet MS" w:hAnsi="Trebuchet MS" w:cs="Arial"/>
          <w:sz w:val="24"/>
          <w:szCs w:val="24"/>
        </w:rPr>
        <w:t>approved.</w:t>
      </w:r>
      <w:proofErr w:type="gramEnd"/>
      <w:r w:rsidRPr="007916FB">
        <w:rPr>
          <w:rFonts w:ascii="Trebuchet MS" w:hAnsi="Trebuchet MS" w:cs="Arial"/>
          <w:sz w:val="24"/>
          <w:szCs w:val="24"/>
        </w:rPr>
        <w:t xml:space="preserve"> </w:t>
      </w:r>
    </w:p>
    <w:p w:rsidR="006379D9" w:rsidRPr="007916FB" w:rsidRDefault="006379D9" w:rsidP="006379D9">
      <w:pPr>
        <w:jc w:val="both"/>
        <w:rPr>
          <w:rFonts w:ascii="Trebuchet MS" w:hAnsi="Trebuchet MS" w:cs="Arial"/>
          <w:sz w:val="24"/>
          <w:szCs w:val="24"/>
        </w:rPr>
      </w:pPr>
    </w:p>
    <w:p w:rsidR="006379D9" w:rsidRPr="00783AF9" w:rsidRDefault="006379D9" w:rsidP="006379D9">
      <w:pPr>
        <w:ind w:left="284" w:hanging="284"/>
        <w:jc w:val="both"/>
        <w:rPr>
          <w:rFonts w:ascii="Trebuchet MS" w:hAnsi="Trebuchet MS"/>
          <w:color w:val="000000" w:themeColor="text1"/>
          <w:sz w:val="24"/>
          <w:szCs w:val="24"/>
        </w:rPr>
      </w:pPr>
      <w:r w:rsidRPr="007916FB">
        <w:rPr>
          <w:rFonts w:ascii="Trebuchet MS" w:hAnsi="Trebuchet MS" w:cs="Arial"/>
          <w:sz w:val="24"/>
          <w:szCs w:val="24"/>
        </w:rPr>
        <w:t xml:space="preserve">2. </w:t>
      </w:r>
      <w:r>
        <w:rPr>
          <w:rFonts w:ascii="Trebuchet MS" w:hAnsi="Trebuchet MS"/>
          <w:snapToGrid w:val="0"/>
          <w:sz w:val="24"/>
          <w:szCs w:val="24"/>
        </w:rPr>
        <w:t xml:space="preserve">The maximum luminance from the fascia and projecting signs shall not exceed </w:t>
      </w:r>
      <w:r w:rsidR="00461D62">
        <w:rPr>
          <w:rFonts w:ascii="Trebuchet MS" w:hAnsi="Trebuchet MS"/>
          <w:snapToGrid w:val="0"/>
          <w:sz w:val="24"/>
          <w:szCs w:val="24"/>
        </w:rPr>
        <w:t>5</w:t>
      </w:r>
      <w:r>
        <w:rPr>
          <w:rFonts w:ascii="Trebuchet MS" w:hAnsi="Trebuchet MS"/>
          <w:snapToGrid w:val="0"/>
          <w:sz w:val="24"/>
          <w:szCs w:val="24"/>
        </w:rPr>
        <w:t>00 cd/</w:t>
      </w:r>
      <w:proofErr w:type="gramStart"/>
      <w:r>
        <w:rPr>
          <w:rFonts w:ascii="Trebuchet MS" w:hAnsi="Trebuchet MS"/>
          <w:snapToGrid w:val="0"/>
          <w:sz w:val="24"/>
          <w:szCs w:val="24"/>
        </w:rPr>
        <w:t>m</w:t>
      </w:r>
      <w:r>
        <w:rPr>
          <w:rFonts w:ascii="Trebuchet MS" w:hAnsi="Trebuchet MS"/>
          <w:snapToGrid w:val="0"/>
          <w:sz w:val="24"/>
          <w:szCs w:val="24"/>
          <w:vertAlign w:val="superscript"/>
        </w:rPr>
        <w:t xml:space="preserve">2 </w:t>
      </w:r>
      <w:r>
        <w:rPr>
          <w:rFonts w:ascii="Trebuchet MS" w:hAnsi="Trebuchet MS"/>
          <w:snapToGrid w:val="0"/>
          <w:sz w:val="24"/>
          <w:szCs w:val="24"/>
        </w:rPr>
        <w:t>.</w:t>
      </w:r>
      <w:proofErr w:type="gramEnd"/>
    </w:p>
    <w:p w:rsidR="006379D9" w:rsidRDefault="006379D9" w:rsidP="006379D9">
      <w:pPr>
        <w:ind w:left="284"/>
        <w:jc w:val="both"/>
        <w:rPr>
          <w:rFonts w:ascii="Trebuchet MS" w:hAnsi="Trebuchet MS"/>
          <w:sz w:val="24"/>
          <w:szCs w:val="24"/>
        </w:rPr>
      </w:pPr>
    </w:p>
    <w:p w:rsidR="006379D9" w:rsidRDefault="006379D9" w:rsidP="006379D9">
      <w:pPr>
        <w:ind w:left="284"/>
        <w:jc w:val="both"/>
        <w:rPr>
          <w:rFonts w:ascii="Trebuchet MS" w:hAnsi="Trebuchet MS"/>
          <w:sz w:val="24"/>
          <w:szCs w:val="24"/>
        </w:rPr>
      </w:pPr>
      <w:r>
        <w:rPr>
          <w:rFonts w:ascii="Trebuchet MS" w:hAnsi="Trebuchet MS"/>
          <w:sz w:val="24"/>
          <w:szCs w:val="24"/>
          <w:u w:val="single"/>
        </w:rPr>
        <w:t>Reason</w:t>
      </w:r>
      <w:r>
        <w:rPr>
          <w:rFonts w:ascii="Trebuchet MS" w:hAnsi="Trebuchet MS"/>
          <w:sz w:val="24"/>
          <w:szCs w:val="24"/>
        </w:rPr>
        <w:t xml:space="preserve">: To avoid glare, which could lead to danger to highway users and in the interests of amenity in accordance with Policy CS20 of the Reading Borough Local Development Framework Core Strategy 2008 (Altered 2015) and Policies DM4 and DM12 of the and Sites and Detailed Polices document 2012 (Altered 2015). </w:t>
      </w:r>
    </w:p>
    <w:p w:rsidR="006379D9" w:rsidRPr="002E1BC8" w:rsidRDefault="006379D9" w:rsidP="006379D9">
      <w:pPr>
        <w:ind w:left="284" w:hanging="284"/>
        <w:jc w:val="both"/>
        <w:rPr>
          <w:rFonts w:ascii="Trebuchet MS" w:hAnsi="Trebuchet MS"/>
          <w:color w:val="000000" w:themeColor="text1"/>
          <w:sz w:val="24"/>
          <w:szCs w:val="24"/>
        </w:rPr>
      </w:pPr>
    </w:p>
    <w:p w:rsidR="006379D9" w:rsidRPr="007916FB" w:rsidRDefault="006379D9" w:rsidP="006379D9">
      <w:pPr>
        <w:ind w:left="284" w:hanging="284"/>
        <w:jc w:val="both"/>
        <w:rPr>
          <w:rFonts w:ascii="Trebuchet MS" w:hAnsi="Trebuchet MS" w:cs="Arial"/>
          <w:sz w:val="24"/>
          <w:szCs w:val="24"/>
        </w:rPr>
      </w:pPr>
      <w:r w:rsidRPr="007916FB">
        <w:rPr>
          <w:rFonts w:ascii="Trebuchet MS" w:hAnsi="Trebuchet MS" w:cs="Arial"/>
          <w:sz w:val="24"/>
          <w:szCs w:val="24"/>
        </w:rPr>
        <w:t xml:space="preserve">3. The Standard Conditions: </w:t>
      </w:r>
    </w:p>
    <w:p w:rsidR="006379D9" w:rsidRPr="007916FB" w:rsidRDefault="006379D9" w:rsidP="006379D9">
      <w:pPr>
        <w:ind w:left="284"/>
        <w:jc w:val="both"/>
        <w:rPr>
          <w:rFonts w:ascii="Trebuchet MS" w:hAnsi="Trebuchet MS" w:cs="Arial"/>
          <w:sz w:val="24"/>
          <w:szCs w:val="24"/>
        </w:rPr>
      </w:pPr>
      <w:proofErr w:type="spellStart"/>
      <w:r w:rsidRPr="007916FB">
        <w:rPr>
          <w:rFonts w:ascii="Trebuchet MS" w:hAnsi="Trebuchet MS" w:cs="Arial"/>
          <w:sz w:val="24"/>
          <w:szCs w:val="24"/>
        </w:rPr>
        <w:t>i</w:t>
      </w:r>
      <w:proofErr w:type="spellEnd"/>
      <w:r w:rsidRPr="007916FB">
        <w:rPr>
          <w:rFonts w:ascii="Trebuchet MS" w:hAnsi="Trebuchet MS" w:cs="Arial"/>
          <w:sz w:val="24"/>
          <w:szCs w:val="24"/>
        </w:rPr>
        <w:t xml:space="preserve">. No advertisement is to be displayed without the permission of the owner of the site or any other person with an interest in the site entitled to grant permission. </w:t>
      </w:r>
    </w:p>
    <w:p w:rsidR="006379D9"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379D9" w:rsidRPr="007916FB" w:rsidRDefault="006379D9" w:rsidP="006379D9">
      <w:pPr>
        <w:ind w:left="284"/>
        <w:jc w:val="both"/>
        <w:rPr>
          <w:rFonts w:ascii="Trebuchet MS" w:hAnsi="Trebuchet MS" w:cs="Arial"/>
          <w:sz w:val="24"/>
          <w:szCs w:val="24"/>
        </w:rPr>
      </w:pP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ii. No advertisement shall be sited or displayed so as to:</w:t>
      </w: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lastRenderedPageBreak/>
        <w:t xml:space="preserve">a) </w:t>
      </w:r>
      <w:proofErr w:type="gramStart"/>
      <w:r w:rsidRPr="007916FB">
        <w:rPr>
          <w:rFonts w:ascii="Trebuchet MS" w:hAnsi="Trebuchet MS" w:cs="Arial"/>
          <w:sz w:val="24"/>
          <w:szCs w:val="24"/>
        </w:rPr>
        <w:t>endanger</w:t>
      </w:r>
      <w:proofErr w:type="gramEnd"/>
      <w:r w:rsidRPr="007916FB">
        <w:rPr>
          <w:rFonts w:ascii="Trebuchet MS" w:hAnsi="Trebuchet MS" w:cs="Arial"/>
          <w:sz w:val="24"/>
          <w:szCs w:val="24"/>
        </w:rPr>
        <w:t xml:space="preserve"> persons using any highway, railway, waterway, dock, harbour or aerodrome (civil or military);</w:t>
      </w: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b) </w:t>
      </w:r>
      <w:proofErr w:type="gramStart"/>
      <w:r w:rsidRPr="007916FB">
        <w:rPr>
          <w:rFonts w:ascii="Trebuchet MS" w:hAnsi="Trebuchet MS" w:cs="Arial"/>
          <w:sz w:val="24"/>
          <w:szCs w:val="24"/>
        </w:rPr>
        <w:t>obscure</w:t>
      </w:r>
      <w:proofErr w:type="gramEnd"/>
      <w:r w:rsidRPr="007916FB">
        <w:rPr>
          <w:rFonts w:ascii="Trebuchet MS" w:hAnsi="Trebuchet MS" w:cs="Arial"/>
          <w:sz w:val="24"/>
          <w:szCs w:val="24"/>
        </w:rPr>
        <w:t>, or hinder the ready interpretation of, any traffic sign, railway signal or aid to navigation by water or air; or</w:t>
      </w: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c) </w:t>
      </w:r>
      <w:proofErr w:type="gramStart"/>
      <w:r w:rsidRPr="007916FB">
        <w:rPr>
          <w:rFonts w:ascii="Trebuchet MS" w:hAnsi="Trebuchet MS" w:cs="Arial"/>
          <w:sz w:val="24"/>
          <w:szCs w:val="24"/>
        </w:rPr>
        <w:t>hinder</w:t>
      </w:r>
      <w:proofErr w:type="gramEnd"/>
      <w:r w:rsidRPr="007916FB">
        <w:rPr>
          <w:rFonts w:ascii="Trebuchet MS" w:hAnsi="Trebuchet MS" w:cs="Arial"/>
          <w:sz w:val="24"/>
          <w:szCs w:val="24"/>
        </w:rPr>
        <w:t xml:space="preserve"> the operation of any device used for the purpose of security or surveillance or for measuring the speed of any vehicle. </w:t>
      </w:r>
    </w:p>
    <w:p w:rsidR="006379D9"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379D9" w:rsidRPr="007916FB" w:rsidRDefault="006379D9" w:rsidP="006379D9">
      <w:pPr>
        <w:ind w:left="284"/>
        <w:jc w:val="both"/>
        <w:rPr>
          <w:rFonts w:ascii="Trebuchet MS" w:hAnsi="Trebuchet MS" w:cs="Arial"/>
          <w:sz w:val="24"/>
          <w:szCs w:val="24"/>
        </w:rPr>
      </w:pP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iii. Any advertisement displayed, and any site used for the display of advertisements, shall be maintained in a condition that does not impair the visual amenity of the site. </w:t>
      </w:r>
    </w:p>
    <w:p w:rsidR="006379D9"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379D9" w:rsidRPr="007916FB" w:rsidRDefault="006379D9" w:rsidP="006379D9">
      <w:pPr>
        <w:ind w:left="284"/>
        <w:jc w:val="both"/>
        <w:rPr>
          <w:rFonts w:ascii="Trebuchet MS" w:hAnsi="Trebuchet MS" w:cs="Arial"/>
          <w:sz w:val="24"/>
          <w:szCs w:val="24"/>
        </w:rPr>
      </w:pP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iv. Any structure or hoarding erected or used principally for the purpose of displaying advertisements shall be maintained in a condition that does not endanger the public. </w:t>
      </w:r>
    </w:p>
    <w:p w:rsidR="006379D9"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379D9" w:rsidRPr="007916FB" w:rsidRDefault="006379D9" w:rsidP="006379D9">
      <w:pPr>
        <w:ind w:left="284"/>
        <w:jc w:val="both"/>
        <w:rPr>
          <w:rFonts w:ascii="Trebuchet MS" w:hAnsi="Trebuchet MS" w:cs="Arial"/>
          <w:sz w:val="24"/>
          <w:szCs w:val="24"/>
        </w:rPr>
      </w:pP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v. Where an advertisement is required under these Regulations to be removed, the site shall be left in a condition that does not endanger the public or impair visual amenity. </w:t>
      </w:r>
    </w:p>
    <w:p w:rsidR="006379D9" w:rsidRPr="007916FB" w:rsidRDefault="006379D9" w:rsidP="006379D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379D9" w:rsidRDefault="006379D9" w:rsidP="006379D9">
      <w:pPr>
        <w:ind w:left="284"/>
        <w:rPr>
          <w:rFonts w:ascii="Trebuchet MS" w:hAnsi="Trebuchet MS" w:cs="Trebuchet MS"/>
          <w:b/>
          <w:bCs/>
          <w:sz w:val="24"/>
          <w:szCs w:val="24"/>
          <w:u w:val="single"/>
        </w:rPr>
      </w:pPr>
    </w:p>
    <w:p w:rsidR="006379D9" w:rsidRDefault="006379D9" w:rsidP="006379D9">
      <w:pPr>
        <w:ind w:left="284"/>
        <w:rPr>
          <w:rFonts w:ascii="Trebuchet MS" w:hAnsi="Trebuchet MS" w:cs="Trebuchet MS"/>
          <w:b/>
          <w:bCs/>
          <w:sz w:val="24"/>
          <w:szCs w:val="24"/>
          <w:u w:val="single"/>
        </w:rPr>
      </w:pPr>
    </w:p>
    <w:p w:rsidR="006379D9" w:rsidRPr="007916FB" w:rsidRDefault="006379D9" w:rsidP="006379D9">
      <w:pPr>
        <w:ind w:left="284"/>
        <w:rPr>
          <w:rFonts w:ascii="Trebuchet MS" w:hAnsi="Trebuchet MS" w:cs="Trebuchet MS"/>
          <w:b/>
          <w:bCs/>
          <w:sz w:val="24"/>
          <w:szCs w:val="24"/>
          <w:u w:val="single"/>
        </w:rPr>
      </w:pPr>
    </w:p>
    <w:p w:rsidR="006379D9" w:rsidRPr="007916FB" w:rsidRDefault="006379D9" w:rsidP="006379D9">
      <w:pPr>
        <w:rPr>
          <w:rFonts w:ascii="Trebuchet MS" w:hAnsi="Trebuchet MS" w:cs="Trebuchet MS"/>
          <w:b/>
          <w:bCs/>
          <w:sz w:val="24"/>
          <w:szCs w:val="24"/>
        </w:rPr>
      </w:pPr>
      <w:proofErr w:type="spellStart"/>
      <w:r w:rsidRPr="007916FB">
        <w:rPr>
          <w:rFonts w:ascii="Trebuchet MS" w:hAnsi="Trebuchet MS" w:cs="Trebuchet MS"/>
          <w:b/>
          <w:bCs/>
          <w:sz w:val="24"/>
          <w:szCs w:val="24"/>
        </w:rPr>
        <w:t>Informatives</w:t>
      </w:r>
      <w:proofErr w:type="spellEnd"/>
    </w:p>
    <w:p w:rsidR="006379D9" w:rsidRPr="007916FB" w:rsidRDefault="006379D9" w:rsidP="006379D9">
      <w:pPr>
        <w:ind w:left="720" w:hanging="720"/>
        <w:jc w:val="both"/>
        <w:rPr>
          <w:rFonts w:ascii="Trebuchet MS" w:hAnsi="Trebuchet MS" w:cs="Trebuchet MS"/>
          <w:sz w:val="24"/>
          <w:szCs w:val="24"/>
        </w:rPr>
      </w:pPr>
    </w:p>
    <w:p w:rsidR="006379D9" w:rsidRDefault="006379D9" w:rsidP="006379D9">
      <w:pPr>
        <w:pStyle w:val="ListParagraph"/>
        <w:numPr>
          <w:ilvl w:val="0"/>
          <w:numId w:val="1"/>
        </w:numPr>
        <w:ind w:left="426" w:hanging="426"/>
        <w:jc w:val="both"/>
        <w:rPr>
          <w:rFonts w:ascii="Trebuchet MS" w:hAnsi="Trebuchet MS" w:cs="Arial"/>
          <w:sz w:val="24"/>
          <w:szCs w:val="24"/>
        </w:rPr>
      </w:pPr>
      <w:r w:rsidRPr="00FD4CD7">
        <w:rPr>
          <w:rFonts w:ascii="Trebuchet MS" w:hAnsi="Trebuchet MS" w:cs="Arial"/>
          <w:sz w:val="24"/>
          <w:szCs w:val="24"/>
        </w:rPr>
        <w:t xml:space="preserve">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6379D9" w:rsidRDefault="006379D9" w:rsidP="006379D9">
      <w:pPr>
        <w:pStyle w:val="ListParagraph"/>
        <w:ind w:left="426"/>
        <w:jc w:val="both"/>
        <w:rPr>
          <w:rFonts w:ascii="Trebuchet MS" w:hAnsi="Trebuchet MS" w:cs="Arial"/>
          <w:sz w:val="24"/>
          <w:szCs w:val="24"/>
        </w:rPr>
      </w:pPr>
    </w:p>
    <w:p w:rsidR="006379D9" w:rsidRPr="00FD4CD7" w:rsidRDefault="006379D9" w:rsidP="006379D9">
      <w:pPr>
        <w:pStyle w:val="ListParagraph"/>
        <w:numPr>
          <w:ilvl w:val="0"/>
          <w:numId w:val="1"/>
        </w:numPr>
        <w:ind w:left="426" w:hanging="426"/>
        <w:jc w:val="both"/>
        <w:rPr>
          <w:rFonts w:ascii="Trebuchet MS" w:hAnsi="Trebuchet MS" w:cs="Arial"/>
          <w:sz w:val="24"/>
          <w:szCs w:val="24"/>
        </w:rPr>
      </w:pPr>
      <w:r w:rsidRPr="00FD4CD7">
        <w:rPr>
          <w:rFonts w:ascii="Trebuchet MS" w:hAnsi="Trebuchet MS" w:cs="Arial"/>
          <w:sz w:val="24"/>
          <w:szCs w:val="24"/>
        </w:rPr>
        <w:t xml:space="preserve">The decision to grant consent follows the positive and proactive consideration of the issues raised including issuing the decision within the eight week time period. </w:t>
      </w:r>
    </w:p>
    <w:p w:rsidR="006379D9" w:rsidRPr="002E1BC8" w:rsidRDefault="006379D9" w:rsidP="006379D9">
      <w:pPr>
        <w:rPr>
          <w:rFonts w:ascii="Trebuchet MS" w:hAnsi="Trebuchet MS"/>
          <w:sz w:val="24"/>
          <w:szCs w:val="24"/>
        </w:rPr>
      </w:pPr>
    </w:p>
    <w:p w:rsidR="006379D9" w:rsidRDefault="006379D9" w:rsidP="006379D9"/>
    <w:p w:rsidR="006379D9" w:rsidRDefault="006379D9" w:rsidP="006379D9"/>
    <w:p w:rsidR="006379D9" w:rsidRDefault="006379D9" w:rsidP="006379D9"/>
    <w:p w:rsidR="004443B7" w:rsidRDefault="004443B7"/>
    <w:sectPr w:rsidR="004443B7" w:rsidSect="00387A93">
      <w:type w:val="continuous"/>
      <w:pgSz w:w="11906" w:h="16838" w:code="9"/>
      <w:pgMar w:top="709" w:right="992"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2A46BF"/>
    <w:multiLevelType w:val="hybridMultilevel"/>
    <w:tmpl w:val="3C587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6379D9"/>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33B"/>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3E2F"/>
    <w:rsid w:val="004345A5"/>
    <w:rsid w:val="004443B7"/>
    <w:rsid w:val="00444DFD"/>
    <w:rsid w:val="00454CC0"/>
    <w:rsid w:val="0045793E"/>
    <w:rsid w:val="00461D62"/>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379D9"/>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7F722A"/>
    <w:rsid w:val="0081214B"/>
    <w:rsid w:val="00814D71"/>
    <w:rsid w:val="008175E0"/>
    <w:rsid w:val="008214A9"/>
    <w:rsid w:val="008263E4"/>
    <w:rsid w:val="00831ECD"/>
    <w:rsid w:val="00850F08"/>
    <w:rsid w:val="00851DF5"/>
    <w:rsid w:val="00853236"/>
    <w:rsid w:val="0085334D"/>
    <w:rsid w:val="008546E0"/>
    <w:rsid w:val="00855507"/>
    <w:rsid w:val="00865E55"/>
    <w:rsid w:val="008769C9"/>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58C4"/>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E4ABD"/>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9D9"/>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6379D9"/>
    <w:pPr>
      <w:keepNext/>
      <w:keepLines/>
      <w:autoSpaceDE/>
      <w:autoSpaceDN/>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qFormat/>
    <w:rsid w:val="006379D9"/>
    <w:pPr>
      <w:keepNext/>
      <w:autoSpaceDE/>
      <w:autoSpaceDN/>
      <w:jc w:val="both"/>
      <w:outlineLvl w:val="2"/>
    </w:pPr>
    <w:rPr>
      <w:rFonts w:ascii="Trebuchet MS" w:eastAsia="Times New Roman" w:hAnsi="Trebuchet MS"/>
      <w:b/>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9D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6379D9"/>
    <w:rPr>
      <w:rFonts w:ascii="Trebuchet MS" w:eastAsia="Times New Roman" w:hAnsi="Trebuchet MS" w:cs="Times New Roman"/>
      <w:b/>
      <w:szCs w:val="20"/>
    </w:rPr>
  </w:style>
  <w:style w:type="paragraph" w:styleId="PlainText">
    <w:name w:val="Plain Text"/>
    <w:basedOn w:val="Normal"/>
    <w:link w:val="PlainTextChar"/>
    <w:rsid w:val="006379D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6379D9"/>
    <w:rPr>
      <w:rFonts w:ascii="Courier New" w:eastAsia="Times New Roman" w:hAnsi="Courier New" w:cs="Courier New"/>
      <w:sz w:val="20"/>
      <w:szCs w:val="20"/>
      <w:lang w:eastAsia="en-GB"/>
    </w:rPr>
  </w:style>
  <w:style w:type="paragraph" w:customStyle="1" w:styleId="yiv552378054msonormal">
    <w:name w:val="yiv552378054msonormal"/>
    <w:basedOn w:val="Normal"/>
    <w:rsid w:val="006379D9"/>
    <w:pPr>
      <w:autoSpaceDE/>
      <w:autoSpaceDN/>
      <w:spacing w:before="100" w:beforeAutospacing="1" w:after="100" w:afterAutospacing="1"/>
    </w:pPr>
    <w:rPr>
      <w:rFonts w:eastAsia="Times New Roman"/>
      <w:sz w:val="24"/>
      <w:szCs w:val="24"/>
    </w:rPr>
  </w:style>
  <w:style w:type="paragraph" w:styleId="ListParagraph">
    <w:name w:val="List Paragraph"/>
    <w:basedOn w:val="Normal"/>
    <w:uiPriority w:val="34"/>
    <w:qFormat/>
    <w:rsid w:val="006379D9"/>
    <w:pPr>
      <w:ind w:left="720"/>
      <w:contextualSpacing/>
    </w:pPr>
  </w:style>
  <w:style w:type="character" w:customStyle="1" w:styleId="xapple-converted-space">
    <w:name w:val="x_apple-converted-space"/>
    <w:basedOn w:val="DefaultParagraphFont"/>
    <w:rsid w:val="006379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908ABBB8</Template>
  <TotalTime>69</TotalTime>
  <Pages>4</Pages>
  <Words>1529</Words>
  <Characters>8719</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Conclusion</vt:lpstr>
      <vt:lpstr>RECOMMENDATION</vt:lpstr>
    </vt:vector>
  </TitlesOfParts>
  <Company>Reading Borough Council</Company>
  <LinksUpToDate>false</LinksUpToDate>
  <CharactersWithSpaces>10228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Baker, Lynette</cp:lastModifiedBy>
  <cp:revision>3</cp:revision>
  <dcterms:created xsi:type="dcterms:W3CDTF">2016-09-23T15:14:00Z</dcterms:created>
  <dcterms:modified xsi:type="dcterms:W3CDTF">2016-09-26T10:35:00Z</dcterms:modified>
</cp:coreProperties>
</file>