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527" w:rsidRDefault="00F75527" w:rsidP="00F75527">
      <w:pPr>
        <w:pStyle w:val="Heading3"/>
        <w:jc w:val="left"/>
        <w:rPr>
          <w:color w:val="000000"/>
        </w:rPr>
      </w:pPr>
      <w:r>
        <w:rPr>
          <w:color w:val="000000"/>
          <w:sz w:val="24"/>
        </w:rPr>
        <w:t>Delegated Application Report</w:t>
      </w:r>
      <w:r>
        <w:rPr>
          <w:color w:val="000000"/>
          <w:sz w:val="24"/>
        </w:rPr>
        <w:tab/>
      </w:r>
      <w:r>
        <w:rPr>
          <w:color w:val="000000"/>
          <w:sz w:val="24"/>
        </w:rPr>
        <w:tab/>
      </w:r>
      <w:r>
        <w:rPr>
          <w:color w:val="000000"/>
          <w:sz w:val="24"/>
        </w:rPr>
        <w:tab/>
      </w:r>
      <w:r>
        <w:rPr>
          <w:color w:val="000000"/>
          <w:sz w:val="24"/>
        </w:rPr>
        <w:tab/>
        <w:t>Target Date:</w:t>
      </w:r>
      <w:r>
        <w:rPr>
          <w:b w:val="0"/>
          <w:color w:val="000000"/>
          <w:sz w:val="24"/>
        </w:rPr>
        <w:t xml:space="preserve"> </w:t>
      </w:r>
      <w:r>
        <w:rPr>
          <w:b w:val="0"/>
          <w:color w:val="000000"/>
          <w:sz w:val="24"/>
        </w:rPr>
        <w:t>12/08/2016</w:t>
      </w:r>
    </w:p>
    <w:p w:rsidR="00F75527" w:rsidRDefault="00F75527" w:rsidP="00F75527">
      <w:pPr>
        <w:rPr>
          <w:color w:val="000000"/>
        </w:rPr>
      </w:pPr>
    </w:p>
    <w:p w:rsidR="00F75527" w:rsidRPr="00F75527" w:rsidRDefault="00F75527" w:rsidP="00F75527">
      <w:pPr>
        <w:rPr>
          <w:rFonts w:ascii="Trebuchet MS" w:hAnsi="Trebuchet MS" w:cs="Trebuchet MS"/>
          <w:color w:val="000000"/>
        </w:rPr>
      </w:pPr>
      <w:r>
        <w:rPr>
          <w:rFonts w:ascii="Trebuchet MS" w:hAnsi="Trebuchet MS" w:cs="Trebuchet MS"/>
          <w:b/>
          <w:color w:val="000000"/>
        </w:rPr>
        <w:t xml:space="preserve">Address: </w:t>
      </w:r>
      <w:proofErr w:type="spellStart"/>
      <w:r w:rsidRPr="00F75527">
        <w:rPr>
          <w:rFonts w:ascii="Trebuchet MS" w:hAnsi="Trebuchet MS" w:cs="Trebuchet MS"/>
          <w:color w:val="000000"/>
        </w:rPr>
        <w:t>Yo</w:t>
      </w:r>
      <w:proofErr w:type="spellEnd"/>
      <w:r w:rsidRPr="00F75527">
        <w:rPr>
          <w:rFonts w:ascii="Trebuchet MS" w:hAnsi="Trebuchet MS" w:cs="Trebuchet MS"/>
          <w:color w:val="000000"/>
        </w:rPr>
        <w:t xml:space="preserve">! Sushi, House of Fraser, </w:t>
      </w:r>
      <w:proofErr w:type="gramStart"/>
      <w:r w:rsidRPr="00F75527">
        <w:rPr>
          <w:rFonts w:ascii="Trebuchet MS" w:hAnsi="Trebuchet MS" w:cs="Trebuchet MS"/>
          <w:color w:val="000000"/>
        </w:rPr>
        <w:t>The</w:t>
      </w:r>
      <w:proofErr w:type="gramEnd"/>
      <w:r w:rsidRPr="00F75527">
        <w:rPr>
          <w:rFonts w:ascii="Trebuchet MS" w:hAnsi="Trebuchet MS" w:cs="Trebuchet MS"/>
          <w:color w:val="000000"/>
        </w:rPr>
        <w:t xml:space="preserve"> Oracle, Bridge Street</w:t>
      </w:r>
    </w:p>
    <w:p w:rsidR="00F75527" w:rsidRDefault="00F75527" w:rsidP="00F75527">
      <w:pPr>
        <w:rPr>
          <w:rFonts w:ascii="Trebuchet MS" w:hAnsi="Trebuchet MS" w:cs="Trebuchet MS"/>
          <w:b/>
          <w:color w:val="000000"/>
        </w:rPr>
      </w:pPr>
      <w:r>
        <w:rPr>
          <w:rFonts w:ascii="Trebuchet MS" w:hAnsi="Trebuchet MS" w:cs="Trebuchet MS"/>
          <w:b/>
          <w:color w:val="000000"/>
        </w:rPr>
        <w:t xml:space="preserve">Application No: </w:t>
      </w:r>
      <w:r w:rsidRPr="00F75527">
        <w:rPr>
          <w:rFonts w:ascii="Trebuchet MS" w:hAnsi="Trebuchet MS" w:cs="Trebuchet MS"/>
          <w:color w:val="000000"/>
        </w:rPr>
        <w:t>161341/NMA</w:t>
      </w:r>
    </w:p>
    <w:p w:rsidR="00F75527" w:rsidRDefault="00F75527" w:rsidP="00F75527">
      <w:pPr>
        <w:rPr>
          <w:rFonts w:ascii="Trebuchet MS" w:hAnsi="Trebuchet MS" w:cs="Trebuchet MS"/>
          <w:b/>
          <w:color w:val="000000"/>
        </w:rPr>
      </w:pPr>
      <w:r>
        <w:rPr>
          <w:rFonts w:ascii="Trebuchet MS" w:hAnsi="Trebuchet MS" w:cs="Trebuchet MS"/>
          <w:b/>
          <w:color w:val="000000"/>
        </w:rPr>
        <w:t>Proposal:</w:t>
      </w:r>
      <w:r>
        <w:rPr>
          <w:rFonts w:ascii="Trebuchet MS" w:hAnsi="Trebuchet MS" w:cs="Trebuchet MS"/>
          <w:color w:val="000000"/>
        </w:rPr>
        <w:t xml:space="preserve"> </w:t>
      </w:r>
      <w:r w:rsidRPr="00F75527">
        <w:rPr>
          <w:rFonts w:ascii="Trebuchet MS" w:hAnsi="Trebuchet MS" w:cs="Trebuchet MS"/>
          <w:color w:val="000000"/>
        </w:rPr>
        <w:t>Non material change to planning permission 160304 for the change of</w:t>
      </w:r>
      <w:r>
        <w:rPr>
          <w:rFonts w:ascii="Trebuchet MS" w:hAnsi="Trebuchet MS" w:cs="Trebuchet MS"/>
          <w:color w:val="000000"/>
        </w:rPr>
        <w:t xml:space="preserve"> </w:t>
      </w:r>
      <w:r w:rsidRPr="00F75527">
        <w:rPr>
          <w:rFonts w:ascii="Trebuchet MS" w:hAnsi="Trebuchet MS" w:cs="Trebuchet MS"/>
          <w:color w:val="000000"/>
        </w:rPr>
        <w:t>material specified for fascia board of advertisements</w:t>
      </w:r>
    </w:p>
    <w:p w:rsidR="00F75527" w:rsidRDefault="00F75527" w:rsidP="00F75527">
      <w:pPr>
        <w:rPr>
          <w:rFonts w:ascii="Trebuchet MS" w:hAnsi="Trebuchet MS" w:cs="Trebuchet MS"/>
          <w:color w:val="000000"/>
          <w:u w:val="single"/>
        </w:rPr>
      </w:pPr>
      <w:r>
        <w:rPr>
          <w:rFonts w:ascii="Trebuchet MS" w:hAnsi="Trebuchet MS" w:cs="Trebuchet MS"/>
          <w:b/>
          <w:color w:val="000000"/>
        </w:rPr>
        <w:t>Case Officer:</w:t>
      </w:r>
      <w:r>
        <w:rPr>
          <w:rFonts w:ascii="Trebuchet MS" w:hAnsi="Trebuchet MS" w:cs="Trebuchet MS"/>
          <w:color w:val="000000"/>
        </w:rPr>
        <w:t xml:space="preserve"> Heather Banks</w:t>
      </w:r>
    </w:p>
    <w:p w:rsidR="00F75527" w:rsidRDefault="00F75527" w:rsidP="00F75527">
      <w:pPr>
        <w:pStyle w:val="BodyTextIndent"/>
        <w:ind w:left="0" w:firstLine="0"/>
        <w:rPr>
          <w:rFonts w:ascii="Trebuchet MS" w:hAnsi="Trebuchet MS" w:cs="Trebuchet MS"/>
          <w:color w:val="000000"/>
          <w:sz w:val="24"/>
          <w:u w:val="single"/>
        </w:rPr>
      </w:pPr>
    </w:p>
    <w:p w:rsidR="00F75527" w:rsidRDefault="00F75527" w:rsidP="00F75527">
      <w:pPr>
        <w:pStyle w:val="Heading2"/>
        <w:pBdr>
          <w:top w:val="single" w:sz="4" w:space="1" w:color="000000"/>
        </w:pBdr>
        <w:rPr>
          <w:rFonts w:ascii="Trebuchet MS" w:hAnsi="Trebuchet MS" w:cs="Trebuchet MS"/>
          <w:color w:val="000000"/>
          <w:sz w:val="24"/>
        </w:rPr>
      </w:pPr>
    </w:p>
    <w:p w:rsidR="00F75527" w:rsidRDefault="00F75527" w:rsidP="00F75527">
      <w:pPr>
        <w:rPr>
          <w:rFonts w:ascii="Trebuchet MS" w:hAnsi="Trebuchet MS" w:cs="Trebuchet MS"/>
          <w:b/>
          <w:color w:val="000000"/>
        </w:rPr>
      </w:pPr>
      <w:r>
        <w:rPr>
          <w:rFonts w:ascii="Trebuchet MS" w:hAnsi="Trebuchet MS" w:cs="Trebuchet MS"/>
          <w:b/>
          <w:color w:val="000000"/>
        </w:rPr>
        <w:t xml:space="preserve">Proposal: Non material changes relating to - </w:t>
      </w:r>
    </w:p>
    <w:p w:rsidR="00F75527" w:rsidRDefault="00F75527" w:rsidP="00F75527">
      <w:pPr>
        <w:rPr>
          <w:rFonts w:ascii="Trebuchet MS" w:hAnsi="Trebuchet MS" w:cs="Trebuchet MS"/>
          <w:b/>
          <w:color w:val="000000"/>
        </w:rPr>
      </w:pPr>
    </w:p>
    <w:p w:rsidR="00DF58A5" w:rsidRDefault="00F75527" w:rsidP="00F75527">
      <w:pPr>
        <w:numPr>
          <w:ilvl w:val="0"/>
          <w:numId w:val="2"/>
        </w:numPr>
        <w:rPr>
          <w:rFonts w:ascii="Trebuchet MS" w:hAnsi="Trebuchet MS" w:cs="Trebuchet MS"/>
          <w:color w:val="000000"/>
        </w:rPr>
      </w:pPr>
      <w:r w:rsidRPr="00F75527">
        <w:rPr>
          <w:rFonts w:ascii="Trebuchet MS" w:hAnsi="Trebuchet MS" w:cs="Trebuchet MS"/>
          <w:color w:val="000000"/>
        </w:rPr>
        <w:t xml:space="preserve">The </w:t>
      </w:r>
      <w:r>
        <w:rPr>
          <w:rFonts w:ascii="Trebuchet MS" w:hAnsi="Trebuchet MS" w:cs="Trebuchet MS"/>
          <w:color w:val="000000"/>
        </w:rPr>
        <w:t>substitution of the proposed material</w:t>
      </w:r>
      <w:r w:rsidR="00DF58A5">
        <w:rPr>
          <w:rFonts w:ascii="Trebuchet MS" w:hAnsi="Trebuchet MS" w:cs="Trebuchet MS"/>
          <w:color w:val="000000"/>
        </w:rPr>
        <w:t>s</w:t>
      </w:r>
      <w:r>
        <w:rPr>
          <w:rFonts w:ascii="Trebuchet MS" w:hAnsi="Trebuchet MS" w:cs="Trebuchet MS"/>
          <w:color w:val="000000"/>
        </w:rPr>
        <w:t xml:space="preserve">, to be used as the fascia </w:t>
      </w:r>
      <w:r w:rsidR="00DF58A5">
        <w:rPr>
          <w:rFonts w:ascii="Trebuchet MS" w:hAnsi="Trebuchet MS" w:cs="Trebuchet MS"/>
          <w:color w:val="000000"/>
        </w:rPr>
        <w:t>back</w:t>
      </w:r>
      <w:r>
        <w:rPr>
          <w:rFonts w:ascii="Trebuchet MS" w:hAnsi="Trebuchet MS" w:cs="Trebuchet MS"/>
          <w:color w:val="000000"/>
        </w:rPr>
        <w:t xml:space="preserve">board of the advertisements approved under application 160304, for a new material. </w:t>
      </w:r>
    </w:p>
    <w:p w:rsidR="00F75527" w:rsidRDefault="00F75527" w:rsidP="00F75527">
      <w:pPr>
        <w:numPr>
          <w:ilvl w:val="0"/>
          <w:numId w:val="2"/>
        </w:numPr>
        <w:rPr>
          <w:rFonts w:ascii="Trebuchet MS" w:hAnsi="Trebuchet MS" w:cs="Trebuchet MS"/>
          <w:color w:val="000000"/>
        </w:rPr>
      </w:pPr>
      <w:r>
        <w:rPr>
          <w:rFonts w:ascii="Trebuchet MS" w:hAnsi="Trebuchet MS" w:cs="Trebuchet MS"/>
          <w:color w:val="000000"/>
        </w:rPr>
        <w:t>The approved material</w:t>
      </w:r>
      <w:r w:rsidR="00DF58A5">
        <w:rPr>
          <w:rFonts w:ascii="Trebuchet MS" w:hAnsi="Trebuchet MS" w:cs="Trebuchet MS"/>
          <w:color w:val="000000"/>
        </w:rPr>
        <w:t>s were</w:t>
      </w:r>
      <w:r>
        <w:rPr>
          <w:rFonts w:ascii="Trebuchet MS" w:hAnsi="Trebuchet MS" w:cs="Trebuchet MS"/>
          <w:color w:val="000000"/>
        </w:rPr>
        <w:t xml:space="preserve"> ‘a high resolution, digitally printed, timber effect vinyl applied onto metal panel’. The proposed material is ‘ultra-realistic, composite, timber effect boarding (Ref. Millboard, enhanced grain, golden oak)’.</w:t>
      </w:r>
    </w:p>
    <w:p w:rsidR="00F75527" w:rsidRPr="00F75527" w:rsidRDefault="00F75527" w:rsidP="00F75527">
      <w:pPr>
        <w:ind w:left="720"/>
        <w:rPr>
          <w:rFonts w:ascii="Trebuchet MS" w:hAnsi="Trebuchet MS" w:cs="Trebuchet MS"/>
          <w:color w:val="000000"/>
        </w:rPr>
      </w:pPr>
    </w:p>
    <w:p w:rsidR="00F75527" w:rsidRDefault="00F75527" w:rsidP="00F75527">
      <w:pPr>
        <w:rPr>
          <w:rFonts w:ascii="Trebuchet MS" w:hAnsi="Trebuchet MS" w:cs="Trebuchet MS"/>
          <w:color w:val="000000"/>
        </w:rPr>
      </w:pPr>
      <w:r w:rsidRPr="00DF58A5">
        <w:rPr>
          <w:rFonts w:ascii="Trebuchet MS" w:hAnsi="Trebuchet MS" w:cs="Trebuchet MS"/>
          <w:color w:val="000000"/>
        </w:rPr>
        <w:t xml:space="preserve">The </w:t>
      </w:r>
      <w:r w:rsidR="00DF58A5" w:rsidRPr="00DF58A5">
        <w:rPr>
          <w:rFonts w:ascii="Trebuchet MS" w:hAnsi="Trebuchet MS" w:cs="Trebuchet MS"/>
          <w:color w:val="000000"/>
        </w:rPr>
        <w:t>size of the fascia and the materials of the lettering will remain the</w:t>
      </w:r>
      <w:r w:rsidR="00DF58A5">
        <w:rPr>
          <w:rFonts w:ascii="Trebuchet MS" w:hAnsi="Trebuchet MS" w:cs="Trebuchet MS"/>
          <w:color w:val="000000"/>
        </w:rPr>
        <w:t xml:space="preserve"> same. </w:t>
      </w:r>
    </w:p>
    <w:p w:rsidR="00F75527" w:rsidRDefault="00F75527" w:rsidP="00F75527">
      <w:pPr>
        <w:ind w:left="720"/>
        <w:rPr>
          <w:rFonts w:ascii="Trebuchet MS" w:hAnsi="Trebuchet MS" w:cs="Trebuchet MS"/>
          <w:color w:val="000000"/>
        </w:rPr>
      </w:pPr>
    </w:p>
    <w:p w:rsidR="00F75527" w:rsidRDefault="00F75527" w:rsidP="00F75527">
      <w:pPr>
        <w:rPr>
          <w:rFonts w:ascii="Trebuchet MS" w:hAnsi="Trebuchet MS" w:cs="Trebuchet MS"/>
          <w:color w:val="000000"/>
        </w:rPr>
      </w:pPr>
      <w:r>
        <w:rPr>
          <w:rFonts w:ascii="Trebuchet MS" w:hAnsi="Trebuchet MS" w:cs="Trebuchet MS"/>
          <w:b/>
          <w:color w:val="000000"/>
        </w:rPr>
        <w:t>Objections Received (Summary):</w:t>
      </w:r>
    </w:p>
    <w:p w:rsidR="00F75527" w:rsidRDefault="00F75527" w:rsidP="00F75527">
      <w:pPr>
        <w:rPr>
          <w:rFonts w:ascii="Trebuchet MS" w:hAnsi="Trebuchet MS" w:cs="Trebuchet MS"/>
          <w:b/>
          <w:color w:val="000000"/>
        </w:rPr>
      </w:pPr>
      <w:r>
        <w:rPr>
          <w:rFonts w:ascii="Trebuchet MS" w:hAnsi="Trebuchet MS" w:cs="Trebuchet MS"/>
          <w:color w:val="000000"/>
        </w:rPr>
        <w:t>Applications under S96A are not applications for planning permission, so are not covered by the publicity requirements as set out in the DMPO</w:t>
      </w:r>
    </w:p>
    <w:p w:rsidR="00F75527" w:rsidRDefault="00F75527" w:rsidP="00F75527">
      <w:pPr>
        <w:rPr>
          <w:rFonts w:ascii="Trebuchet MS" w:hAnsi="Trebuchet MS" w:cs="Trebuchet MS"/>
          <w:b/>
          <w:color w:val="000000"/>
        </w:rPr>
      </w:pPr>
    </w:p>
    <w:p w:rsidR="00F75527" w:rsidRDefault="00F75527" w:rsidP="00F75527">
      <w:pPr>
        <w:rPr>
          <w:rFonts w:ascii="Trebuchet MS" w:hAnsi="Trebuchet MS" w:cs="Trebuchet MS"/>
          <w:color w:val="000000"/>
        </w:rPr>
      </w:pPr>
      <w:r>
        <w:rPr>
          <w:rFonts w:ascii="Trebuchet MS" w:hAnsi="Trebuchet MS" w:cs="Trebuchet MS"/>
          <w:b/>
          <w:color w:val="000000"/>
        </w:rPr>
        <w:t>Relevant Planning History:</w:t>
      </w:r>
    </w:p>
    <w:p w:rsidR="00DF58A5" w:rsidRDefault="00DF58A5" w:rsidP="00DF58A5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160304/ADV - </w:t>
      </w:r>
      <w:r>
        <w:rPr>
          <w:rFonts w:ascii="Trebuchet MS" w:hAnsi="Trebuchet MS"/>
        </w:rPr>
        <w:t>Two internally illuminated fascia signs</w:t>
      </w:r>
      <w:r>
        <w:rPr>
          <w:rFonts w:ascii="Trebuchet MS" w:hAnsi="Trebuchet MS"/>
        </w:rPr>
        <w:t>. Permitted 20/04/2016</w:t>
      </w:r>
    </w:p>
    <w:p w:rsidR="00DF58A5" w:rsidRDefault="00DF58A5" w:rsidP="00DF58A5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08-00654-ADV – External </w:t>
      </w:r>
      <w:proofErr w:type="spellStart"/>
      <w:r>
        <w:rPr>
          <w:rFonts w:ascii="Trebuchet MS" w:hAnsi="Trebuchet MS"/>
        </w:rPr>
        <w:t>Yo</w:t>
      </w:r>
      <w:proofErr w:type="spellEnd"/>
      <w:r>
        <w:rPr>
          <w:rFonts w:ascii="Trebuchet MS" w:hAnsi="Trebuchet MS"/>
        </w:rPr>
        <w:t>-Sushi Restaurant signage. Split decision 17/07/2008</w:t>
      </w:r>
    </w:p>
    <w:p w:rsidR="00DF58A5" w:rsidRDefault="00DF58A5" w:rsidP="00DF58A5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07-00455-ADV - </w:t>
      </w:r>
      <w:r w:rsidRPr="005E408C">
        <w:rPr>
          <w:rFonts w:ascii="Trebuchet MS" w:hAnsi="Trebuchet MS"/>
        </w:rPr>
        <w:t>Installation of various signs for advertisement purposes.</w:t>
      </w:r>
      <w:r>
        <w:rPr>
          <w:rFonts w:ascii="Trebuchet MS" w:hAnsi="Trebuchet MS"/>
        </w:rPr>
        <w:t xml:space="preserve"> Permitted 22/06/2007</w:t>
      </w:r>
    </w:p>
    <w:p w:rsidR="00DF58A5" w:rsidRDefault="00DF58A5" w:rsidP="00DF58A5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05-00222-FUL - </w:t>
      </w:r>
      <w:r w:rsidRPr="005E408C">
        <w:rPr>
          <w:rFonts w:ascii="Trebuchet MS" w:hAnsi="Trebuchet MS"/>
        </w:rPr>
        <w:t>New access and external seating area to House of Fra</w:t>
      </w:r>
      <w:r>
        <w:rPr>
          <w:rFonts w:ascii="Trebuchet MS" w:hAnsi="Trebuchet MS"/>
        </w:rPr>
        <w:t>s</w:t>
      </w:r>
      <w:r w:rsidRPr="005E408C">
        <w:rPr>
          <w:rFonts w:ascii="Trebuchet MS" w:hAnsi="Trebuchet MS"/>
        </w:rPr>
        <w:t>er Restaurant</w:t>
      </w:r>
      <w:r>
        <w:rPr>
          <w:rFonts w:ascii="Trebuchet MS" w:hAnsi="Trebuchet MS"/>
        </w:rPr>
        <w:t>. Permitted 29/04/2005</w:t>
      </w:r>
    </w:p>
    <w:p w:rsidR="00F75527" w:rsidRDefault="00F75527" w:rsidP="00F75527">
      <w:pPr>
        <w:rPr>
          <w:rFonts w:ascii="Trebuchet MS" w:hAnsi="Trebuchet MS" w:cs="Trebuchet MS"/>
          <w:color w:val="000000"/>
        </w:rPr>
      </w:pPr>
    </w:p>
    <w:p w:rsidR="00F75527" w:rsidRDefault="00F75527" w:rsidP="00F75527">
      <w:pPr>
        <w:rPr>
          <w:rFonts w:ascii="Trebuchet MS" w:hAnsi="Trebuchet MS" w:cs="Trebuchet MS"/>
          <w:color w:val="000000"/>
        </w:rPr>
      </w:pPr>
      <w:r>
        <w:rPr>
          <w:rFonts w:ascii="Trebuchet MS" w:hAnsi="Trebuchet MS" w:cs="Trebuchet MS"/>
          <w:b/>
          <w:color w:val="000000"/>
        </w:rPr>
        <w:t>Appraisal:</w:t>
      </w:r>
    </w:p>
    <w:p w:rsidR="00F75527" w:rsidRDefault="00F75527" w:rsidP="00F75527">
      <w:pPr>
        <w:numPr>
          <w:ilvl w:val="0"/>
          <w:numId w:val="3"/>
        </w:numPr>
        <w:rPr>
          <w:rFonts w:ascii="Trebuchet MS" w:hAnsi="Trebuchet MS" w:cs="Trebuchet MS"/>
          <w:color w:val="000000"/>
        </w:rPr>
      </w:pPr>
      <w:r>
        <w:rPr>
          <w:rFonts w:ascii="Trebuchet MS" w:hAnsi="Trebuchet MS" w:cs="Trebuchet MS"/>
          <w:color w:val="000000"/>
        </w:rPr>
        <w:t xml:space="preserve">The </w:t>
      </w:r>
      <w:r w:rsidR="00DF0DA7">
        <w:rPr>
          <w:rFonts w:ascii="Trebuchet MS" w:hAnsi="Trebuchet MS" w:cs="Trebuchet MS"/>
          <w:color w:val="000000"/>
        </w:rPr>
        <w:t>proposed materials are considered to be of a higher quality than those approved under application 160304.</w:t>
      </w:r>
    </w:p>
    <w:p w:rsidR="00DF0DA7" w:rsidRPr="002B4046" w:rsidRDefault="00DF0DA7" w:rsidP="00DF0DA7">
      <w:pPr>
        <w:widowControl/>
        <w:numPr>
          <w:ilvl w:val="0"/>
          <w:numId w:val="3"/>
        </w:numPr>
        <w:suppressAutoHyphens w:val="0"/>
        <w:rPr>
          <w:rFonts w:ascii="Trebuchet MS" w:hAnsi="Trebuchet MS"/>
          <w:color w:val="000000"/>
        </w:rPr>
      </w:pPr>
      <w:r w:rsidRPr="002B4046">
        <w:rPr>
          <w:rFonts w:ascii="Trebuchet MS" w:hAnsi="Trebuchet MS"/>
          <w:color w:val="000000"/>
        </w:rPr>
        <w:t>The changes are not considered to significantly a</w:t>
      </w:r>
      <w:r>
        <w:rPr>
          <w:rFonts w:ascii="Trebuchet MS" w:hAnsi="Trebuchet MS"/>
          <w:color w:val="000000"/>
        </w:rPr>
        <w:t xml:space="preserve">lter the proposal and would not </w:t>
      </w:r>
      <w:r w:rsidRPr="002B4046">
        <w:rPr>
          <w:rFonts w:ascii="Trebuchet MS" w:hAnsi="Trebuchet MS"/>
          <w:color w:val="000000"/>
        </w:rPr>
        <w:t xml:space="preserve">impact </w:t>
      </w:r>
      <w:r>
        <w:rPr>
          <w:rFonts w:ascii="Trebuchet MS" w:hAnsi="Trebuchet MS"/>
          <w:color w:val="000000"/>
        </w:rPr>
        <w:t>the visual amenity of the area or have an effect on public safety</w:t>
      </w:r>
      <w:r w:rsidRPr="002B4046">
        <w:rPr>
          <w:rFonts w:ascii="Trebuchet MS" w:hAnsi="Trebuchet MS"/>
          <w:color w:val="000000"/>
        </w:rPr>
        <w:t>.</w:t>
      </w:r>
    </w:p>
    <w:p w:rsidR="00DF0DA7" w:rsidRPr="002B4046" w:rsidRDefault="00DF0DA7" w:rsidP="00DF0DA7">
      <w:pPr>
        <w:widowControl/>
        <w:numPr>
          <w:ilvl w:val="0"/>
          <w:numId w:val="3"/>
        </w:numPr>
        <w:suppressAutoHyphens w:val="0"/>
        <w:rPr>
          <w:rFonts w:ascii="Trebuchet MS" w:hAnsi="Trebuchet MS"/>
          <w:color w:val="000000"/>
        </w:rPr>
      </w:pPr>
      <w:r w:rsidRPr="002B4046">
        <w:rPr>
          <w:rFonts w:ascii="Trebuchet MS" w:hAnsi="Trebuchet MS"/>
          <w:color w:val="000000"/>
        </w:rPr>
        <w:t>The changes are therefore considered to be acceptable as a non-material alteration.</w:t>
      </w:r>
    </w:p>
    <w:p w:rsidR="00F75527" w:rsidRDefault="00F75527" w:rsidP="00F75527">
      <w:pPr>
        <w:ind w:left="720"/>
        <w:rPr>
          <w:rFonts w:ascii="Trebuchet MS" w:hAnsi="Trebuchet MS" w:cs="Trebuchet MS"/>
          <w:color w:val="000000"/>
        </w:rPr>
      </w:pPr>
    </w:p>
    <w:p w:rsidR="00F75527" w:rsidRDefault="00F75527" w:rsidP="00F75527">
      <w:pPr>
        <w:rPr>
          <w:rFonts w:ascii="Trebuchet MS" w:hAnsi="Trebuchet MS" w:cs="Trebuchet MS"/>
          <w:color w:val="000000"/>
        </w:rPr>
      </w:pPr>
      <w:r>
        <w:rPr>
          <w:rFonts w:ascii="Trebuchet MS" w:hAnsi="Trebuchet MS" w:cs="Trebuchet MS"/>
          <w:b/>
          <w:color w:val="000000"/>
        </w:rPr>
        <w:t>Conclusion:</w:t>
      </w:r>
    </w:p>
    <w:p w:rsidR="00F75527" w:rsidRDefault="00F75527" w:rsidP="00F75527">
      <w:pPr>
        <w:rPr>
          <w:color w:val="000000"/>
        </w:rPr>
      </w:pPr>
      <w:r>
        <w:rPr>
          <w:rFonts w:ascii="Trebuchet MS" w:hAnsi="Trebuchet MS" w:cs="Trebuchet MS"/>
          <w:color w:val="000000"/>
        </w:rPr>
        <w:t>The changes as proposed are considered to be acceptable non-material alterations to the approved design and appearance of the building.</w:t>
      </w:r>
    </w:p>
    <w:p w:rsidR="00F75527" w:rsidRDefault="00F75527" w:rsidP="00F75527">
      <w:pPr>
        <w:rPr>
          <w:color w:val="000000"/>
        </w:rPr>
      </w:pPr>
    </w:p>
    <w:p w:rsidR="00F75527" w:rsidRDefault="00F75527" w:rsidP="00F75527">
      <w:pPr>
        <w:rPr>
          <w:rFonts w:ascii="Trebuchet MS" w:hAnsi="Trebuchet MS" w:cs="Trebuchet MS"/>
          <w:b/>
          <w:color w:val="000000"/>
        </w:rPr>
      </w:pPr>
      <w:r>
        <w:rPr>
          <w:rFonts w:ascii="Trebuchet MS" w:hAnsi="Trebuchet MS" w:cs="Trebuchet MS"/>
          <w:b/>
          <w:color w:val="000000"/>
        </w:rPr>
        <w:t>Recommendation:</w:t>
      </w:r>
    </w:p>
    <w:p w:rsidR="00F75527" w:rsidRDefault="00F75527" w:rsidP="00F75527">
      <w:pPr>
        <w:rPr>
          <w:rFonts w:ascii="Trebuchet MS" w:hAnsi="Trebuchet MS" w:cs="Trebuchet MS"/>
          <w:color w:val="000000"/>
        </w:rPr>
      </w:pPr>
      <w:r>
        <w:rPr>
          <w:rFonts w:ascii="Trebuchet MS" w:hAnsi="Trebuchet MS" w:cs="Trebuchet MS"/>
          <w:b/>
          <w:color w:val="000000"/>
        </w:rPr>
        <w:t>Approve</w:t>
      </w:r>
      <w:r>
        <w:rPr>
          <w:rFonts w:ascii="Trebuchet MS" w:hAnsi="Trebuchet MS" w:cs="Trebuchet MS"/>
          <w:color w:val="000000"/>
        </w:rPr>
        <w:t xml:space="preserve"> non-material amendment subject to conditions. </w:t>
      </w:r>
    </w:p>
    <w:p w:rsidR="00F75527" w:rsidRDefault="00F75527" w:rsidP="00F75527">
      <w:pPr>
        <w:rPr>
          <w:rFonts w:ascii="Trebuchet MS" w:hAnsi="Trebuchet MS" w:cs="Trebuchet MS"/>
          <w:color w:val="000000"/>
        </w:rPr>
      </w:pPr>
    </w:p>
    <w:p w:rsidR="00F75527" w:rsidRDefault="00F75527" w:rsidP="00F75527">
      <w:pPr>
        <w:rPr>
          <w:rFonts w:ascii="Trebuchet MS" w:hAnsi="Trebuchet MS" w:cs="Trebuchet MS"/>
          <w:color w:val="000000"/>
        </w:rPr>
      </w:pPr>
      <w:r>
        <w:rPr>
          <w:rFonts w:ascii="Trebuchet MS" w:hAnsi="Trebuchet MS" w:cs="Trebuchet MS"/>
          <w:color w:val="000000"/>
        </w:rPr>
        <w:t>Although Section 96(A) of the Act does not allow for the original decision to be re-issued, it does allow the modification of, or imposition of, conditions. In this respect it is considered appropriate to impose the following additional condition:</w:t>
      </w:r>
    </w:p>
    <w:p w:rsidR="00F75527" w:rsidRDefault="00F75527" w:rsidP="00F75527">
      <w:pPr>
        <w:rPr>
          <w:rFonts w:ascii="Trebuchet MS" w:hAnsi="Trebuchet MS" w:cs="Trebuchet MS"/>
          <w:color w:val="000000"/>
        </w:rPr>
      </w:pPr>
    </w:p>
    <w:p w:rsidR="00F75527" w:rsidRDefault="00F75527" w:rsidP="00F75527">
      <w:pPr>
        <w:rPr>
          <w:rFonts w:ascii="Trebuchet MS" w:hAnsi="Trebuchet MS" w:cs="Trebuchet MS"/>
          <w:color w:val="000000"/>
        </w:rPr>
      </w:pPr>
      <w:r>
        <w:rPr>
          <w:rFonts w:ascii="Trebuchet MS" w:hAnsi="Trebuchet MS" w:cs="Trebuchet MS"/>
          <w:color w:val="000000"/>
        </w:rPr>
        <w:t xml:space="preserve">1. The plans hereby approved by the Non-Material Change (under Section 96A of the Town and Country Planning Act 1990 as amended) are as follows: </w:t>
      </w:r>
    </w:p>
    <w:p w:rsidR="00F75527" w:rsidRDefault="00DF0DA7" w:rsidP="00F75527">
      <w:pPr>
        <w:rPr>
          <w:rFonts w:ascii="Trebuchet MS" w:hAnsi="Trebuchet MS" w:cs="Trebuchet MS"/>
          <w:color w:val="000000"/>
        </w:rPr>
      </w:pPr>
      <w:r>
        <w:rPr>
          <w:rFonts w:ascii="Trebuchet MS" w:hAnsi="Trebuchet MS" w:cs="Trebuchet MS"/>
          <w:color w:val="000000"/>
        </w:rPr>
        <w:lastRenderedPageBreak/>
        <w:t>Drawing No: 2056/SS02B – Proposed External Signage Scheme</w:t>
      </w:r>
    </w:p>
    <w:p w:rsidR="00DF0DA7" w:rsidRDefault="00DF0DA7" w:rsidP="00F75527">
      <w:pPr>
        <w:rPr>
          <w:rFonts w:ascii="Trebuchet MS" w:hAnsi="Trebuchet MS" w:cs="Trebuchet MS"/>
          <w:color w:val="000000"/>
        </w:rPr>
      </w:pPr>
      <w:r>
        <w:rPr>
          <w:rFonts w:ascii="Trebuchet MS" w:hAnsi="Trebuchet MS" w:cs="Trebuchet MS"/>
          <w:color w:val="000000"/>
        </w:rPr>
        <w:t>Received 15</w:t>
      </w:r>
      <w:r w:rsidRPr="00DF0DA7">
        <w:rPr>
          <w:rFonts w:ascii="Trebuchet MS" w:hAnsi="Trebuchet MS" w:cs="Trebuchet MS"/>
          <w:color w:val="000000"/>
          <w:vertAlign w:val="superscript"/>
        </w:rPr>
        <w:t>th</w:t>
      </w:r>
      <w:r>
        <w:rPr>
          <w:rFonts w:ascii="Trebuchet MS" w:hAnsi="Trebuchet MS" w:cs="Trebuchet MS"/>
          <w:color w:val="000000"/>
        </w:rPr>
        <w:t xml:space="preserve"> July 2016</w:t>
      </w:r>
    </w:p>
    <w:p w:rsidR="00F75527" w:rsidRDefault="00F75527" w:rsidP="00F75527">
      <w:pPr>
        <w:rPr>
          <w:rFonts w:ascii="Trebuchet MS" w:hAnsi="Trebuchet MS" w:cs="Trebuchet MS"/>
          <w:color w:val="000000"/>
        </w:rPr>
      </w:pPr>
    </w:p>
    <w:p w:rsidR="00F75527" w:rsidRDefault="00F75527" w:rsidP="00F75527">
      <w:pPr>
        <w:rPr>
          <w:rFonts w:ascii="Trebuchet MS" w:hAnsi="Trebuchet MS" w:cs="Trebuchet MS"/>
          <w:color w:val="000000"/>
        </w:rPr>
      </w:pPr>
      <w:r>
        <w:rPr>
          <w:rFonts w:ascii="Trebuchet MS" w:hAnsi="Trebuchet MS" w:cs="Trebuchet MS"/>
          <w:color w:val="000000"/>
        </w:rPr>
        <w:t xml:space="preserve">Reason: to clarify which plans are now also approved by this Non-Material </w:t>
      </w:r>
      <w:proofErr w:type="gramStart"/>
      <w:r>
        <w:rPr>
          <w:rFonts w:ascii="Trebuchet MS" w:hAnsi="Trebuchet MS" w:cs="Trebuchet MS"/>
          <w:color w:val="000000"/>
        </w:rPr>
        <w:t>Change.</w:t>
      </w:r>
      <w:proofErr w:type="gramEnd"/>
    </w:p>
    <w:p w:rsidR="00F75527" w:rsidRDefault="00F75527" w:rsidP="00F75527">
      <w:pPr>
        <w:rPr>
          <w:rFonts w:ascii="Trebuchet MS" w:hAnsi="Trebuchet MS" w:cs="Trebuchet MS"/>
          <w:color w:val="000000"/>
        </w:rPr>
      </w:pPr>
    </w:p>
    <w:p w:rsidR="00F75527" w:rsidRDefault="00F75527" w:rsidP="00F75527">
      <w:pPr>
        <w:rPr>
          <w:rFonts w:ascii="Trebuchet MS" w:hAnsi="Trebuchet MS" w:cs="Trebuchet MS"/>
          <w:color w:val="000000"/>
        </w:rPr>
      </w:pPr>
    </w:p>
    <w:p w:rsidR="00F75527" w:rsidRDefault="00F75527" w:rsidP="00F75527">
      <w:pPr>
        <w:rPr>
          <w:rFonts w:ascii="Trebuchet MS" w:hAnsi="Trebuchet MS" w:cs="Trebuchet MS"/>
          <w:color w:val="000000"/>
        </w:rPr>
      </w:pPr>
    </w:p>
    <w:p w:rsidR="00F75527" w:rsidRDefault="00F75527" w:rsidP="00F75527">
      <w:pPr>
        <w:rPr>
          <w:rFonts w:ascii="Trebuchet MS" w:hAnsi="Trebuchet MS" w:cs="Trebuchet MS"/>
          <w:color w:val="000000"/>
        </w:rPr>
      </w:pPr>
      <w:r>
        <w:rPr>
          <w:rFonts w:ascii="Trebuchet MS" w:hAnsi="Trebuchet MS" w:cs="Trebuchet MS"/>
          <w:color w:val="000000"/>
          <w:u w:val="single"/>
        </w:rPr>
        <w:t>INFORMATIVES</w:t>
      </w:r>
    </w:p>
    <w:p w:rsidR="00F75527" w:rsidRDefault="00F75527" w:rsidP="00F75527">
      <w:pPr>
        <w:rPr>
          <w:rFonts w:ascii="Trebuchet MS" w:hAnsi="Trebuchet MS" w:cs="Trebuchet MS"/>
          <w:color w:val="000000"/>
        </w:rPr>
      </w:pPr>
    </w:p>
    <w:p w:rsidR="00F75527" w:rsidRDefault="00F75527" w:rsidP="00F75527">
      <w:pPr>
        <w:numPr>
          <w:ilvl w:val="0"/>
          <w:numId w:val="4"/>
        </w:numPr>
        <w:rPr>
          <w:rFonts w:ascii="Trebuchet MS" w:hAnsi="Trebuchet MS" w:cs="Trebuchet MS"/>
          <w:color w:val="000000"/>
        </w:rPr>
      </w:pPr>
      <w:r>
        <w:rPr>
          <w:rFonts w:ascii="Trebuchet MS" w:hAnsi="Trebuchet MS" w:cs="Trebuchet MS"/>
          <w:color w:val="000000"/>
        </w:rPr>
        <w:t xml:space="preserve">All other conditions relating to application </w:t>
      </w:r>
      <w:r w:rsidR="00DF0DA7">
        <w:rPr>
          <w:rFonts w:ascii="Trebuchet MS" w:hAnsi="Trebuchet MS" w:cs="Trebuchet MS"/>
          <w:color w:val="000000"/>
        </w:rPr>
        <w:t xml:space="preserve">160304 </w:t>
      </w:r>
      <w:r>
        <w:rPr>
          <w:rFonts w:ascii="Trebuchet MS" w:hAnsi="Trebuchet MS" w:cs="Trebuchet MS"/>
          <w:color w:val="000000"/>
        </w:rPr>
        <w:t xml:space="preserve">remain unchanged </w:t>
      </w:r>
      <w:r w:rsidRPr="0041666B">
        <w:rPr>
          <w:rFonts w:ascii="Trebuchet MS" w:hAnsi="Trebuchet MS"/>
        </w:rPr>
        <w:t>and continue to apply. That permission still stands and this notice (and any other notices issued under section 96a for this development) shou</w:t>
      </w:r>
      <w:bookmarkStart w:id="0" w:name="_GoBack"/>
      <w:bookmarkEnd w:id="0"/>
      <w:r w:rsidRPr="0041666B">
        <w:rPr>
          <w:rFonts w:ascii="Trebuchet MS" w:hAnsi="Trebuchet MS"/>
        </w:rPr>
        <w:t>ld be read together</w:t>
      </w:r>
      <w:r w:rsidRPr="0041666B">
        <w:rPr>
          <w:rFonts w:ascii="Trebuchet MS" w:hAnsi="Trebuchet MS" w:cs="Trebuchet MS"/>
          <w:color w:val="000000"/>
        </w:rPr>
        <w:t>.</w:t>
      </w:r>
    </w:p>
    <w:p w:rsidR="00F75527" w:rsidRDefault="00F75527" w:rsidP="00F75527">
      <w:pPr>
        <w:ind w:left="435"/>
        <w:rPr>
          <w:rFonts w:ascii="Trebuchet MS" w:hAnsi="Trebuchet MS" w:cs="Trebuchet MS"/>
          <w:color w:val="000000"/>
        </w:rPr>
      </w:pPr>
    </w:p>
    <w:p w:rsidR="00F75527" w:rsidRDefault="00F75527" w:rsidP="00F75527">
      <w:pPr>
        <w:numPr>
          <w:ilvl w:val="0"/>
          <w:numId w:val="4"/>
        </w:numPr>
        <w:rPr>
          <w:rFonts w:ascii="Trebuchet MS" w:hAnsi="Trebuchet MS" w:cs="Trebuchet MS"/>
          <w:color w:val="000000"/>
        </w:rPr>
      </w:pPr>
      <w:r>
        <w:rPr>
          <w:rFonts w:ascii="Trebuchet MS" w:hAnsi="Trebuchet MS" w:cs="Trebuchet MS"/>
          <w:color w:val="000000"/>
        </w:rPr>
        <w:t>In reaching this decision, the local planning authority is satisfied that the changes proposed by this application do not constitute material changes to the approved planning permission.</w:t>
      </w:r>
    </w:p>
    <w:p w:rsidR="00F75527" w:rsidRDefault="00F75527" w:rsidP="00F75527">
      <w:pPr>
        <w:pStyle w:val="ListParagraph"/>
        <w:rPr>
          <w:rFonts w:ascii="Trebuchet MS" w:hAnsi="Trebuchet MS" w:cs="Trebuchet MS"/>
          <w:color w:val="000000"/>
        </w:rPr>
      </w:pPr>
    </w:p>
    <w:p w:rsidR="00F75527" w:rsidRDefault="00F75527" w:rsidP="00F75527">
      <w:pPr>
        <w:numPr>
          <w:ilvl w:val="0"/>
          <w:numId w:val="4"/>
        </w:numPr>
        <w:rPr>
          <w:rFonts w:ascii="Trebuchet MS" w:hAnsi="Trebuchet MS" w:cs="Trebuchet MS"/>
          <w:color w:val="000000"/>
        </w:rPr>
      </w:pPr>
      <w:r>
        <w:rPr>
          <w:rFonts w:ascii="Trebuchet MS" w:hAnsi="Trebuchet MS" w:cs="Trebuchet MS"/>
          <w:color w:val="000000"/>
        </w:rPr>
        <w:t xml:space="preserve">The Local Planning Authority has worked positively and proactively with the applicant to determine under the non-material amendment procedure within the recommended time frames. </w:t>
      </w:r>
    </w:p>
    <w:p w:rsidR="00F75527" w:rsidRDefault="00F75527" w:rsidP="00F75527">
      <w:pPr>
        <w:ind w:left="435"/>
        <w:rPr>
          <w:rFonts w:ascii="Trebuchet MS" w:hAnsi="Trebuchet MS" w:cs="Trebuchet MS"/>
          <w:color w:val="000000"/>
        </w:rPr>
      </w:pPr>
    </w:p>
    <w:p w:rsidR="00F75527" w:rsidRDefault="00F75527" w:rsidP="00F75527"/>
    <w:p w:rsidR="004443B7" w:rsidRDefault="004443B7"/>
    <w:sectPr w:rsidR="004443B7" w:rsidSect="00F75527">
      <w:type w:val="continuous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43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55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75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95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315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035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755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75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95" w:hanging="180"/>
      </w:pPr>
    </w:lvl>
  </w:abstractNum>
  <w:abstractNum w:abstractNumId="4">
    <w:nsid w:val="302D6029"/>
    <w:multiLevelType w:val="hybridMultilevel"/>
    <w:tmpl w:val="CCB25F5A"/>
    <w:lvl w:ilvl="0" w:tplc="08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F75527"/>
    <w:rsid w:val="000121C8"/>
    <w:rsid w:val="000200B0"/>
    <w:rsid w:val="00033072"/>
    <w:rsid w:val="00037CA6"/>
    <w:rsid w:val="000510E2"/>
    <w:rsid w:val="000535AD"/>
    <w:rsid w:val="00066A32"/>
    <w:rsid w:val="00086765"/>
    <w:rsid w:val="000917B5"/>
    <w:rsid w:val="000A506E"/>
    <w:rsid w:val="000C51B5"/>
    <w:rsid w:val="000C75E1"/>
    <w:rsid w:val="000D706C"/>
    <w:rsid w:val="000E0A40"/>
    <w:rsid w:val="000F1AD2"/>
    <w:rsid w:val="000F36B0"/>
    <w:rsid w:val="001115A8"/>
    <w:rsid w:val="00123B5F"/>
    <w:rsid w:val="0014432F"/>
    <w:rsid w:val="001677DF"/>
    <w:rsid w:val="00186AE1"/>
    <w:rsid w:val="001A3182"/>
    <w:rsid w:val="001A3621"/>
    <w:rsid w:val="001B206D"/>
    <w:rsid w:val="001B2C3C"/>
    <w:rsid w:val="001B64E6"/>
    <w:rsid w:val="001D058E"/>
    <w:rsid w:val="001D3B3E"/>
    <w:rsid w:val="001D668E"/>
    <w:rsid w:val="001E03B1"/>
    <w:rsid w:val="001E5862"/>
    <w:rsid w:val="001F4F82"/>
    <w:rsid w:val="001F594D"/>
    <w:rsid w:val="00205579"/>
    <w:rsid w:val="002070B1"/>
    <w:rsid w:val="00214DB5"/>
    <w:rsid w:val="00215EEB"/>
    <w:rsid w:val="002208C5"/>
    <w:rsid w:val="00243A26"/>
    <w:rsid w:val="002641DA"/>
    <w:rsid w:val="00265B73"/>
    <w:rsid w:val="0026697C"/>
    <w:rsid w:val="00266FC7"/>
    <w:rsid w:val="00271430"/>
    <w:rsid w:val="00271D48"/>
    <w:rsid w:val="002800C8"/>
    <w:rsid w:val="002A1872"/>
    <w:rsid w:val="002B4AFE"/>
    <w:rsid w:val="002B4E76"/>
    <w:rsid w:val="002D3877"/>
    <w:rsid w:val="002D5359"/>
    <w:rsid w:val="002E07C6"/>
    <w:rsid w:val="002E2C66"/>
    <w:rsid w:val="002E514C"/>
    <w:rsid w:val="002E6B84"/>
    <w:rsid w:val="002F288D"/>
    <w:rsid w:val="00303ADA"/>
    <w:rsid w:val="00307110"/>
    <w:rsid w:val="00323C05"/>
    <w:rsid w:val="00345957"/>
    <w:rsid w:val="00352BB7"/>
    <w:rsid w:val="0035353F"/>
    <w:rsid w:val="00363B0E"/>
    <w:rsid w:val="00373401"/>
    <w:rsid w:val="003753CA"/>
    <w:rsid w:val="00387A93"/>
    <w:rsid w:val="00387F67"/>
    <w:rsid w:val="003927AD"/>
    <w:rsid w:val="00395B0C"/>
    <w:rsid w:val="00395BA3"/>
    <w:rsid w:val="0039743E"/>
    <w:rsid w:val="003A0D33"/>
    <w:rsid w:val="003A1A00"/>
    <w:rsid w:val="003B255D"/>
    <w:rsid w:val="003B5A57"/>
    <w:rsid w:val="003C7ABD"/>
    <w:rsid w:val="003E5C4D"/>
    <w:rsid w:val="003F2FD3"/>
    <w:rsid w:val="00403969"/>
    <w:rsid w:val="00403FE7"/>
    <w:rsid w:val="004066F0"/>
    <w:rsid w:val="00407391"/>
    <w:rsid w:val="00407E21"/>
    <w:rsid w:val="00415104"/>
    <w:rsid w:val="00431FA2"/>
    <w:rsid w:val="00432D29"/>
    <w:rsid w:val="0043305B"/>
    <w:rsid w:val="004345A5"/>
    <w:rsid w:val="004443B7"/>
    <w:rsid w:val="00444DFD"/>
    <w:rsid w:val="00454CC0"/>
    <w:rsid w:val="0045793E"/>
    <w:rsid w:val="00471F79"/>
    <w:rsid w:val="004741D3"/>
    <w:rsid w:val="00487B13"/>
    <w:rsid w:val="004A19F9"/>
    <w:rsid w:val="004A1B7E"/>
    <w:rsid w:val="004A6B7D"/>
    <w:rsid w:val="004B29B1"/>
    <w:rsid w:val="004D6927"/>
    <w:rsid w:val="004D7E14"/>
    <w:rsid w:val="004E7D94"/>
    <w:rsid w:val="004F3631"/>
    <w:rsid w:val="005070A5"/>
    <w:rsid w:val="005130F7"/>
    <w:rsid w:val="005456BA"/>
    <w:rsid w:val="00563012"/>
    <w:rsid w:val="00566087"/>
    <w:rsid w:val="00567D5A"/>
    <w:rsid w:val="00574BFD"/>
    <w:rsid w:val="00584242"/>
    <w:rsid w:val="00596D06"/>
    <w:rsid w:val="005A08BD"/>
    <w:rsid w:val="005A3777"/>
    <w:rsid w:val="005B0C4E"/>
    <w:rsid w:val="005B5DD8"/>
    <w:rsid w:val="005C06C8"/>
    <w:rsid w:val="005C1AFA"/>
    <w:rsid w:val="005C23AC"/>
    <w:rsid w:val="005E431E"/>
    <w:rsid w:val="005E5804"/>
    <w:rsid w:val="005F1AB3"/>
    <w:rsid w:val="005F45D4"/>
    <w:rsid w:val="00603B89"/>
    <w:rsid w:val="00632A0D"/>
    <w:rsid w:val="00647314"/>
    <w:rsid w:val="006475AE"/>
    <w:rsid w:val="00650603"/>
    <w:rsid w:val="00657BAD"/>
    <w:rsid w:val="0066041B"/>
    <w:rsid w:val="00676ACC"/>
    <w:rsid w:val="00677BBD"/>
    <w:rsid w:val="006834E0"/>
    <w:rsid w:val="00683E1D"/>
    <w:rsid w:val="006842ED"/>
    <w:rsid w:val="0069246F"/>
    <w:rsid w:val="00695721"/>
    <w:rsid w:val="006A0806"/>
    <w:rsid w:val="006A5B75"/>
    <w:rsid w:val="006C3B84"/>
    <w:rsid w:val="006C4BFF"/>
    <w:rsid w:val="006C4E1F"/>
    <w:rsid w:val="006D6D99"/>
    <w:rsid w:val="006E5526"/>
    <w:rsid w:val="006E73BA"/>
    <w:rsid w:val="006F3BC7"/>
    <w:rsid w:val="00700AA8"/>
    <w:rsid w:val="00722C39"/>
    <w:rsid w:val="00723B6E"/>
    <w:rsid w:val="007311BD"/>
    <w:rsid w:val="0073233C"/>
    <w:rsid w:val="007326D9"/>
    <w:rsid w:val="00733681"/>
    <w:rsid w:val="00741958"/>
    <w:rsid w:val="00746DD4"/>
    <w:rsid w:val="0075377F"/>
    <w:rsid w:val="007568B9"/>
    <w:rsid w:val="00757B2D"/>
    <w:rsid w:val="00765928"/>
    <w:rsid w:val="00767697"/>
    <w:rsid w:val="00770EFA"/>
    <w:rsid w:val="00775580"/>
    <w:rsid w:val="007767EF"/>
    <w:rsid w:val="0078737B"/>
    <w:rsid w:val="0079025B"/>
    <w:rsid w:val="0079481F"/>
    <w:rsid w:val="0079526C"/>
    <w:rsid w:val="00796532"/>
    <w:rsid w:val="007A6E0D"/>
    <w:rsid w:val="007B2248"/>
    <w:rsid w:val="007B4A66"/>
    <w:rsid w:val="007C196B"/>
    <w:rsid w:val="007C3A01"/>
    <w:rsid w:val="007D2234"/>
    <w:rsid w:val="007D7EF4"/>
    <w:rsid w:val="007E2AF3"/>
    <w:rsid w:val="007E78A8"/>
    <w:rsid w:val="007F5728"/>
    <w:rsid w:val="0081214B"/>
    <w:rsid w:val="00814D71"/>
    <w:rsid w:val="008175E0"/>
    <w:rsid w:val="008214A9"/>
    <w:rsid w:val="008263E4"/>
    <w:rsid w:val="00831ECD"/>
    <w:rsid w:val="00850F08"/>
    <w:rsid w:val="00851DF5"/>
    <w:rsid w:val="00853236"/>
    <w:rsid w:val="0085334D"/>
    <w:rsid w:val="008546E0"/>
    <w:rsid w:val="00855507"/>
    <w:rsid w:val="00865E55"/>
    <w:rsid w:val="00881CA3"/>
    <w:rsid w:val="00882D95"/>
    <w:rsid w:val="0088367F"/>
    <w:rsid w:val="0088612E"/>
    <w:rsid w:val="0088793A"/>
    <w:rsid w:val="008904B3"/>
    <w:rsid w:val="00894B95"/>
    <w:rsid w:val="008951E8"/>
    <w:rsid w:val="008959A8"/>
    <w:rsid w:val="008A673F"/>
    <w:rsid w:val="008B0B1C"/>
    <w:rsid w:val="008B1B75"/>
    <w:rsid w:val="008D3406"/>
    <w:rsid w:val="008D3F93"/>
    <w:rsid w:val="008D671A"/>
    <w:rsid w:val="008F0DC1"/>
    <w:rsid w:val="008F1AD2"/>
    <w:rsid w:val="009000CF"/>
    <w:rsid w:val="00902F90"/>
    <w:rsid w:val="00907B6D"/>
    <w:rsid w:val="009101A5"/>
    <w:rsid w:val="00914DC6"/>
    <w:rsid w:val="00924156"/>
    <w:rsid w:val="00926457"/>
    <w:rsid w:val="00927B49"/>
    <w:rsid w:val="00932431"/>
    <w:rsid w:val="00942A71"/>
    <w:rsid w:val="00943E92"/>
    <w:rsid w:val="00945BD0"/>
    <w:rsid w:val="009478CE"/>
    <w:rsid w:val="00952AA3"/>
    <w:rsid w:val="009618F7"/>
    <w:rsid w:val="00970A1D"/>
    <w:rsid w:val="00973154"/>
    <w:rsid w:val="00985895"/>
    <w:rsid w:val="009A1E3C"/>
    <w:rsid w:val="009A230D"/>
    <w:rsid w:val="009A7628"/>
    <w:rsid w:val="009B65D3"/>
    <w:rsid w:val="009B6E33"/>
    <w:rsid w:val="009C418F"/>
    <w:rsid w:val="009C60F3"/>
    <w:rsid w:val="009C7542"/>
    <w:rsid w:val="009D3F87"/>
    <w:rsid w:val="009D5E54"/>
    <w:rsid w:val="009E5EFD"/>
    <w:rsid w:val="009F4AFF"/>
    <w:rsid w:val="00A0502A"/>
    <w:rsid w:val="00A050C6"/>
    <w:rsid w:val="00A1514E"/>
    <w:rsid w:val="00A2438A"/>
    <w:rsid w:val="00A26094"/>
    <w:rsid w:val="00A30872"/>
    <w:rsid w:val="00A3179E"/>
    <w:rsid w:val="00A4051C"/>
    <w:rsid w:val="00A43053"/>
    <w:rsid w:val="00A4547F"/>
    <w:rsid w:val="00A46964"/>
    <w:rsid w:val="00A47732"/>
    <w:rsid w:val="00A502FF"/>
    <w:rsid w:val="00A54106"/>
    <w:rsid w:val="00A57E7B"/>
    <w:rsid w:val="00A6151D"/>
    <w:rsid w:val="00A70EF6"/>
    <w:rsid w:val="00A7131B"/>
    <w:rsid w:val="00A7443D"/>
    <w:rsid w:val="00AB45E1"/>
    <w:rsid w:val="00AB5D5F"/>
    <w:rsid w:val="00AC306E"/>
    <w:rsid w:val="00AC642A"/>
    <w:rsid w:val="00AE3EA3"/>
    <w:rsid w:val="00AF5594"/>
    <w:rsid w:val="00AF644C"/>
    <w:rsid w:val="00B066A7"/>
    <w:rsid w:val="00B07F0A"/>
    <w:rsid w:val="00B171F1"/>
    <w:rsid w:val="00B313D8"/>
    <w:rsid w:val="00B32BE9"/>
    <w:rsid w:val="00B33778"/>
    <w:rsid w:val="00B35FCA"/>
    <w:rsid w:val="00B4590B"/>
    <w:rsid w:val="00B5156D"/>
    <w:rsid w:val="00B650D8"/>
    <w:rsid w:val="00B6660E"/>
    <w:rsid w:val="00B67D25"/>
    <w:rsid w:val="00B70C74"/>
    <w:rsid w:val="00B7143D"/>
    <w:rsid w:val="00B7653B"/>
    <w:rsid w:val="00B7794A"/>
    <w:rsid w:val="00B859D1"/>
    <w:rsid w:val="00B870C8"/>
    <w:rsid w:val="00B93041"/>
    <w:rsid w:val="00BA78C9"/>
    <w:rsid w:val="00BC481D"/>
    <w:rsid w:val="00BD68B2"/>
    <w:rsid w:val="00BD6BF8"/>
    <w:rsid w:val="00BE418A"/>
    <w:rsid w:val="00BF3697"/>
    <w:rsid w:val="00C01A12"/>
    <w:rsid w:val="00C03083"/>
    <w:rsid w:val="00C0339A"/>
    <w:rsid w:val="00C1754A"/>
    <w:rsid w:val="00C25206"/>
    <w:rsid w:val="00C2652A"/>
    <w:rsid w:val="00C30F0F"/>
    <w:rsid w:val="00C41333"/>
    <w:rsid w:val="00C46D82"/>
    <w:rsid w:val="00C57CC1"/>
    <w:rsid w:val="00C6418B"/>
    <w:rsid w:val="00C67398"/>
    <w:rsid w:val="00C71E14"/>
    <w:rsid w:val="00C73161"/>
    <w:rsid w:val="00C74646"/>
    <w:rsid w:val="00C77191"/>
    <w:rsid w:val="00C77859"/>
    <w:rsid w:val="00C91921"/>
    <w:rsid w:val="00CA0A69"/>
    <w:rsid w:val="00CB3CD8"/>
    <w:rsid w:val="00CB49B8"/>
    <w:rsid w:val="00CC7293"/>
    <w:rsid w:val="00CD4B85"/>
    <w:rsid w:val="00CD6E82"/>
    <w:rsid w:val="00CE042A"/>
    <w:rsid w:val="00CE3106"/>
    <w:rsid w:val="00CE4B18"/>
    <w:rsid w:val="00CF5C08"/>
    <w:rsid w:val="00D03C30"/>
    <w:rsid w:val="00D04D2F"/>
    <w:rsid w:val="00D06EA4"/>
    <w:rsid w:val="00D11C4D"/>
    <w:rsid w:val="00D14C19"/>
    <w:rsid w:val="00D20193"/>
    <w:rsid w:val="00D22231"/>
    <w:rsid w:val="00D32ACC"/>
    <w:rsid w:val="00D3750F"/>
    <w:rsid w:val="00D40DE0"/>
    <w:rsid w:val="00D43A87"/>
    <w:rsid w:val="00D46DDB"/>
    <w:rsid w:val="00D5084D"/>
    <w:rsid w:val="00D508AA"/>
    <w:rsid w:val="00D51DA7"/>
    <w:rsid w:val="00D535F6"/>
    <w:rsid w:val="00D71922"/>
    <w:rsid w:val="00D77139"/>
    <w:rsid w:val="00D87379"/>
    <w:rsid w:val="00DA0D28"/>
    <w:rsid w:val="00DA1D46"/>
    <w:rsid w:val="00DA493C"/>
    <w:rsid w:val="00DA522E"/>
    <w:rsid w:val="00DB0415"/>
    <w:rsid w:val="00DD003B"/>
    <w:rsid w:val="00DD3648"/>
    <w:rsid w:val="00DF0DA7"/>
    <w:rsid w:val="00DF1075"/>
    <w:rsid w:val="00DF340C"/>
    <w:rsid w:val="00DF58A5"/>
    <w:rsid w:val="00DF7CA0"/>
    <w:rsid w:val="00E000E8"/>
    <w:rsid w:val="00E03209"/>
    <w:rsid w:val="00E03AB5"/>
    <w:rsid w:val="00E113EA"/>
    <w:rsid w:val="00E119D0"/>
    <w:rsid w:val="00E216E6"/>
    <w:rsid w:val="00E24B7E"/>
    <w:rsid w:val="00E279FC"/>
    <w:rsid w:val="00E317EA"/>
    <w:rsid w:val="00E33C88"/>
    <w:rsid w:val="00E35FD6"/>
    <w:rsid w:val="00E444BA"/>
    <w:rsid w:val="00E47AE9"/>
    <w:rsid w:val="00E6138D"/>
    <w:rsid w:val="00E62F1D"/>
    <w:rsid w:val="00E62F9B"/>
    <w:rsid w:val="00E672BA"/>
    <w:rsid w:val="00E7372E"/>
    <w:rsid w:val="00E77B36"/>
    <w:rsid w:val="00E82D7F"/>
    <w:rsid w:val="00E90764"/>
    <w:rsid w:val="00E91D90"/>
    <w:rsid w:val="00E97F55"/>
    <w:rsid w:val="00EA51CC"/>
    <w:rsid w:val="00EC3E31"/>
    <w:rsid w:val="00EC4B99"/>
    <w:rsid w:val="00EC5BCA"/>
    <w:rsid w:val="00ED4078"/>
    <w:rsid w:val="00ED7586"/>
    <w:rsid w:val="00EE19DA"/>
    <w:rsid w:val="00EE1DD0"/>
    <w:rsid w:val="00EE4F57"/>
    <w:rsid w:val="00EF514F"/>
    <w:rsid w:val="00EF6BFE"/>
    <w:rsid w:val="00F00F40"/>
    <w:rsid w:val="00F06FF5"/>
    <w:rsid w:val="00F0778B"/>
    <w:rsid w:val="00F162D6"/>
    <w:rsid w:val="00F26BD0"/>
    <w:rsid w:val="00F56D81"/>
    <w:rsid w:val="00F604AF"/>
    <w:rsid w:val="00F66F08"/>
    <w:rsid w:val="00F715D1"/>
    <w:rsid w:val="00F75527"/>
    <w:rsid w:val="00F77844"/>
    <w:rsid w:val="00F81C93"/>
    <w:rsid w:val="00F87814"/>
    <w:rsid w:val="00FA0B72"/>
    <w:rsid w:val="00FA3277"/>
    <w:rsid w:val="00FA4BAB"/>
    <w:rsid w:val="00FA7BE2"/>
    <w:rsid w:val="00FB29A8"/>
    <w:rsid w:val="00FC66BD"/>
    <w:rsid w:val="00FC763D"/>
    <w:rsid w:val="00FC7A72"/>
    <w:rsid w:val="00FD4C8C"/>
    <w:rsid w:val="00FD5C7D"/>
    <w:rsid w:val="00FE0E0E"/>
    <w:rsid w:val="00FE6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527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Heading2">
    <w:name w:val="heading 2"/>
    <w:basedOn w:val="Normal"/>
    <w:next w:val="BodyText"/>
    <w:link w:val="Heading2Char"/>
    <w:qFormat/>
    <w:rsid w:val="00F75527"/>
    <w:pPr>
      <w:keepNext/>
      <w:numPr>
        <w:ilvl w:val="1"/>
        <w:numId w:val="1"/>
      </w:numPr>
      <w:outlineLvl w:val="1"/>
    </w:pPr>
    <w:rPr>
      <w:rFonts w:ascii="Arial" w:hAnsi="Arial" w:cs="Arial"/>
      <w:b/>
      <w:sz w:val="22"/>
    </w:rPr>
  </w:style>
  <w:style w:type="paragraph" w:styleId="Heading3">
    <w:name w:val="heading 3"/>
    <w:basedOn w:val="Normal"/>
    <w:next w:val="BodyText"/>
    <w:link w:val="Heading3Char"/>
    <w:qFormat/>
    <w:rsid w:val="00F75527"/>
    <w:pPr>
      <w:keepNext/>
      <w:numPr>
        <w:ilvl w:val="2"/>
        <w:numId w:val="1"/>
      </w:numPr>
      <w:jc w:val="both"/>
      <w:outlineLvl w:val="2"/>
    </w:pPr>
    <w:rPr>
      <w:rFonts w:ascii="Trebuchet MS" w:hAnsi="Trebuchet MS" w:cs="Trebuchet MS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75527"/>
    <w:rPr>
      <w:rFonts w:ascii="Arial" w:eastAsia="SimSun" w:hAnsi="Arial" w:cs="Arial"/>
      <w:b/>
      <w:kern w:val="1"/>
      <w:szCs w:val="24"/>
      <w:lang w:eastAsia="hi-IN" w:bidi="hi-IN"/>
    </w:rPr>
  </w:style>
  <w:style w:type="character" w:customStyle="1" w:styleId="Heading3Char">
    <w:name w:val="Heading 3 Char"/>
    <w:basedOn w:val="DefaultParagraphFont"/>
    <w:link w:val="Heading3"/>
    <w:rsid w:val="00F75527"/>
    <w:rPr>
      <w:rFonts w:ascii="Trebuchet MS" w:eastAsia="SimSun" w:hAnsi="Trebuchet MS" w:cs="Trebuchet MS"/>
      <w:b/>
      <w:kern w:val="1"/>
      <w:szCs w:val="24"/>
      <w:lang w:eastAsia="hi-IN" w:bidi="hi-IN"/>
    </w:rPr>
  </w:style>
  <w:style w:type="paragraph" w:styleId="BodyTextIndent">
    <w:name w:val="Body Text Indent"/>
    <w:basedOn w:val="Normal"/>
    <w:link w:val="BodyTextIndentChar"/>
    <w:rsid w:val="00F75527"/>
    <w:pPr>
      <w:ind w:left="1701" w:hanging="1701"/>
    </w:pPr>
    <w:rPr>
      <w:rFonts w:ascii="Arial" w:hAnsi="Arial" w:cs="Arial"/>
      <w:sz w:val="22"/>
    </w:rPr>
  </w:style>
  <w:style w:type="character" w:customStyle="1" w:styleId="BodyTextIndentChar">
    <w:name w:val="Body Text Indent Char"/>
    <w:basedOn w:val="DefaultParagraphFont"/>
    <w:link w:val="BodyTextIndent"/>
    <w:rsid w:val="00F75527"/>
    <w:rPr>
      <w:rFonts w:ascii="Arial" w:eastAsia="SimSun" w:hAnsi="Arial" w:cs="Arial"/>
      <w:kern w:val="1"/>
      <w:szCs w:val="24"/>
      <w:lang w:eastAsia="hi-IN" w:bidi="hi-IN"/>
    </w:rPr>
  </w:style>
  <w:style w:type="paragraph" w:styleId="PlainText">
    <w:name w:val="Plain Text"/>
    <w:basedOn w:val="Normal"/>
    <w:link w:val="PlainTextChar"/>
    <w:rsid w:val="00F75527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F75527"/>
    <w:rPr>
      <w:rFonts w:ascii="Courier New" w:eastAsia="SimSun" w:hAnsi="Courier New" w:cs="Courier New"/>
      <w:kern w:val="1"/>
      <w:sz w:val="24"/>
      <w:szCs w:val="24"/>
      <w:lang w:eastAsia="hi-IN" w:bidi="hi-IN"/>
    </w:rPr>
  </w:style>
  <w:style w:type="paragraph" w:styleId="ListParagraph">
    <w:name w:val="List Paragraph"/>
    <w:basedOn w:val="Normal"/>
    <w:qFormat/>
    <w:rsid w:val="00F75527"/>
    <w:pPr>
      <w:ind w:left="720"/>
    </w:pPr>
  </w:style>
  <w:style w:type="paragraph" w:styleId="BodyText">
    <w:name w:val="Body Text"/>
    <w:basedOn w:val="Normal"/>
    <w:link w:val="BodyTextChar"/>
    <w:uiPriority w:val="99"/>
    <w:semiHidden/>
    <w:unhideWhenUsed/>
    <w:rsid w:val="00F75527"/>
    <w:pPr>
      <w:spacing w:after="120"/>
    </w:pPr>
    <w:rPr>
      <w:szCs w:val="21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F75527"/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470</Words>
  <Characters>2680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    Delegated Application Report				Target Date: 12/08/2016</vt:lpstr>
      <vt:lpstr>    </vt:lpstr>
    </vt:vector>
  </TitlesOfParts>
  <Company>Reading Borough Council</Company>
  <LinksUpToDate>false</LinksUpToDate>
  <CharactersWithSpaces>3144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Banks, Heather</dc:creator>
  <cp:lastModifiedBy>Banks, Heather</cp:lastModifiedBy>
  <cp:revision>1</cp:revision>
  <dcterms:created xsi:type="dcterms:W3CDTF">2016-08-11T14:13:00Z</dcterms:created>
  <dcterms:modified xsi:type="dcterms:W3CDTF">2016-08-11T14:43:00Z</dcterms:modified>
</cp:coreProperties>
</file>