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DE1F64"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DE1F64">
        <w:rPr>
          <w:rFonts w:ascii="Trebuchet MS" w:hAnsi="Trebuchet MS"/>
          <w:b/>
          <w:color w:val="000000" w:themeColor="text1"/>
          <w:sz w:val="24"/>
          <w:szCs w:val="24"/>
        </w:rPr>
        <w:t xml:space="preserve">ICATION REPORT </w:t>
      </w:r>
      <w:r w:rsidR="00DE1F64">
        <w:rPr>
          <w:rFonts w:ascii="Trebuchet MS" w:hAnsi="Trebuchet MS"/>
          <w:b/>
          <w:color w:val="000000" w:themeColor="text1"/>
          <w:sz w:val="24"/>
          <w:szCs w:val="24"/>
        </w:rPr>
        <w:tab/>
      </w:r>
      <w:r w:rsidR="00DE1F64">
        <w:rPr>
          <w:rFonts w:ascii="Trebuchet MS" w:hAnsi="Trebuchet MS"/>
          <w:b/>
          <w:color w:val="000000" w:themeColor="text1"/>
          <w:sz w:val="24"/>
          <w:szCs w:val="24"/>
        </w:rPr>
        <w:tab/>
      </w:r>
      <w:r w:rsidR="00DE1F64">
        <w:rPr>
          <w:rFonts w:ascii="Trebuchet MS" w:hAnsi="Trebuchet MS"/>
          <w:b/>
          <w:color w:val="000000" w:themeColor="text1"/>
          <w:sz w:val="24"/>
          <w:szCs w:val="24"/>
        </w:rPr>
        <w:tab/>
      </w:r>
      <w:r w:rsidR="00633773">
        <w:rPr>
          <w:rFonts w:ascii="Trebuchet MS" w:hAnsi="Trebuchet MS"/>
          <w:b/>
          <w:color w:val="000000" w:themeColor="text1"/>
          <w:sz w:val="24"/>
          <w:szCs w:val="24"/>
        </w:rPr>
        <w:t>Target Date:</w:t>
      </w:r>
      <w:r w:rsidR="00435626">
        <w:rPr>
          <w:rFonts w:ascii="Trebuchet MS" w:hAnsi="Trebuchet MS"/>
          <w:b/>
          <w:color w:val="000000" w:themeColor="text1"/>
          <w:sz w:val="24"/>
          <w:szCs w:val="24"/>
        </w:rPr>
        <w:t xml:space="preserve"> </w:t>
      </w:r>
      <w:r w:rsidR="00DE1F64">
        <w:rPr>
          <w:rFonts w:ascii="Trebuchet MS" w:hAnsi="Trebuchet MS"/>
          <w:color w:val="000000" w:themeColor="text1"/>
          <w:sz w:val="24"/>
          <w:szCs w:val="24"/>
        </w:rPr>
        <w:t>161727/HOU</w:t>
      </w:r>
    </w:p>
    <w:p w:rsidR="00FA1CFE" w:rsidRPr="00BF19EE" w:rsidRDefault="00FA1CFE" w:rsidP="00FA1CFE">
      <w:pPr>
        <w:pStyle w:val="PlainText"/>
        <w:rPr>
          <w:rFonts w:ascii="Trebuchet MS" w:hAnsi="Trebuchet MS"/>
          <w:color w:val="000000" w:themeColor="text1"/>
          <w:sz w:val="24"/>
          <w:szCs w:val="24"/>
        </w:rPr>
      </w:pPr>
    </w:p>
    <w:p w:rsidR="00FA1CFE" w:rsidRPr="00DE1F64" w:rsidRDefault="00DE1F64"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 xml:space="preserve">Application No: </w:t>
      </w:r>
      <w:r>
        <w:rPr>
          <w:rFonts w:ascii="Trebuchet MS" w:hAnsi="Trebuchet MS"/>
          <w:color w:val="000000" w:themeColor="text1"/>
          <w:sz w:val="24"/>
          <w:szCs w:val="24"/>
        </w:rPr>
        <w:t>161727/HOU</w:t>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00435626">
        <w:rPr>
          <w:rFonts w:ascii="Trebuchet MS" w:hAnsi="Trebuchet MS"/>
          <w:color w:val="000000" w:themeColor="text1"/>
          <w:sz w:val="24"/>
          <w:szCs w:val="24"/>
        </w:rPr>
        <w:t xml:space="preserve"> </w:t>
      </w:r>
      <w:r w:rsidR="00DE1F64">
        <w:rPr>
          <w:rFonts w:ascii="Trebuchet MS" w:hAnsi="Trebuchet MS"/>
          <w:color w:val="000000" w:themeColor="text1"/>
          <w:sz w:val="24"/>
          <w:szCs w:val="24"/>
        </w:rPr>
        <w:t>210 Wensley Road</w:t>
      </w:r>
    </w:p>
    <w:p w:rsidR="00D235B9" w:rsidRPr="00435626"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DE1F64">
        <w:rPr>
          <w:rFonts w:ascii="Trebuchet MS" w:hAnsi="Trebuchet MS"/>
          <w:color w:val="000000" w:themeColor="text1"/>
          <w:sz w:val="24"/>
          <w:szCs w:val="24"/>
        </w:rPr>
        <w:t>Rear c</w:t>
      </w:r>
      <w:r w:rsidR="00DE1F64" w:rsidRPr="00DE1F64">
        <w:rPr>
          <w:rFonts w:ascii="Trebuchet MS" w:hAnsi="Trebuchet MS"/>
          <w:color w:val="000000" w:themeColor="text1"/>
          <w:sz w:val="24"/>
          <w:szCs w:val="24"/>
        </w:rPr>
        <w:t>onservatory</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DE1F64" w:rsidRPr="00DE1F64" w:rsidRDefault="00DE1F6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site is a two storey, end of terrace property with a pitched roof. A single storey lean-to adjoins the side elevation. The surrounding area is predominantly residential.</w:t>
      </w:r>
    </w:p>
    <w:p w:rsidR="00EE52C2" w:rsidRPr="00B56ADB" w:rsidRDefault="00EE52C2"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EE52C2" w:rsidRDefault="00F755E9" w:rsidP="00FA1CFE">
      <w:pPr>
        <w:rPr>
          <w:rFonts w:ascii="Trebuchet MS" w:hAnsi="Trebuchet MS"/>
          <w:color w:val="000000" w:themeColor="text1"/>
          <w:sz w:val="24"/>
          <w:szCs w:val="24"/>
        </w:rPr>
      </w:pPr>
      <w:r>
        <w:rPr>
          <w:rFonts w:ascii="Trebuchet MS" w:hAnsi="Trebuchet MS"/>
          <w:color w:val="000000" w:themeColor="text1"/>
          <w:sz w:val="24"/>
          <w:szCs w:val="24"/>
        </w:rPr>
        <w:t xml:space="preserve">The proposal is to erect a conservatory at the rear of the property. The conservatory would extend to a depth of 3.5m at a width of 2.9m. The conservatory would have a mono-pitch roof at a height of 3m, with a height to eaves of 2.1m. The east facing side elevation would be constructed of obscured glass. Double doors would be located on the west facing side elevation. A distance of 0.5m would be maintained to the boundary with the adjoining neighbour at 208 Wensley Road. </w:t>
      </w:r>
    </w:p>
    <w:p w:rsidR="00DE1F64" w:rsidRPr="00146980" w:rsidRDefault="00DE1F64"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396526" w:rsidRDefault="00FA1CFE" w:rsidP="00EF31D1">
      <w:pPr>
        <w:pStyle w:val="PlainText"/>
        <w:rPr>
          <w:rFonts w:ascii="Trebuchet MS" w:hAnsi="Trebuchet MS"/>
          <w:sz w:val="24"/>
          <w:szCs w:val="24"/>
        </w:rPr>
      </w:pPr>
      <w:r>
        <w:rPr>
          <w:rFonts w:ascii="Trebuchet MS" w:hAnsi="Trebuchet MS"/>
          <w:sz w:val="24"/>
          <w:szCs w:val="24"/>
        </w:rPr>
        <w:t xml:space="preserve">The agent </w:t>
      </w:r>
      <w:r w:rsidR="002629C9">
        <w:rPr>
          <w:rFonts w:ascii="Trebuchet MS" w:hAnsi="Trebuchet MS"/>
          <w:sz w:val="24"/>
          <w:szCs w:val="24"/>
        </w:rPr>
        <w:t>submitted the following</w:t>
      </w:r>
      <w:r>
        <w:rPr>
          <w:rFonts w:ascii="Trebuchet MS" w:hAnsi="Trebuchet MS"/>
          <w:sz w:val="24"/>
          <w:szCs w:val="24"/>
        </w:rPr>
        <w:t>, received on</w:t>
      </w:r>
      <w:r w:rsidR="002629C9">
        <w:rPr>
          <w:rFonts w:ascii="Trebuchet MS" w:hAnsi="Trebuchet MS"/>
          <w:sz w:val="24"/>
          <w:szCs w:val="24"/>
        </w:rPr>
        <w:t xml:space="preserve"> </w:t>
      </w:r>
      <w:r w:rsidR="00F755E9">
        <w:rPr>
          <w:rFonts w:ascii="Trebuchet MS" w:hAnsi="Trebuchet MS"/>
          <w:sz w:val="24"/>
          <w:szCs w:val="24"/>
        </w:rPr>
        <w:t>14</w:t>
      </w:r>
      <w:r w:rsidR="00F755E9" w:rsidRPr="00F755E9">
        <w:rPr>
          <w:rFonts w:ascii="Trebuchet MS" w:hAnsi="Trebuchet MS"/>
          <w:sz w:val="24"/>
          <w:szCs w:val="24"/>
          <w:vertAlign w:val="superscript"/>
        </w:rPr>
        <w:t>th</w:t>
      </w:r>
      <w:r w:rsidR="00F755E9">
        <w:rPr>
          <w:rFonts w:ascii="Trebuchet MS" w:hAnsi="Trebuchet MS"/>
          <w:sz w:val="24"/>
          <w:szCs w:val="24"/>
        </w:rPr>
        <w:t xml:space="preserve"> September 2016:</w:t>
      </w:r>
    </w:p>
    <w:p w:rsidR="00F755E9" w:rsidRDefault="00F755E9" w:rsidP="00EF31D1">
      <w:pPr>
        <w:pStyle w:val="PlainText"/>
        <w:rPr>
          <w:rFonts w:ascii="Trebuchet MS" w:hAnsi="Trebuchet MS"/>
          <w:sz w:val="24"/>
          <w:szCs w:val="24"/>
        </w:rPr>
      </w:pPr>
      <w:r>
        <w:rPr>
          <w:rFonts w:ascii="Trebuchet MS" w:hAnsi="Trebuchet MS"/>
          <w:sz w:val="24"/>
          <w:szCs w:val="24"/>
        </w:rPr>
        <w:t>Site Location</w:t>
      </w:r>
    </w:p>
    <w:p w:rsidR="00F755E9" w:rsidRDefault="00F755E9" w:rsidP="00EF31D1">
      <w:pPr>
        <w:pStyle w:val="PlainText"/>
        <w:rPr>
          <w:rFonts w:ascii="Trebuchet MS" w:hAnsi="Trebuchet MS"/>
          <w:sz w:val="24"/>
          <w:szCs w:val="24"/>
        </w:rPr>
      </w:pPr>
      <w:r>
        <w:rPr>
          <w:rFonts w:ascii="Trebuchet MS" w:hAnsi="Trebuchet MS"/>
          <w:sz w:val="24"/>
          <w:szCs w:val="24"/>
        </w:rPr>
        <w:t>Subsequently, the agent submitted the following, received on 29</w:t>
      </w:r>
      <w:r w:rsidRPr="00F755E9">
        <w:rPr>
          <w:rFonts w:ascii="Trebuchet MS" w:hAnsi="Trebuchet MS"/>
          <w:sz w:val="24"/>
          <w:szCs w:val="24"/>
          <w:vertAlign w:val="superscript"/>
        </w:rPr>
        <w:t>th</w:t>
      </w:r>
      <w:r>
        <w:rPr>
          <w:rFonts w:ascii="Trebuchet MS" w:hAnsi="Trebuchet MS"/>
          <w:sz w:val="24"/>
          <w:szCs w:val="24"/>
        </w:rPr>
        <w:t xml:space="preserve"> September 2016:</w:t>
      </w:r>
    </w:p>
    <w:p w:rsidR="00F755E9" w:rsidRDefault="00F755E9" w:rsidP="00EF31D1">
      <w:pPr>
        <w:pStyle w:val="PlainText"/>
        <w:rPr>
          <w:rFonts w:ascii="Trebuchet MS" w:hAnsi="Trebuchet MS"/>
          <w:sz w:val="24"/>
          <w:szCs w:val="24"/>
        </w:rPr>
      </w:pPr>
      <w:r>
        <w:rPr>
          <w:rFonts w:ascii="Trebuchet MS" w:hAnsi="Trebuchet MS"/>
          <w:sz w:val="24"/>
          <w:szCs w:val="24"/>
        </w:rPr>
        <w:t>Drawing No: 099/91886 2 of 2 – Existing Elevations and Floor Plan</w:t>
      </w:r>
    </w:p>
    <w:p w:rsidR="00F755E9" w:rsidRDefault="00F755E9" w:rsidP="00EF31D1">
      <w:pPr>
        <w:pStyle w:val="PlainText"/>
        <w:rPr>
          <w:rFonts w:ascii="Trebuchet MS" w:hAnsi="Trebuchet MS"/>
          <w:sz w:val="24"/>
          <w:szCs w:val="24"/>
        </w:rPr>
      </w:pPr>
      <w:r>
        <w:rPr>
          <w:rFonts w:ascii="Trebuchet MS" w:hAnsi="Trebuchet MS"/>
          <w:sz w:val="24"/>
          <w:szCs w:val="24"/>
        </w:rPr>
        <w:t xml:space="preserve">Drawing No: 099/91886 1 of 2 </w:t>
      </w:r>
      <w:r w:rsidR="00B73D86">
        <w:rPr>
          <w:rFonts w:ascii="Trebuchet MS" w:hAnsi="Trebuchet MS"/>
          <w:sz w:val="24"/>
          <w:szCs w:val="24"/>
        </w:rPr>
        <w:t>–</w:t>
      </w:r>
      <w:r>
        <w:rPr>
          <w:rFonts w:ascii="Trebuchet MS" w:hAnsi="Trebuchet MS"/>
          <w:sz w:val="24"/>
          <w:szCs w:val="24"/>
        </w:rPr>
        <w:t xml:space="preserve"> </w:t>
      </w:r>
      <w:r w:rsidR="00B73D86">
        <w:rPr>
          <w:rFonts w:ascii="Trebuchet MS" w:hAnsi="Trebuchet MS"/>
          <w:sz w:val="24"/>
          <w:szCs w:val="24"/>
        </w:rPr>
        <w:t>Proposed Elevations and Floor Plan</w:t>
      </w:r>
    </w:p>
    <w:p w:rsidR="00B73D86" w:rsidRDefault="00B73D86" w:rsidP="00EF31D1">
      <w:pPr>
        <w:pStyle w:val="PlainText"/>
        <w:rPr>
          <w:rFonts w:ascii="Trebuchet MS" w:hAnsi="Trebuchet MS"/>
          <w:sz w:val="24"/>
          <w:szCs w:val="24"/>
        </w:rPr>
      </w:pPr>
      <w:r>
        <w:rPr>
          <w:rFonts w:ascii="Trebuchet MS" w:hAnsi="Trebuchet MS"/>
          <w:sz w:val="24"/>
          <w:szCs w:val="24"/>
        </w:rPr>
        <w:t>Block Plan</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B73D86" w:rsidRPr="00B73D86" w:rsidRDefault="00B73D86"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2629C9" w:rsidRPr="00146980"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B73D86" w:rsidRPr="00B73D86" w:rsidRDefault="00B73D86"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Properties at 208 and 212 Wensley Road were consulted. No letters of representation were received.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DF1D36" w:rsidRDefault="00B73D86"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B73D86" w:rsidRPr="00B56ADB" w:rsidRDefault="00B73D86"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BE1B96" w:rsidRDefault="00BE1B96" w:rsidP="00FA1CFE">
      <w:pPr>
        <w:pStyle w:val="PlainText"/>
        <w:rPr>
          <w:rFonts w:ascii="Trebuchet MS" w:hAnsi="Trebuchet MS"/>
          <w:b/>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lastRenderedPageBreak/>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EF31D1" w:rsidRPr="00EF31D1" w:rsidRDefault="00FA1CFE" w:rsidP="00FA1CFE">
      <w:pPr>
        <w:pStyle w:val="ListParagraph"/>
        <w:numPr>
          <w:ilvl w:val="0"/>
          <w:numId w:val="2"/>
        </w:numPr>
        <w:rPr>
          <w:rFonts w:ascii="Trebuchet MS" w:hAnsi="Trebuchet MS"/>
          <w:b/>
          <w:color w:val="000000" w:themeColor="text1"/>
          <w:sz w:val="24"/>
          <w:szCs w:val="24"/>
        </w:rPr>
      </w:pPr>
      <w:r w:rsidRPr="00EF31D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00B73D86">
        <w:rPr>
          <w:rFonts w:ascii="Trebuchet MS" w:hAnsi="Trebuchet MS"/>
          <w:b/>
          <w:bCs/>
          <w:color w:val="000000" w:themeColor="text1"/>
          <w:sz w:val="24"/>
          <w:szCs w:val="24"/>
        </w:rPr>
        <w:t>No, the proposal meets general policy and guidance</w:t>
      </w:r>
    </w:p>
    <w:p w:rsidR="00FA1CFE" w:rsidRPr="00EF31D1" w:rsidRDefault="00FA1CFE" w:rsidP="00FA1CFE">
      <w:pPr>
        <w:pStyle w:val="ListParagraph"/>
        <w:numPr>
          <w:ilvl w:val="0"/>
          <w:numId w:val="2"/>
        </w:numPr>
        <w:rPr>
          <w:rFonts w:ascii="Trebuchet MS" w:hAnsi="Trebuchet MS"/>
          <w:b/>
          <w:color w:val="000000" w:themeColor="text1"/>
          <w:sz w:val="24"/>
          <w:szCs w:val="24"/>
        </w:rPr>
      </w:pPr>
      <w:r w:rsidRPr="00EF31D1">
        <w:rPr>
          <w:rFonts w:ascii="Trebuchet MS" w:hAnsi="Trebuchet MS"/>
          <w:bCs/>
          <w:color w:val="000000" w:themeColor="text1"/>
          <w:sz w:val="24"/>
          <w:szCs w:val="24"/>
        </w:rPr>
        <w:t>reduce the amount of usable amenity space for the property to an unacceptable degree;</w:t>
      </w:r>
      <w:r w:rsidR="00C614A8" w:rsidRPr="00EF31D1">
        <w:rPr>
          <w:rFonts w:ascii="Trebuchet MS" w:hAnsi="Trebuchet MS"/>
          <w:bCs/>
          <w:color w:val="000000" w:themeColor="text1"/>
          <w:sz w:val="24"/>
          <w:szCs w:val="24"/>
        </w:rPr>
        <w:t xml:space="preserve"> </w:t>
      </w:r>
      <w:r w:rsidR="00B73D86">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require the loss of trees in the garden or</w:t>
      </w:r>
      <w:r w:rsidR="00EF31D1">
        <w:rPr>
          <w:rFonts w:ascii="Trebuchet MS" w:hAnsi="Trebuchet MS"/>
          <w:bCs/>
          <w:color w:val="000000" w:themeColor="text1"/>
          <w:sz w:val="24"/>
          <w:szCs w:val="24"/>
        </w:rPr>
        <w:t xml:space="preserve"> put significant trees at risk;</w:t>
      </w:r>
      <w:r w:rsidR="00B73D86">
        <w:rPr>
          <w:rFonts w:ascii="Trebuchet MS" w:hAnsi="Trebuchet MS"/>
          <w:bCs/>
          <w:color w:val="000000" w:themeColor="text1"/>
          <w:sz w:val="24"/>
          <w:szCs w:val="24"/>
        </w:rPr>
        <w:t xml:space="preserve"> </w:t>
      </w:r>
      <w:r w:rsidR="00B73D86">
        <w:rPr>
          <w:rFonts w:ascii="Trebuchet MS" w:hAnsi="Trebuchet MS"/>
          <w:b/>
          <w:bCs/>
          <w:color w:val="000000" w:themeColor="text1"/>
          <w:sz w:val="24"/>
          <w:szCs w:val="24"/>
        </w:rPr>
        <w:t>No</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significantly reduce the amount of daylight and sunlight enjoyed by neighbouring properties; </w:t>
      </w:r>
      <w:r w:rsidR="00B73D86">
        <w:rPr>
          <w:rFonts w:ascii="Trebuchet MS" w:hAnsi="Trebuchet MS"/>
          <w:b/>
          <w:bCs/>
          <w:color w:val="000000" w:themeColor="text1"/>
          <w:sz w:val="24"/>
          <w:szCs w:val="24"/>
        </w:rPr>
        <w:t>No, the depth of 3.5m, 0.5m from the boundary with 208 Wensley Road and a height of 3m is not considered to reduce the amount of light to the neighbouring properties</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invade the privacy of neighbouring properties through overlooking from windows or balconies;</w:t>
      </w:r>
      <w:r w:rsidRPr="00A838B3">
        <w:rPr>
          <w:rFonts w:ascii="Trebuchet MS" w:hAnsi="Trebuchet MS"/>
          <w:color w:val="000000" w:themeColor="text1"/>
          <w:sz w:val="24"/>
          <w:szCs w:val="24"/>
        </w:rPr>
        <w:t xml:space="preserve"> </w:t>
      </w:r>
      <w:r w:rsidR="00B73D86">
        <w:rPr>
          <w:rFonts w:ascii="Trebuchet MS" w:hAnsi="Trebuchet MS"/>
          <w:b/>
          <w:color w:val="000000" w:themeColor="text1"/>
          <w:sz w:val="24"/>
          <w:szCs w:val="24"/>
        </w:rPr>
        <w:t>No, the east facing side elevation of the conservatory would be obscure glazed</w:t>
      </w:r>
    </w:p>
    <w:p w:rsidR="00EF31D1" w:rsidRDefault="00FA1CFE" w:rsidP="00FA1CFE">
      <w:pPr>
        <w:pStyle w:val="ListParagraph"/>
        <w:numPr>
          <w:ilvl w:val="0"/>
          <w:numId w:val="1"/>
        </w:numPr>
        <w:rPr>
          <w:rFonts w:ascii="Trebuchet MS" w:hAnsi="Trebuchet MS"/>
          <w:color w:val="000000" w:themeColor="text1"/>
          <w:sz w:val="24"/>
          <w:szCs w:val="24"/>
        </w:rPr>
      </w:pPr>
      <w:r w:rsidRPr="00EF31D1">
        <w:rPr>
          <w:rFonts w:ascii="Trebuchet MS" w:hAnsi="Trebuchet MS"/>
          <w:bCs/>
          <w:color w:val="000000" w:themeColor="text1"/>
          <w:sz w:val="24"/>
          <w:szCs w:val="24"/>
        </w:rPr>
        <w:t>detract from the character of neighbouring properties through siting, excessive bulk, ill-matching materials or inconsistent design;</w:t>
      </w:r>
      <w:r w:rsidRPr="00EF31D1">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 there are examples of other similar conservatories at 206 and 212 Wensley Road which ease any concerns held over inconsistent design</w:t>
      </w:r>
    </w:p>
    <w:p w:rsidR="00BE1B96" w:rsidRPr="00BE1B96" w:rsidRDefault="00FA1CFE" w:rsidP="00BE1B96">
      <w:pPr>
        <w:pStyle w:val="ListParagraph"/>
        <w:numPr>
          <w:ilvl w:val="0"/>
          <w:numId w:val="1"/>
        </w:numPr>
        <w:rPr>
          <w:rFonts w:ascii="Trebuchet MS" w:hAnsi="Trebuchet MS"/>
          <w:color w:val="000000" w:themeColor="text1"/>
          <w:sz w:val="24"/>
          <w:szCs w:val="24"/>
        </w:rPr>
      </w:pPr>
      <w:r w:rsidRPr="00EF31D1">
        <w:rPr>
          <w:rFonts w:ascii="Trebuchet MS" w:hAnsi="Trebuchet MS"/>
          <w:bCs/>
          <w:color w:val="000000" w:themeColor="text1"/>
          <w:sz w:val="24"/>
          <w:szCs w:val="24"/>
        </w:rPr>
        <w:t>detract from the appearance of the street or area by using ill-matched materials, glazing and detailing;</w:t>
      </w:r>
      <w:r w:rsidR="00BE1B96">
        <w:rPr>
          <w:rFonts w:ascii="Trebuchet MS" w:hAnsi="Trebuchet MS"/>
          <w:bCs/>
          <w:color w:val="000000" w:themeColor="text1"/>
          <w:sz w:val="24"/>
          <w:szCs w:val="24"/>
        </w:rPr>
        <w:t xml:space="preserve"> </w:t>
      </w:r>
      <w:r w:rsidR="00BE1B96">
        <w:rPr>
          <w:rFonts w:ascii="Trebuchet MS" w:hAnsi="Trebuchet MS"/>
          <w:b/>
          <w:color w:val="000000" w:themeColor="text1"/>
          <w:sz w:val="24"/>
          <w:szCs w:val="24"/>
        </w:rPr>
        <w:t>No, there are examples of other similar conservatories at 206 and 212 Wensley Road</w:t>
      </w:r>
    </w:p>
    <w:p w:rsidR="00FA1CFE" w:rsidRPr="00BE1B96" w:rsidRDefault="00FA1CFE" w:rsidP="00BE1B96">
      <w:pPr>
        <w:rPr>
          <w:rFonts w:ascii="Trebuchet MS" w:hAnsi="Trebuchet MS"/>
          <w:color w:val="000000" w:themeColor="text1"/>
          <w:sz w:val="24"/>
          <w:szCs w:val="24"/>
        </w:rPr>
      </w:pPr>
      <w:bookmarkStart w:id="0" w:name="_GoBack"/>
      <w:bookmarkEnd w:id="0"/>
      <w:r w:rsidRPr="00BE1B96">
        <w:rPr>
          <w:rFonts w:ascii="Trebuchet MS" w:hAnsi="Trebuchet MS"/>
          <w:color w:val="000000" w:themeColor="text1"/>
          <w:sz w:val="24"/>
          <w:szCs w:val="24"/>
        </w:rPr>
        <w:lastRenderedPageBreak/>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EF31D1" w:rsidP="00FA1CFE">
      <w:pPr>
        <w:pStyle w:val="ListParagraph"/>
        <w:numPr>
          <w:ilvl w:val="0"/>
          <w:numId w:val="1"/>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r w:rsidR="00BE1B96">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 see comments above</w:t>
      </w:r>
    </w:p>
    <w:p w:rsidR="00D235B9"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Access to sunlight and daylight;</w:t>
      </w:r>
      <w:r w:rsidR="00BE1B96">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 see comments above</w:t>
      </w:r>
    </w:p>
    <w:p w:rsidR="00FA1CFE"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Visual dominance and overbearing effects of a development;</w:t>
      </w:r>
      <w:r w:rsidR="00BE1B96">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 although the neighbouring properties will notice the additional height and depth of the proposal, it is not considered to be visually dominant or overbearing</w:t>
      </w:r>
      <w:r w:rsidRPr="00D235B9">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BE1B96">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w:t>
      </w:r>
      <w:r w:rsidR="002D0918">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2D0918">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r w:rsidR="00BE1B96">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Dust and fumes;</w:t>
      </w:r>
      <w:r w:rsidR="00BE1B96">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w:t>
      </w:r>
      <w:r w:rsidRPr="00B56ADB">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r w:rsidR="00BE1B96">
        <w:rPr>
          <w:rFonts w:ascii="Trebuchet MS" w:hAnsi="Trebuchet MS"/>
          <w:b/>
          <w:color w:val="000000" w:themeColor="text1"/>
          <w:sz w:val="24"/>
          <w:szCs w:val="24"/>
        </w:rPr>
        <w:t>No</w:t>
      </w:r>
    </w:p>
    <w:p w:rsidR="00FA1CFE" w:rsidRDefault="00FA1CFE" w:rsidP="00FA1CFE">
      <w:pPr>
        <w:numPr>
          <w:ilvl w:val="0"/>
          <w:numId w:val="4"/>
        </w:numPr>
        <w:autoSpaceDE/>
        <w:autoSpaceDN/>
        <w:jc w:val="both"/>
        <w:rPr>
          <w:rFonts w:ascii="Trebuchet MS" w:hAnsi="Trebuchet MS"/>
          <w:color w:val="000000" w:themeColor="text1"/>
          <w:sz w:val="24"/>
          <w:szCs w:val="24"/>
        </w:rPr>
      </w:pPr>
      <w:r w:rsidRPr="002D0918">
        <w:rPr>
          <w:rFonts w:ascii="Trebuchet MS" w:hAnsi="Trebuchet MS"/>
          <w:color w:val="000000" w:themeColor="text1"/>
          <w:sz w:val="24"/>
          <w:szCs w:val="24"/>
        </w:rPr>
        <w:t>Crime and safety;</w:t>
      </w:r>
      <w:r w:rsidR="00BE1B96">
        <w:rPr>
          <w:rFonts w:ascii="Trebuchet MS" w:hAnsi="Trebuchet MS"/>
          <w:color w:val="000000" w:themeColor="text1"/>
          <w:sz w:val="24"/>
          <w:szCs w:val="24"/>
        </w:rPr>
        <w:t xml:space="preserve"> </w:t>
      </w:r>
      <w:r w:rsidR="00BE1B96">
        <w:rPr>
          <w:rFonts w:ascii="Trebuchet MS" w:hAnsi="Trebuchet MS"/>
          <w:b/>
          <w:color w:val="000000" w:themeColor="text1"/>
          <w:sz w:val="24"/>
          <w:szCs w:val="24"/>
        </w:rPr>
        <w:t>No</w:t>
      </w:r>
      <w:r w:rsidR="00C614A8">
        <w:rPr>
          <w:rFonts w:ascii="Trebuchet MS" w:hAnsi="Trebuchet MS"/>
          <w:color w:val="000000" w:themeColor="text1"/>
          <w:sz w:val="24"/>
          <w:szCs w:val="24"/>
        </w:rPr>
        <w:t xml:space="preserve"> </w:t>
      </w:r>
    </w:p>
    <w:p w:rsidR="002D0918" w:rsidRPr="002D0918" w:rsidRDefault="002D0918" w:rsidP="00EF31D1">
      <w:pPr>
        <w:autoSpaceDE/>
        <w:autoSpaceDN/>
        <w:ind w:left="360"/>
        <w:jc w:val="both"/>
        <w:rPr>
          <w:rFonts w:ascii="Trebuchet MS" w:hAnsi="Trebuchet MS"/>
          <w:color w:val="000000" w:themeColor="text1"/>
          <w:sz w:val="24"/>
          <w:szCs w:val="24"/>
        </w:rPr>
      </w:pPr>
    </w:p>
    <w:p w:rsidR="002D0918" w:rsidRDefault="00633773" w:rsidP="00EF31D1">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BE1B96" w:rsidRDefault="00BE1B96" w:rsidP="00EF31D1">
      <w:pPr>
        <w:rPr>
          <w:rFonts w:ascii="Trebuchet MS" w:hAnsi="Trebuchet MS"/>
          <w:b/>
          <w:bCs/>
          <w:color w:val="000000" w:themeColor="text1"/>
          <w:sz w:val="24"/>
          <w:szCs w:val="24"/>
        </w:rPr>
      </w:pPr>
    </w:p>
    <w:p w:rsidR="00BE1B96" w:rsidRPr="00EF31D1" w:rsidRDefault="00BE1B96" w:rsidP="00EF31D1">
      <w:pPr>
        <w:rPr>
          <w:rFonts w:ascii="Trebuchet MS" w:hAnsi="Trebuchet MS"/>
          <w:b/>
          <w:bCs/>
          <w:color w:val="000000" w:themeColor="text1"/>
          <w:sz w:val="24"/>
          <w:szCs w:val="24"/>
        </w:rPr>
      </w:pPr>
      <w:r>
        <w:rPr>
          <w:rFonts w:ascii="Trebuchet MS" w:hAnsi="Trebuchet MS"/>
          <w:b/>
          <w:bCs/>
          <w:color w:val="000000" w:themeColor="text1"/>
          <w:sz w:val="24"/>
          <w:szCs w:val="24"/>
        </w:rPr>
        <w:t>GRANT</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Pr="00471123"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2629C9"/>
    <w:rsid w:val="002D0918"/>
    <w:rsid w:val="00396526"/>
    <w:rsid w:val="00435626"/>
    <w:rsid w:val="00633773"/>
    <w:rsid w:val="00935217"/>
    <w:rsid w:val="00B73D86"/>
    <w:rsid w:val="00B7625A"/>
    <w:rsid w:val="00BE1B96"/>
    <w:rsid w:val="00C614A8"/>
    <w:rsid w:val="00D17229"/>
    <w:rsid w:val="00D235B9"/>
    <w:rsid w:val="00DE1F64"/>
    <w:rsid w:val="00DF1D36"/>
    <w:rsid w:val="00E90482"/>
    <w:rsid w:val="00EE52C2"/>
    <w:rsid w:val="00EF31D1"/>
    <w:rsid w:val="00F1288E"/>
    <w:rsid w:val="00F755E9"/>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2016-10-20T10:37:00Z</dcterms:created>
  <dcterms:modified xsi:type="dcterms:W3CDTF">2016-10-20T10:37:00Z</dcterms:modified>
</cp:coreProperties>
</file>