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008A7D59">
        <w:rPr>
          <w:rFonts w:ascii="Trebuchet MS" w:hAnsi="Trebuchet MS"/>
          <w:b/>
          <w:color w:val="000000" w:themeColor="text1"/>
          <w:sz w:val="24"/>
          <w:szCs w:val="24"/>
        </w:rPr>
        <w:tab/>
        <w:t xml:space="preserve"> </w:t>
      </w:r>
      <w:r w:rsidR="008A7D59" w:rsidRPr="008A7D59">
        <w:rPr>
          <w:rFonts w:ascii="Trebuchet MS" w:hAnsi="Trebuchet MS"/>
          <w:color w:val="000000" w:themeColor="text1"/>
          <w:sz w:val="24"/>
          <w:szCs w:val="24"/>
        </w:rPr>
        <w:t>18/05/2016</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sidR="008A7D59">
        <w:rPr>
          <w:rFonts w:ascii="Trebuchet MS" w:hAnsi="Trebuchet MS"/>
          <w:b/>
          <w:color w:val="000000" w:themeColor="text1"/>
          <w:sz w:val="24"/>
          <w:szCs w:val="24"/>
        </w:rPr>
        <w:t xml:space="preserve"> </w:t>
      </w:r>
      <w:r w:rsidR="008A7D59" w:rsidRPr="008A7D59">
        <w:rPr>
          <w:rFonts w:ascii="Trebuchet MS" w:hAnsi="Trebuchet MS"/>
          <w:color w:val="000000" w:themeColor="text1"/>
          <w:sz w:val="24"/>
          <w:szCs w:val="24"/>
        </w:rPr>
        <w:t>160560/HOU</w:t>
      </w:r>
      <w:r w:rsidRPr="005D4473">
        <w:rPr>
          <w:rFonts w:ascii="Trebuchet MS" w:hAnsi="Trebuchet MS"/>
          <w:b/>
          <w:color w:val="000000" w:themeColor="text1"/>
          <w:sz w:val="24"/>
          <w:szCs w:val="24"/>
        </w:rPr>
        <w:t xml:space="preserve"> </w:t>
      </w:r>
      <w:r w:rsidRPr="005D4473">
        <w:rPr>
          <w:rFonts w:ascii="Trebuchet MS" w:hAnsi="Trebuchet MS"/>
          <w:color w:val="000000" w:themeColor="text1"/>
          <w:sz w:val="24"/>
          <w:szCs w:val="24"/>
        </w:rPr>
        <w:t xml:space="preserve"> </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sidR="008A7D59">
        <w:rPr>
          <w:rFonts w:ascii="Trebuchet MS" w:hAnsi="Trebuchet MS"/>
          <w:color w:val="000000" w:themeColor="text1"/>
          <w:sz w:val="24"/>
          <w:szCs w:val="24"/>
        </w:rPr>
        <w:t xml:space="preserve">5 </w:t>
      </w:r>
      <w:proofErr w:type="spellStart"/>
      <w:r w:rsidR="008A7D59">
        <w:rPr>
          <w:rFonts w:ascii="Trebuchet MS" w:hAnsi="Trebuchet MS"/>
          <w:color w:val="000000" w:themeColor="text1"/>
          <w:sz w:val="24"/>
          <w:szCs w:val="24"/>
        </w:rPr>
        <w:t>Treforgan</w:t>
      </w:r>
      <w:proofErr w:type="spellEnd"/>
    </w:p>
    <w:p w:rsidR="00B65E91" w:rsidRPr="008A7D59" w:rsidRDefault="00B65E91" w:rsidP="008A7D5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8A7D59" w:rsidRPr="008A7D59">
        <w:rPr>
          <w:rFonts w:ascii="Trebuchet MS" w:hAnsi="Trebuchet MS"/>
          <w:color w:val="000000" w:themeColor="text1"/>
          <w:sz w:val="24"/>
          <w:szCs w:val="24"/>
        </w:rPr>
        <w:t>Single storey rear extension, insertion of ground floor side</w:t>
      </w:r>
      <w:r w:rsidR="008A7D59">
        <w:rPr>
          <w:rFonts w:ascii="Trebuchet MS" w:hAnsi="Trebuchet MS"/>
          <w:color w:val="000000" w:themeColor="text1"/>
          <w:sz w:val="24"/>
          <w:szCs w:val="24"/>
        </w:rPr>
        <w:t xml:space="preserve"> </w:t>
      </w:r>
      <w:r w:rsidR="008A7D59" w:rsidRPr="008A7D59">
        <w:rPr>
          <w:rFonts w:ascii="Trebuchet MS" w:hAnsi="Trebuchet MS"/>
          <w:color w:val="000000" w:themeColor="text1"/>
          <w:sz w:val="24"/>
          <w:szCs w:val="24"/>
        </w:rPr>
        <w:t xml:space="preserve">elevation window to dining room. </w:t>
      </w:r>
      <w:proofErr w:type="gramStart"/>
      <w:r w:rsidR="008A7D59" w:rsidRPr="008A7D59">
        <w:rPr>
          <w:rFonts w:ascii="Trebuchet MS" w:hAnsi="Trebuchet MS"/>
          <w:color w:val="000000" w:themeColor="text1"/>
          <w:sz w:val="24"/>
          <w:szCs w:val="24"/>
        </w:rPr>
        <w:t xml:space="preserve">Garage </w:t>
      </w:r>
      <w:r w:rsidR="003A4760">
        <w:rPr>
          <w:rFonts w:ascii="Trebuchet MS" w:hAnsi="Trebuchet MS"/>
          <w:color w:val="000000" w:themeColor="text1"/>
          <w:sz w:val="24"/>
          <w:szCs w:val="24"/>
        </w:rPr>
        <w:t>c</w:t>
      </w:r>
      <w:r w:rsidR="008A7D59" w:rsidRPr="008A7D59">
        <w:rPr>
          <w:rFonts w:ascii="Trebuchet MS" w:hAnsi="Trebuchet MS"/>
          <w:color w:val="000000" w:themeColor="text1"/>
          <w:sz w:val="24"/>
          <w:szCs w:val="24"/>
        </w:rPr>
        <w:t>onversion to</w:t>
      </w:r>
      <w:r w:rsidR="003A4760">
        <w:rPr>
          <w:rFonts w:ascii="Trebuchet MS" w:hAnsi="Trebuchet MS"/>
          <w:color w:val="000000" w:themeColor="text1"/>
          <w:sz w:val="24"/>
          <w:szCs w:val="24"/>
        </w:rPr>
        <w:t xml:space="preserve"> create a</w:t>
      </w:r>
      <w:r w:rsidR="008A7D59" w:rsidRPr="008A7D59">
        <w:rPr>
          <w:rFonts w:ascii="Trebuchet MS" w:hAnsi="Trebuchet MS"/>
          <w:color w:val="000000" w:themeColor="text1"/>
          <w:sz w:val="24"/>
          <w:szCs w:val="24"/>
        </w:rPr>
        <w:t xml:space="preserve"> habitable room</w:t>
      </w:r>
      <w:r w:rsidR="003A4760">
        <w:rPr>
          <w:rFonts w:ascii="Trebuchet MS" w:hAnsi="Trebuchet MS"/>
          <w:color w:val="000000" w:themeColor="text1"/>
          <w:sz w:val="24"/>
          <w:szCs w:val="24"/>
        </w:rPr>
        <w:t>,</w:t>
      </w:r>
      <w:r w:rsidR="008A7D59">
        <w:rPr>
          <w:rFonts w:ascii="Trebuchet MS" w:hAnsi="Trebuchet MS"/>
          <w:color w:val="000000" w:themeColor="text1"/>
          <w:sz w:val="24"/>
          <w:szCs w:val="24"/>
        </w:rPr>
        <w:t xml:space="preserve"> </w:t>
      </w:r>
      <w:r w:rsidR="003A4760">
        <w:rPr>
          <w:rFonts w:ascii="Trebuchet MS" w:hAnsi="Trebuchet MS"/>
          <w:color w:val="000000" w:themeColor="text1"/>
          <w:sz w:val="24"/>
          <w:szCs w:val="24"/>
        </w:rPr>
        <w:t>and increased hard surfacing to front driveway</w:t>
      </w:r>
      <w:r w:rsidR="008A7D59" w:rsidRPr="008A7D59">
        <w:rPr>
          <w:rFonts w:ascii="Trebuchet MS" w:hAnsi="Trebuchet MS"/>
          <w:color w:val="000000" w:themeColor="text1"/>
          <w:sz w:val="24"/>
          <w:szCs w:val="24"/>
        </w:rPr>
        <w:t>.</w:t>
      </w:r>
      <w:proofErr w:type="gramEnd"/>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6D204B">
        <w:rPr>
          <w:rFonts w:ascii="Trebuchet MS" w:hAnsi="Trebuchet MS"/>
          <w:color w:val="000000" w:themeColor="text1"/>
          <w:sz w:val="24"/>
          <w:szCs w:val="24"/>
        </w:rPr>
        <w:t>H</w:t>
      </w:r>
      <w:r>
        <w:rPr>
          <w:rFonts w:ascii="Trebuchet MS" w:hAnsi="Trebuchet MS"/>
          <w:color w:val="000000" w:themeColor="text1"/>
          <w:sz w:val="24"/>
          <w:szCs w:val="24"/>
        </w:rPr>
        <w:t xml:space="preserve">eather </w:t>
      </w:r>
      <w:r w:rsidRPr="006D204B">
        <w:rPr>
          <w:rFonts w:ascii="Trebuchet MS" w:hAnsi="Trebuchet MS"/>
          <w:color w:val="000000" w:themeColor="text1"/>
          <w:sz w:val="24"/>
          <w:szCs w:val="24"/>
        </w:rPr>
        <w:t>B</w:t>
      </w:r>
      <w:r>
        <w:rPr>
          <w:rFonts w:ascii="Trebuchet MS" w:hAnsi="Trebuchet MS"/>
          <w:color w:val="000000" w:themeColor="text1"/>
          <w:sz w:val="24"/>
          <w:szCs w:val="24"/>
        </w:rPr>
        <w:t>anks</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B65E91" w:rsidRDefault="00B65E91" w:rsidP="00B65E91">
      <w:pPr>
        <w:rPr>
          <w:rFonts w:ascii="Trebuchet MS" w:hAnsi="Trebuchet MS"/>
          <w:sz w:val="24"/>
          <w:szCs w:val="24"/>
        </w:rPr>
      </w:pPr>
      <w:r w:rsidRPr="00055939">
        <w:rPr>
          <w:rFonts w:ascii="Trebuchet MS" w:hAnsi="Trebuchet MS"/>
          <w:sz w:val="24"/>
          <w:szCs w:val="24"/>
        </w:rPr>
        <w:t>The appl</w:t>
      </w:r>
      <w:r w:rsidR="008A7D59">
        <w:rPr>
          <w:rFonts w:ascii="Trebuchet MS" w:hAnsi="Trebuchet MS"/>
          <w:sz w:val="24"/>
          <w:szCs w:val="24"/>
        </w:rPr>
        <w:t xml:space="preserve">ication relates to a two storey, red brick </w:t>
      </w:r>
      <w:r>
        <w:rPr>
          <w:rFonts w:ascii="Trebuchet MS" w:hAnsi="Trebuchet MS"/>
          <w:sz w:val="24"/>
          <w:szCs w:val="24"/>
        </w:rPr>
        <w:t>detached</w:t>
      </w:r>
      <w:r w:rsidRPr="00055939">
        <w:rPr>
          <w:rFonts w:ascii="Trebuchet MS" w:hAnsi="Trebuchet MS"/>
          <w:sz w:val="24"/>
          <w:szCs w:val="24"/>
        </w:rPr>
        <w:t xml:space="preserve"> property on the </w:t>
      </w:r>
      <w:r>
        <w:rPr>
          <w:rFonts w:ascii="Trebuchet MS" w:hAnsi="Trebuchet MS"/>
          <w:sz w:val="24"/>
          <w:szCs w:val="24"/>
        </w:rPr>
        <w:t>west side</w:t>
      </w:r>
      <w:r w:rsidRPr="00055939">
        <w:rPr>
          <w:rFonts w:ascii="Trebuchet MS" w:hAnsi="Trebuchet MS"/>
          <w:sz w:val="24"/>
          <w:szCs w:val="24"/>
        </w:rPr>
        <w:t xml:space="preserve"> of </w:t>
      </w:r>
      <w:proofErr w:type="spellStart"/>
      <w:r>
        <w:rPr>
          <w:rFonts w:ascii="Trebuchet MS" w:hAnsi="Trebuchet MS"/>
          <w:sz w:val="24"/>
          <w:szCs w:val="24"/>
        </w:rPr>
        <w:t>Treforgan</w:t>
      </w:r>
      <w:proofErr w:type="spellEnd"/>
      <w:r w:rsidRPr="00055939">
        <w:rPr>
          <w:rFonts w:ascii="Trebuchet MS" w:hAnsi="Trebuchet MS"/>
          <w:sz w:val="24"/>
          <w:szCs w:val="24"/>
        </w:rPr>
        <w:t>. The host dwelling has</w:t>
      </w:r>
      <w:r w:rsidR="008A7D59">
        <w:rPr>
          <w:rFonts w:ascii="Trebuchet MS" w:hAnsi="Trebuchet MS"/>
          <w:sz w:val="24"/>
          <w:szCs w:val="24"/>
        </w:rPr>
        <w:t xml:space="preserve"> a driveway and an integral garage and the garden to the rear of the property slopes steeply up at the back</w:t>
      </w:r>
      <w:r w:rsidRPr="0073149B">
        <w:rPr>
          <w:rFonts w:ascii="Trebuchet MS" w:hAnsi="Trebuchet MS"/>
          <w:sz w:val="24"/>
          <w:szCs w:val="24"/>
        </w:rPr>
        <w:t>. The property is situated within</w:t>
      </w:r>
      <w:r>
        <w:rPr>
          <w:rFonts w:ascii="Trebuchet MS" w:hAnsi="Trebuchet MS"/>
          <w:sz w:val="24"/>
          <w:szCs w:val="24"/>
        </w:rPr>
        <w:t xml:space="preserve"> the 1990s </w:t>
      </w:r>
      <w:proofErr w:type="spellStart"/>
      <w:r>
        <w:rPr>
          <w:rFonts w:ascii="Trebuchet MS" w:hAnsi="Trebuchet MS"/>
          <w:sz w:val="24"/>
          <w:szCs w:val="24"/>
        </w:rPr>
        <w:t>Shipnells</w:t>
      </w:r>
      <w:proofErr w:type="spellEnd"/>
      <w:r>
        <w:rPr>
          <w:rFonts w:ascii="Trebuchet MS" w:hAnsi="Trebuchet MS"/>
          <w:sz w:val="24"/>
          <w:szCs w:val="24"/>
        </w:rPr>
        <w:t xml:space="preserve"> Farm development</w:t>
      </w:r>
      <w:r w:rsidRPr="0073149B">
        <w:rPr>
          <w:rFonts w:ascii="Trebuchet MS" w:hAnsi="Trebuchet MS"/>
          <w:sz w:val="24"/>
          <w:szCs w:val="24"/>
        </w:rPr>
        <w:t xml:space="preserve">. The surrounding </w:t>
      </w:r>
      <w:r>
        <w:rPr>
          <w:rFonts w:ascii="Trebuchet MS" w:hAnsi="Trebuchet MS"/>
          <w:sz w:val="24"/>
          <w:szCs w:val="24"/>
        </w:rPr>
        <w:t xml:space="preserve">area is </w:t>
      </w:r>
      <w:r w:rsidRPr="0073149B">
        <w:rPr>
          <w:rFonts w:ascii="Trebuchet MS" w:hAnsi="Trebuchet MS"/>
          <w:sz w:val="24"/>
          <w:szCs w:val="24"/>
        </w:rPr>
        <w:t>residential</w:t>
      </w:r>
      <w:r w:rsidRPr="00055939">
        <w:rPr>
          <w:rFonts w:ascii="Trebuchet MS" w:hAnsi="Trebuchet MS"/>
          <w:sz w:val="24"/>
          <w:szCs w:val="24"/>
        </w:rPr>
        <w:t xml:space="preserve"> </w:t>
      </w:r>
      <w:r>
        <w:rPr>
          <w:rFonts w:ascii="Trebuchet MS" w:hAnsi="Trebuchet MS"/>
          <w:sz w:val="24"/>
          <w:szCs w:val="24"/>
        </w:rPr>
        <w:t xml:space="preserve">in nature and characterised by detached properties of similar design, on reasonably small plots </w:t>
      </w:r>
      <w:r w:rsidRPr="00055939">
        <w:rPr>
          <w:rFonts w:ascii="Trebuchet MS" w:hAnsi="Trebuchet MS"/>
          <w:sz w:val="24"/>
          <w:szCs w:val="24"/>
        </w:rPr>
        <w:t>properties</w:t>
      </w:r>
      <w:r>
        <w:rPr>
          <w:rFonts w:ascii="Trebuchet MS" w:hAnsi="Trebuchet MS"/>
          <w:sz w:val="24"/>
          <w:szCs w:val="24"/>
        </w:rPr>
        <w:t xml:space="preserve">. </w:t>
      </w:r>
    </w:p>
    <w:p w:rsidR="00B65E91" w:rsidRPr="00055939" w:rsidRDefault="00B65E91" w:rsidP="00B65E91">
      <w:pPr>
        <w:rPr>
          <w:rFonts w:ascii="Trebuchet MS" w:eastAsia="Times New Roman" w:hAnsi="Trebuchet MS"/>
          <w:color w:val="000000" w:themeColor="text1"/>
          <w:sz w:val="24"/>
          <w:szCs w:val="24"/>
          <w:lang w:val="en-US" w:eastAsia="en-US"/>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B65E91" w:rsidRDefault="00B65E91" w:rsidP="008A7D59">
      <w:pPr>
        <w:rPr>
          <w:rFonts w:ascii="Trebuchet MS" w:hAnsi="Trebuchet MS"/>
          <w:color w:val="000000" w:themeColor="text1"/>
          <w:sz w:val="24"/>
          <w:szCs w:val="24"/>
        </w:rPr>
      </w:pPr>
      <w:r w:rsidRPr="00041CD3">
        <w:rPr>
          <w:rFonts w:ascii="Trebuchet MS" w:hAnsi="Trebuchet MS"/>
          <w:color w:val="000000" w:themeColor="text1"/>
          <w:sz w:val="24"/>
          <w:szCs w:val="24"/>
        </w:rPr>
        <w:t xml:space="preserve">The application is </w:t>
      </w:r>
      <w:r w:rsidR="000604C8">
        <w:rPr>
          <w:rFonts w:ascii="Trebuchet MS" w:hAnsi="Trebuchet MS"/>
          <w:color w:val="000000" w:themeColor="text1"/>
          <w:sz w:val="24"/>
          <w:szCs w:val="24"/>
        </w:rPr>
        <w:t>for a single storey rear extension, the conversion of the garage to a habitable room, the insertion of a ground floor side elevation window and additional hard surfacing to the front driveway.</w:t>
      </w:r>
    </w:p>
    <w:p w:rsidR="000604C8" w:rsidRDefault="000604C8" w:rsidP="008A7D59">
      <w:pPr>
        <w:rPr>
          <w:rFonts w:ascii="Trebuchet MS" w:hAnsi="Trebuchet MS"/>
          <w:color w:val="000000" w:themeColor="text1"/>
          <w:sz w:val="24"/>
          <w:szCs w:val="24"/>
        </w:rPr>
      </w:pPr>
    </w:p>
    <w:p w:rsidR="000604C8" w:rsidRDefault="000604C8" w:rsidP="008A7D59">
      <w:pPr>
        <w:rPr>
          <w:rFonts w:ascii="Trebuchet MS" w:hAnsi="Trebuchet MS"/>
          <w:color w:val="000000" w:themeColor="text1"/>
          <w:sz w:val="24"/>
          <w:szCs w:val="24"/>
        </w:rPr>
      </w:pPr>
      <w:r>
        <w:rPr>
          <w:rFonts w:ascii="Trebuchet MS" w:hAnsi="Trebuchet MS"/>
          <w:color w:val="000000" w:themeColor="text1"/>
          <w:sz w:val="24"/>
          <w:szCs w:val="24"/>
        </w:rPr>
        <w:t>The single storey rear extension will be 5.3m deep and 3.5m wide and will run flush with the south facing side elevation of the application property. It will have a pitched roof with an eaves height of 2.4m above ground level and a ridge height of 3.5m. It is proposed that there will be a window in the rear facing elevation and a 3.6m wide opening fitted with bi-fold doors, to the north facing side elevation. It is also proposed that there will be two sky lights fitted to each roof slope.</w:t>
      </w:r>
    </w:p>
    <w:p w:rsidR="000604C8" w:rsidRDefault="000604C8" w:rsidP="008A7D59">
      <w:pPr>
        <w:rPr>
          <w:rFonts w:ascii="Trebuchet MS" w:hAnsi="Trebuchet MS"/>
          <w:color w:val="000000" w:themeColor="text1"/>
          <w:sz w:val="24"/>
          <w:szCs w:val="24"/>
        </w:rPr>
      </w:pPr>
    </w:p>
    <w:p w:rsidR="000604C8" w:rsidRDefault="000604C8" w:rsidP="008A7D59">
      <w:pPr>
        <w:rPr>
          <w:rFonts w:ascii="Trebuchet MS" w:hAnsi="Trebuchet MS"/>
          <w:color w:val="000000" w:themeColor="text1"/>
          <w:sz w:val="24"/>
          <w:szCs w:val="24"/>
        </w:rPr>
      </w:pPr>
      <w:r>
        <w:rPr>
          <w:rFonts w:ascii="Trebuchet MS" w:hAnsi="Trebuchet MS"/>
          <w:color w:val="000000" w:themeColor="text1"/>
          <w:sz w:val="24"/>
          <w:szCs w:val="24"/>
        </w:rPr>
        <w:t>The conversion of the garage to a habitable room will involve the removal of the garage door to be replaced with brick work to match the existing property and a 2.3m window in a style to match the existing windows.</w:t>
      </w:r>
    </w:p>
    <w:p w:rsidR="000604C8" w:rsidRDefault="000604C8" w:rsidP="008A7D59">
      <w:pPr>
        <w:rPr>
          <w:rFonts w:ascii="Trebuchet MS" w:hAnsi="Trebuchet MS"/>
          <w:color w:val="000000" w:themeColor="text1"/>
          <w:sz w:val="24"/>
          <w:szCs w:val="24"/>
        </w:rPr>
      </w:pPr>
    </w:p>
    <w:p w:rsidR="000604C8" w:rsidRDefault="000604C8" w:rsidP="008A7D59">
      <w:pPr>
        <w:rPr>
          <w:rFonts w:ascii="Trebuchet MS" w:hAnsi="Trebuchet MS"/>
          <w:color w:val="000000" w:themeColor="text1"/>
          <w:sz w:val="24"/>
          <w:szCs w:val="24"/>
        </w:rPr>
      </w:pPr>
      <w:r>
        <w:rPr>
          <w:rFonts w:ascii="Trebuchet MS" w:hAnsi="Trebuchet MS"/>
          <w:color w:val="000000" w:themeColor="text1"/>
          <w:sz w:val="24"/>
          <w:szCs w:val="24"/>
        </w:rPr>
        <w:t>It is also proposed to insert a small window in the south facing side elevation of the existing property to provide light to the dining doom. The window will be no higher than the existing door in this side elevation.</w:t>
      </w:r>
    </w:p>
    <w:p w:rsidR="000604C8" w:rsidRDefault="000604C8" w:rsidP="008A7D59">
      <w:pPr>
        <w:rPr>
          <w:rFonts w:ascii="Trebuchet MS" w:hAnsi="Trebuchet MS"/>
          <w:color w:val="000000" w:themeColor="text1"/>
          <w:sz w:val="24"/>
          <w:szCs w:val="24"/>
        </w:rPr>
      </w:pPr>
    </w:p>
    <w:p w:rsidR="000604C8" w:rsidRDefault="000604C8" w:rsidP="008A7D59">
      <w:pPr>
        <w:rPr>
          <w:rFonts w:ascii="Trebuchet MS" w:hAnsi="Trebuchet MS"/>
          <w:color w:val="000000" w:themeColor="text1"/>
          <w:sz w:val="24"/>
          <w:szCs w:val="24"/>
        </w:rPr>
      </w:pPr>
      <w:r>
        <w:rPr>
          <w:rFonts w:ascii="Trebuchet MS" w:hAnsi="Trebuchet MS"/>
          <w:color w:val="000000" w:themeColor="text1"/>
          <w:sz w:val="24"/>
          <w:szCs w:val="24"/>
        </w:rPr>
        <w:t>The area to the front of the property which is hard standing is to be increased.</w:t>
      </w:r>
      <w:r w:rsidR="00026AC9">
        <w:rPr>
          <w:rFonts w:ascii="Trebuchet MS" w:hAnsi="Trebuchet MS"/>
          <w:color w:val="000000" w:themeColor="text1"/>
          <w:sz w:val="24"/>
          <w:szCs w:val="24"/>
        </w:rPr>
        <w:t xml:space="preserve"> It is proposed that the hard standing will span the full width of the property in the area closest to the house, it will then narrow to its existing width closer to the road. This is to allow for three cars to be parking on the driveway.</w:t>
      </w:r>
    </w:p>
    <w:p w:rsidR="00B65E91" w:rsidRDefault="00B65E91" w:rsidP="00B65E91">
      <w:pPr>
        <w:rPr>
          <w:rFonts w:ascii="Trebuchet MS" w:hAnsi="Trebuchet MS"/>
          <w:color w:val="000000" w:themeColor="text1"/>
          <w:sz w:val="24"/>
          <w:szCs w:val="24"/>
        </w:rPr>
      </w:pPr>
    </w:p>
    <w:p w:rsidR="008A7D59" w:rsidRPr="005D4473" w:rsidRDefault="008A7D59" w:rsidP="008A7D59">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The materials </w:t>
      </w:r>
      <w:r w:rsidR="00E73F6C">
        <w:rPr>
          <w:rFonts w:ascii="Trebuchet MS" w:hAnsi="Trebuchet MS"/>
          <w:color w:val="000000" w:themeColor="text1"/>
          <w:sz w:val="24"/>
          <w:szCs w:val="24"/>
        </w:rPr>
        <w:t xml:space="preserve">to be used in the above works </w:t>
      </w:r>
      <w:r w:rsidRPr="005D4473">
        <w:rPr>
          <w:rFonts w:ascii="Trebuchet MS" w:hAnsi="Trebuchet MS"/>
          <w:color w:val="000000" w:themeColor="text1"/>
          <w:sz w:val="24"/>
          <w:szCs w:val="24"/>
        </w:rPr>
        <w:t>will</w:t>
      </w:r>
      <w:r>
        <w:rPr>
          <w:rFonts w:ascii="Trebuchet MS" w:hAnsi="Trebuchet MS"/>
          <w:color w:val="000000" w:themeColor="text1"/>
          <w:sz w:val="24"/>
          <w:szCs w:val="24"/>
        </w:rPr>
        <w:t xml:space="preserve"> be selected to match those of the existing property.</w:t>
      </w:r>
    </w:p>
    <w:p w:rsidR="00B65E91" w:rsidRPr="005D4473" w:rsidRDefault="00B65E91" w:rsidP="00B65E91">
      <w:pPr>
        <w:rPr>
          <w:rFonts w:ascii="Trebuchet MS" w:hAnsi="Trebuchet MS"/>
          <w:color w:val="000000" w:themeColor="text1"/>
          <w:sz w:val="24"/>
          <w:szCs w:val="24"/>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B65E91" w:rsidRDefault="00B65E91" w:rsidP="008A7D59">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B428F9">
        <w:rPr>
          <w:rFonts w:ascii="Trebuchet MS" w:hAnsi="Trebuchet MS"/>
          <w:color w:val="000000" w:themeColor="text1"/>
          <w:sz w:val="24"/>
          <w:szCs w:val="24"/>
        </w:rPr>
        <w:t>23</w:t>
      </w:r>
      <w:r w:rsidR="00B428F9" w:rsidRPr="00B428F9">
        <w:rPr>
          <w:rFonts w:ascii="Trebuchet MS" w:hAnsi="Trebuchet MS"/>
          <w:color w:val="000000" w:themeColor="text1"/>
          <w:sz w:val="24"/>
          <w:szCs w:val="24"/>
          <w:vertAlign w:val="superscript"/>
        </w:rPr>
        <w:t>rd</w:t>
      </w:r>
      <w:r w:rsidR="00B428F9">
        <w:rPr>
          <w:rFonts w:ascii="Trebuchet MS" w:hAnsi="Trebuchet MS"/>
          <w:color w:val="000000" w:themeColor="text1"/>
          <w:sz w:val="24"/>
          <w:szCs w:val="24"/>
        </w:rPr>
        <w:t xml:space="preserve"> March 2016</w:t>
      </w:r>
    </w:p>
    <w:p w:rsidR="00B428F9"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PL-01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Location Plan</w:t>
      </w:r>
    </w:p>
    <w:p w:rsidR="00B428F9"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PL-02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Block Plan</w:t>
      </w:r>
    </w:p>
    <w:p w:rsidR="00B428F9"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EX-01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Existing ground floor and roof plans</w:t>
      </w:r>
    </w:p>
    <w:p w:rsidR="00B428F9"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Drawing No: EX-02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Existing Elevations</w:t>
      </w:r>
    </w:p>
    <w:p w:rsidR="00B428F9"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PL-03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Proposed ground floor and roof plans</w:t>
      </w:r>
    </w:p>
    <w:p w:rsidR="00B428F9" w:rsidRPr="005D4473" w:rsidRDefault="00B428F9" w:rsidP="008A7D5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PL-04 </w:t>
      </w:r>
      <w:r w:rsidR="00CF42B1">
        <w:rPr>
          <w:rFonts w:ascii="Trebuchet MS" w:hAnsi="Trebuchet MS"/>
          <w:color w:val="000000" w:themeColor="text1"/>
          <w:sz w:val="24"/>
          <w:szCs w:val="24"/>
        </w:rPr>
        <w:t xml:space="preserve">Rev P1 </w:t>
      </w:r>
      <w:r>
        <w:rPr>
          <w:rFonts w:ascii="Trebuchet MS" w:hAnsi="Trebuchet MS"/>
          <w:color w:val="000000" w:themeColor="text1"/>
          <w:sz w:val="24"/>
          <w:szCs w:val="24"/>
        </w:rPr>
        <w:t>– Proposed Elevations</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B65E91" w:rsidRPr="008A7D59" w:rsidRDefault="008A7D59" w:rsidP="00B65E91">
      <w:pPr>
        <w:pStyle w:val="PlainText"/>
        <w:rPr>
          <w:rFonts w:ascii="Trebuchet MS" w:hAnsi="Trebuchet MS"/>
          <w:color w:val="000000" w:themeColor="text1"/>
          <w:sz w:val="24"/>
          <w:szCs w:val="24"/>
        </w:rPr>
      </w:pPr>
      <w:r w:rsidRPr="008A7D59">
        <w:rPr>
          <w:rFonts w:ascii="Trebuchet MS" w:hAnsi="Trebuchet MS"/>
          <w:sz w:val="24"/>
          <w:szCs w:val="24"/>
        </w:rPr>
        <w:t>94-00014-RM - 37 dwellings, roads and landscaping for Hassall Homes Ltd (To Replace 37 Dwellings already permitted for Higgs and Hill by Planning Consent 91/0879/RM)</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8A7D59" w:rsidRPr="008A7D59" w:rsidRDefault="008A7D59" w:rsidP="008A7D59">
      <w:pPr>
        <w:rPr>
          <w:rFonts w:ascii="Trebuchet MS" w:eastAsia="Times New Roman" w:hAnsi="Trebuchet MS" w:cs="Trebuchet MS"/>
          <w:sz w:val="24"/>
          <w:szCs w:val="24"/>
          <w:lang w:val="en-US" w:eastAsia="en-US"/>
        </w:rPr>
      </w:pPr>
      <w:r>
        <w:rPr>
          <w:rFonts w:ascii="Trebuchet MS" w:hAnsi="Trebuchet MS"/>
          <w:color w:val="000000" w:themeColor="text1"/>
          <w:sz w:val="24"/>
          <w:szCs w:val="24"/>
        </w:rPr>
        <w:t>RBC Transport Strategy has stated that there</w:t>
      </w:r>
      <w:r w:rsidRPr="008A7D59">
        <w:rPr>
          <w:rFonts w:ascii="Trebuchet MS" w:eastAsia="Times New Roman" w:hAnsi="Trebuchet MS" w:cs="Trebuchet MS"/>
          <w:sz w:val="24"/>
          <w:szCs w:val="24"/>
          <w:lang w:val="en-US" w:eastAsia="en-US"/>
        </w:rPr>
        <w:t xml:space="preserve"> are no transport objections</w:t>
      </w:r>
      <w:r>
        <w:rPr>
          <w:rFonts w:ascii="Trebuchet MS" w:eastAsia="Times New Roman" w:hAnsi="Trebuchet MS" w:cs="Trebuchet MS"/>
          <w:sz w:val="24"/>
          <w:szCs w:val="24"/>
          <w:lang w:val="en-US" w:eastAsia="en-US"/>
        </w:rPr>
        <w:t>.</w:t>
      </w:r>
      <w:r w:rsidRPr="008A7D59">
        <w:rPr>
          <w:rFonts w:ascii="Trebuchet MS" w:eastAsia="Times New Roman" w:hAnsi="Trebuchet MS" w:cs="Trebuchet MS"/>
          <w:sz w:val="24"/>
          <w:szCs w:val="24"/>
          <w:lang w:val="en-US" w:eastAsia="en-US"/>
        </w:rPr>
        <w:t xml:space="preserve"> </w:t>
      </w:r>
      <w:r>
        <w:rPr>
          <w:rFonts w:ascii="Trebuchet MS" w:eastAsia="Times New Roman" w:hAnsi="Trebuchet MS" w:cs="Trebuchet MS"/>
          <w:sz w:val="24"/>
          <w:szCs w:val="24"/>
          <w:lang w:val="en-US" w:eastAsia="en-US"/>
        </w:rPr>
        <w:t>T</w:t>
      </w:r>
      <w:r w:rsidRPr="008A7D59">
        <w:rPr>
          <w:rFonts w:ascii="Trebuchet MS" w:eastAsia="Times New Roman" w:hAnsi="Trebuchet MS" w:cs="Trebuchet MS"/>
          <w:sz w:val="24"/>
          <w:szCs w:val="24"/>
          <w:lang w:val="en-US" w:eastAsia="en-US"/>
        </w:rPr>
        <w:t>he proposed conversion of the garage will have no transport implications as</w:t>
      </w:r>
      <w:r>
        <w:rPr>
          <w:rFonts w:ascii="Trebuchet MS" w:eastAsia="Times New Roman" w:hAnsi="Trebuchet MS" w:cs="Trebuchet MS"/>
          <w:sz w:val="24"/>
          <w:szCs w:val="24"/>
          <w:lang w:val="en-US" w:eastAsia="en-US"/>
        </w:rPr>
        <w:t xml:space="preserve"> the</w:t>
      </w:r>
      <w:r w:rsidRPr="008A7D59">
        <w:rPr>
          <w:rFonts w:ascii="Trebuchet MS" w:eastAsia="Times New Roman" w:hAnsi="Trebuchet MS" w:cs="Trebuchet MS"/>
          <w:sz w:val="24"/>
          <w:szCs w:val="24"/>
          <w:lang w:val="en-US" w:eastAsia="en-US"/>
        </w:rPr>
        <w:t xml:space="preserve"> plans submitted indicate provision has been made for three off road vehicles. </w:t>
      </w:r>
    </w:p>
    <w:p w:rsidR="008A7D59" w:rsidRDefault="008A7D59"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at </w:t>
      </w:r>
      <w:r w:rsidR="008A7D59">
        <w:rPr>
          <w:rFonts w:ascii="Trebuchet MS" w:hAnsi="Trebuchet MS"/>
          <w:color w:val="000000" w:themeColor="text1"/>
          <w:sz w:val="24"/>
          <w:szCs w:val="24"/>
        </w:rPr>
        <w:t xml:space="preserve">3, 7 and 9 </w:t>
      </w:r>
      <w:proofErr w:type="spellStart"/>
      <w:r w:rsidR="008A7D59">
        <w:rPr>
          <w:rFonts w:ascii="Trebuchet MS" w:hAnsi="Trebuchet MS"/>
          <w:color w:val="000000" w:themeColor="text1"/>
          <w:sz w:val="24"/>
          <w:szCs w:val="24"/>
        </w:rPr>
        <w:t>Treforgan</w:t>
      </w:r>
      <w:proofErr w:type="spellEnd"/>
      <w:r w:rsidR="008A7D59">
        <w:rPr>
          <w:rFonts w:ascii="Trebuchet MS" w:hAnsi="Trebuchet MS"/>
          <w:color w:val="000000" w:themeColor="text1"/>
          <w:sz w:val="24"/>
          <w:szCs w:val="24"/>
        </w:rPr>
        <w:t xml:space="preserve"> </w:t>
      </w:r>
      <w:r w:rsidRPr="005D4473">
        <w:rPr>
          <w:rFonts w:ascii="Trebuchet MS" w:hAnsi="Trebuchet MS"/>
          <w:color w:val="000000" w:themeColor="text1"/>
          <w:sz w:val="24"/>
          <w:szCs w:val="24"/>
        </w:rPr>
        <w:t xml:space="preserve">were consulted and </w:t>
      </w:r>
      <w:r w:rsidRPr="00CD57FC">
        <w:rPr>
          <w:rFonts w:ascii="Trebuchet MS" w:hAnsi="Trebuchet MS"/>
          <w:color w:val="000000" w:themeColor="text1"/>
          <w:sz w:val="24"/>
          <w:szCs w:val="24"/>
        </w:rPr>
        <w:t>no comments have been received.</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B65E91" w:rsidRDefault="008A7D59" w:rsidP="00B65E91">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B65E91" w:rsidRPr="005D4473" w:rsidRDefault="00B65E91" w:rsidP="00B65E91">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A7D59" w:rsidRPr="005D4473" w:rsidRDefault="008A7D59"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B65E91" w:rsidRPr="005D4473" w:rsidRDefault="00B65E91"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Reading Borough Local Devel</w:t>
      </w:r>
      <w:r>
        <w:rPr>
          <w:rFonts w:ascii="Trebuchet MS" w:hAnsi="Trebuchet MS"/>
          <w:color w:val="000000" w:themeColor="text1"/>
          <w:sz w:val="24"/>
          <w:szCs w:val="24"/>
        </w:rPr>
        <w:t>opment Framework Core Strategy, 2008 (altered 2015)</w:t>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B65E91" w:rsidRDefault="008A7D59" w:rsidP="00B65E91">
      <w:pPr>
        <w:pStyle w:val="PlainText"/>
        <w:rPr>
          <w:rFonts w:ascii="Trebuchet MS" w:hAnsi="Trebuchet MS"/>
          <w:color w:val="000000" w:themeColor="text1"/>
          <w:sz w:val="24"/>
          <w:szCs w:val="24"/>
        </w:rPr>
      </w:pPr>
      <w:r>
        <w:rPr>
          <w:rFonts w:ascii="Trebuchet MS" w:hAnsi="Trebuchet MS"/>
          <w:color w:val="000000" w:themeColor="text1"/>
          <w:sz w:val="24"/>
          <w:szCs w:val="24"/>
        </w:rPr>
        <w:t>CS24 (Car/Cycle Parking)</w:t>
      </w:r>
    </w:p>
    <w:p w:rsidR="008A7D59" w:rsidRPr="005D4473" w:rsidRDefault="008A7D59"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(altered 2015)</w:t>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B65E91" w:rsidRDefault="008A7D59" w:rsidP="00B65E91">
      <w:pPr>
        <w:pStyle w:val="PlainText"/>
        <w:rPr>
          <w:rFonts w:ascii="Trebuchet MS" w:hAnsi="Trebuchet MS"/>
          <w:color w:val="000000" w:themeColor="text1"/>
          <w:sz w:val="24"/>
          <w:szCs w:val="24"/>
        </w:rPr>
      </w:pPr>
      <w:r>
        <w:rPr>
          <w:rFonts w:ascii="Trebuchet MS" w:hAnsi="Trebuchet MS"/>
          <w:color w:val="000000" w:themeColor="text1"/>
          <w:sz w:val="24"/>
          <w:szCs w:val="24"/>
        </w:rPr>
        <w:t>DM12: Access, Traffic and Highway related matters</w:t>
      </w:r>
    </w:p>
    <w:p w:rsidR="008A7D59" w:rsidRPr="005D4473" w:rsidRDefault="008A7D59" w:rsidP="00B65E91">
      <w:pPr>
        <w:pStyle w:val="PlainText"/>
        <w:rPr>
          <w:rFonts w:ascii="Trebuchet MS" w:hAnsi="Trebuchet MS"/>
          <w:color w:val="000000" w:themeColor="text1"/>
          <w:sz w:val="24"/>
          <w:szCs w:val="24"/>
        </w:rPr>
      </w:pPr>
    </w:p>
    <w:p w:rsidR="00B65E91" w:rsidRPr="005D4473" w:rsidRDefault="00B65E91" w:rsidP="00B65E91">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B65E91" w:rsidRPr="005D4473" w:rsidRDefault="00B65E91" w:rsidP="00B65E91">
      <w:pPr>
        <w:pStyle w:val="PlainText"/>
        <w:rPr>
          <w:rFonts w:ascii="Trebuchet MS" w:hAnsi="Trebuchet MS"/>
          <w:color w:val="000000" w:themeColor="text1"/>
          <w:sz w:val="24"/>
          <w:szCs w:val="24"/>
        </w:rPr>
      </w:pPr>
    </w:p>
    <w:p w:rsidR="00B65E91" w:rsidRDefault="00B65E91" w:rsidP="008A7D59">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Appraisal </w:t>
      </w:r>
    </w:p>
    <w:p w:rsidR="008A7D59" w:rsidRPr="008A7D59" w:rsidRDefault="008A7D59" w:rsidP="008A7D59">
      <w:pPr>
        <w:pStyle w:val="PlainText"/>
        <w:rPr>
          <w:rFonts w:ascii="Trebuchet MS" w:hAnsi="Trebuchet MS"/>
          <w:i/>
          <w:color w:val="000000" w:themeColor="text1"/>
          <w:sz w:val="24"/>
          <w:szCs w:val="24"/>
        </w:rPr>
      </w:pPr>
      <w:r w:rsidRPr="008A7D59">
        <w:rPr>
          <w:rFonts w:ascii="Trebuchet MS" w:hAnsi="Trebuchet MS"/>
          <w:color w:val="000000" w:themeColor="text1"/>
          <w:sz w:val="24"/>
          <w:szCs w:val="24"/>
        </w:rPr>
        <w:t xml:space="preserve">The </w:t>
      </w:r>
      <w:r>
        <w:rPr>
          <w:rFonts w:ascii="Trebuchet MS" w:hAnsi="Trebuchet MS"/>
          <w:color w:val="000000" w:themeColor="text1"/>
          <w:sz w:val="24"/>
          <w:szCs w:val="24"/>
        </w:rPr>
        <w:t>main issues are considered to be:</w:t>
      </w:r>
    </w:p>
    <w:p w:rsidR="008A7D59" w:rsidRDefault="008A7D59" w:rsidP="008A7D59">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xml:space="preserve">)   </w:t>
      </w:r>
      <w:r w:rsidR="00B428F9">
        <w:rPr>
          <w:rFonts w:ascii="Trebuchet MS" w:hAnsi="Trebuchet MS"/>
          <w:sz w:val="24"/>
        </w:rPr>
        <w:tab/>
      </w:r>
      <w:r>
        <w:rPr>
          <w:rFonts w:ascii="Trebuchet MS" w:hAnsi="Trebuchet MS"/>
          <w:sz w:val="24"/>
        </w:rPr>
        <w:t>Impact on the character of the host property</w:t>
      </w:r>
    </w:p>
    <w:p w:rsidR="008A7D59" w:rsidRDefault="008A7D59" w:rsidP="008A7D59">
      <w:pPr>
        <w:spacing w:line="23" w:lineRule="atLeast"/>
        <w:rPr>
          <w:rFonts w:ascii="Trebuchet MS" w:hAnsi="Trebuchet MS"/>
          <w:sz w:val="24"/>
        </w:rPr>
      </w:pPr>
      <w:r>
        <w:rPr>
          <w:rFonts w:ascii="Trebuchet MS" w:hAnsi="Trebuchet MS"/>
          <w:sz w:val="24"/>
        </w:rPr>
        <w:t xml:space="preserve">(ii)  </w:t>
      </w:r>
      <w:r w:rsidR="00B428F9">
        <w:rPr>
          <w:rFonts w:ascii="Trebuchet MS" w:hAnsi="Trebuchet MS"/>
          <w:sz w:val="24"/>
        </w:rPr>
        <w:tab/>
      </w:r>
      <w:r>
        <w:rPr>
          <w:rFonts w:ascii="Trebuchet MS" w:hAnsi="Trebuchet MS"/>
          <w:sz w:val="24"/>
        </w:rPr>
        <w:t>Impact on the character of neighbouring properties and the surrounding area</w:t>
      </w:r>
    </w:p>
    <w:p w:rsidR="008A7D59" w:rsidRDefault="008A7D59" w:rsidP="008A7D59">
      <w:pPr>
        <w:spacing w:line="23" w:lineRule="atLeast"/>
        <w:rPr>
          <w:rFonts w:ascii="Trebuchet MS" w:hAnsi="Trebuchet MS"/>
          <w:sz w:val="24"/>
        </w:rPr>
      </w:pPr>
      <w:r>
        <w:rPr>
          <w:rFonts w:ascii="Trebuchet MS" w:hAnsi="Trebuchet MS"/>
          <w:sz w:val="24"/>
        </w:rPr>
        <w:t xml:space="preserve">(iii)  </w:t>
      </w:r>
      <w:r w:rsidR="00B428F9">
        <w:rPr>
          <w:rFonts w:ascii="Trebuchet MS" w:hAnsi="Trebuchet MS"/>
          <w:sz w:val="24"/>
        </w:rPr>
        <w:tab/>
      </w:r>
      <w:r>
        <w:rPr>
          <w:rFonts w:ascii="Trebuchet MS" w:hAnsi="Trebuchet MS"/>
          <w:sz w:val="24"/>
        </w:rPr>
        <w:t>Amenity</w:t>
      </w:r>
    </w:p>
    <w:p w:rsidR="00B65E91" w:rsidRDefault="008A7D59" w:rsidP="008A7D59">
      <w:pPr>
        <w:rPr>
          <w:rFonts w:ascii="Trebuchet MS" w:hAnsi="Trebuchet MS"/>
          <w:color w:val="000000" w:themeColor="text1"/>
          <w:sz w:val="24"/>
          <w:szCs w:val="24"/>
        </w:rPr>
      </w:pPr>
      <w:proofErr w:type="gramStart"/>
      <w:r>
        <w:rPr>
          <w:rFonts w:ascii="Trebuchet MS" w:hAnsi="Trebuchet MS"/>
          <w:color w:val="000000" w:themeColor="text1"/>
          <w:sz w:val="24"/>
          <w:szCs w:val="24"/>
        </w:rPr>
        <w:t>(iv)</w:t>
      </w:r>
      <w:r w:rsidR="00B428F9">
        <w:rPr>
          <w:rFonts w:ascii="Trebuchet MS" w:hAnsi="Trebuchet MS"/>
          <w:color w:val="000000" w:themeColor="text1"/>
          <w:sz w:val="24"/>
          <w:szCs w:val="24"/>
        </w:rPr>
        <w:tab/>
      </w:r>
      <w:r>
        <w:rPr>
          <w:rFonts w:ascii="Trebuchet MS" w:hAnsi="Trebuchet MS"/>
          <w:color w:val="000000" w:themeColor="text1"/>
          <w:sz w:val="24"/>
          <w:szCs w:val="24"/>
        </w:rPr>
        <w:t>Parking</w:t>
      </w:r>
      <w:proofErr w:type="gramEnd"/>
      <w:r>
        <w:rPr>
          <w:rFonts w:ascii="Trebuchet MS" w:hAnsi="Trebuchet MS"/>
          <w:color w:val="000000" w:themeColor="text1"/>
          <w:sz w:val="24"/>
          <w:szCs w:val="24"/>
        </w:rPr>
        <w:t xml:space="preserve"> provision</w:t>
      </w:r>
    </w:p>
    <w:p w:rsidR="00B428F9" w:rsidRDefault="00B428F9" w:rsidP="00B428F9">
      <w:pPr>
        <w:rPr>
          <w:rFonts w:ascii="Trebuchet MS" w:hAnsi="Trebuchet MS"/>
          <w:color w:val="000000" w:themeColor="text1"/>
          <w:sz w:val="24"/>
          <w:szCs w:val="24"/>
        </w:rPr>
      </w:pPr>
    </w:p>
    <w:p w:rsidR="00B428F9" w:rsidRPr="00FE4ECA" w:rsidRDefault="00B428F9" w:rsidP="00B428F9">
      <w:pPr>
        <w:rPr>
          <w:rFonts w:ascii="Trebuchet MS" w:hAnsi="Trebuchet MS"/>
          <w:color w:val="000000" w:themeColor="text1"/>
          <w:sz w:val="24"/>
          <w:szCs w:val="24"/>
          <w:u w:val="single"/>
        </w:rPr>
      </w:pPr>
      <w:r w:rsidRPr="00FE4ECA">
        <w:rPr>
          <w:rFonts w:ascii="Trebuchet MS" w:hAnsi="Trebuchet MS"/>
          <w:color w:val="000000" w:themeColor="text1"/>
          <w:sz w:val="24"/>
          <w:szCs w:val="24"/>
          <w:u w:val="single"/>
        </w:rPr>
        <w:lastRenderedPageBreak/>
        <w:t>Impact on the character of the host property</w:t>
      </w:r>
    </w:p>
    <w:p w:rsidR="00873307" w:rsidRDefault="00873307" w:rsidP="00873307">
      <w:r>
        <w:rPr>
          <w:rFonts w:ascii="Trebuchet MS" w:hAnsi="Trebuchet MS"/>
          <w:color w:val="000000"/>
          <w:sz w:val="24"/>
          <w:szCs w:val="24"/>
        </w:rPr>
        <w:t>Policy DM9 of the Sites and Detailed Policies Document, Oct 2012 (altered 2015) states that an extension to a house will be acceptable where it respects the character of the house in terms of scale, location, materials and design.</w:t>
      </w:r>
    </w:p>
    <w:p w:rsidR="00873307" w:rsidRDefault="00873307" w:rsidP="00B428F9">
      <w:pPr>
        <w:rPr>
          <w:rFonts w:ascii="Trebuchet MS" w:hAnsi="Trebuchet MS"/>
          <w:color w:val="000000" w:themeColor="text1"/>
          <w:sz w:val="24"/>
          <w:szCs w:val="24"/>
        </w:rPr>
      </w:pPr>
    </w:p>
    <w:p w:rsidR="0096085A" w:rsidRDefault="00873307" w:rsidP="00B428F9">
      <w:pPr>
        <w:rPr>
          <w:rFonts w:ascii="Trebuchet MS" w:hAnsi="Trebuchet MS"/>
          <w:color w:val="000000" w:themeColor="text1"/>
          <w:sz w:val="24"/>
          <w:szCs w:val="24"/>
        </w:rPr>
      </w:pPr>
      <w:r>
        <w:rPr>
          <w:rFonts w:ascii="Trebuchet MS" w:hAnsi="Trebuchet MS"/>
          <w:color w:val="000000" w:themeColor="text1"/>
          <w:sz w:val="24"/>
          <w:szCs w:val="24"/>
        </w:rPr>
        <w:t xml:space="preserve">It is considered that the proposed developments will not have a harmful impact on the character of the host property. Whilst the proposed extension is relatively deep in comparison to the host property, it is considered that as it will be single storey, clearly subservient to the existing property, well-proportioned, relatively restrained in width and will match the existing property in terms of materials it will not appear incongruous or out of keeping with the character of the property. </w:t>
      </w:r>
    </w:p>
    <w:p w:rsidR="0096085A" w:rsidRDefault="0096085A" w:rsidP="00B428F9">
      <w:pPr>
        <w:rPr>
          <w:rFonts w:ascii="Trebuchet MS" w:hAnsi="Trebuchet MS"/>
          <w:color w:val="000000" w:themeColor="text1"/>
          <w:sz w:val="24"/>
          <w:szCs w:val="24"/>
        </w:rPr>
      </w:pPr>
    </w:p>
    <w:p w:rsidR="0096085A" w:rsidRDefault="0096085A" w:rsidP="00B428F9">
      <w:pPr>
        <w:rPr>
          <w:rFonts w:ascii="Trebuchet MS" w:hAnsi="Trebuchet MS"/>
          <w:color w:val="000000" w:themeColor="text1"/>
          <w:sz w:val="24"/>
          <w:szCs w:val="24"/>
        </w:rPr>
      </w:pPr>
      <w:r>
        <w:rPr>
          <w:rFonts w:ascii="Trebuchet MS" w:hAnsi="Trebuchet MS"/>
          <w:color w:val="000000" w:themeColor="text1"/>
          <w:sz w:val="24"/>
          <w:szCs w:val="24"/>
        </w:rPr>
        <w:t xml:space="preserve">The other proposed changes to the property will also match the existing property in terms of the materials used so as to respect the character and appearance of the property. </w:t>
      </w:r>
    </w:p>
    <w:p w:rsidR="0096085A" w:rsidRDefault="0096085A" w:rsidP="00B428F9">
      <w:pPr>
        <w:rPr>
          <w:rFonts w:ascii="Trebuchet MS" w:hAnsi="Trebuchet MS"/>
          <w:color w:val="000000" w:themeColor="text1"/>
          <w:sz w:val="24"/>
          <w:szCs w:val="24"/>
        </w:rPr>
      </w:pPr>
    </w:p>
    <w:p w:rsidR="00873307" w:rsidRDefault="0096085A" w:rsidP="00B428F9">
      <w:pPr>
        <w:rPr>
          <w:rFonts w:ascii="Trebuchet MS" w:hAnsi="Trebuchet MS"/>
          <w:color w:val="000000" w:themeColor="text1"/>
          <w:sz w:val="24"/>
          <w:szCs w:val="24"/>
        </w:rPr>
      </w:pPr>
      <w:r>
        <w:rPr>
          <w:rFonts w:ascii="Trebuchet MS" w:hAnsi="Trebuchet MS"/>
          <w:color w:val="000000" w:themeColor="text1"/>
          <w:sz w:val="24"/>
          <w:szCs w:val="24"/>
        </w:rPr>
        <w:t>The new window to the front of the property, although it will have a lower sill level than the other existing ground floor, front facing window, is not considered to appear out of character with the property as it is well proportioned, and being a wider window can accommodate the increase in height without appearing out of place.</w:t>
      </w:r>
    </w:p>
    <w:p w:rsidR="00873307" w:rsidRDefault="00873307" w:rsidP="00B428F9">
      <w:pPr>
        <w:rPr>
          <w:rFonts w:ascii="Trebuchet MS" w:hAnsi="Trebuchet MS"/>
          <w:color w:val="000000" w:themeColor="text1"/>
          <w:sz w:val="24"/>
          <w:szCs w:val="24"/>
        </w:rPr>
      </w:pPr>
    </w:p>
    <w:p w:rsidR="00B428F9" w:rsidRPr="00FE4ECA" w:rsidRDefault="00B428F9" w:rsidP="00B428F9">
      <w:pPr>
        <w:rPr>
          <w:rFonts w:ascii="Trebuchet MS" w:hAnsi="Trebuchet MS"/>
          <w:color w:val="000000" w:themeColor="text1"/>
          <w:sz w:val="24"/>
          <w:szCs w:val="24"/>
          <w:u w:val="single"/>
        </w:rPr>
      </w:pPr>
      <w:r w:rsidRPr="00FE4ECA">
        <w:rPr>
          <w:rFonts w:ascii="Trebuchet MS" w:hAnsi="Trebuchet MS"/>
          <w:color w:val="000000" w:themeColor="text1"/>
          <w:sz w:val="24"/>
          <w:szCs w:val="24"/>
          <w:u w:val="single"/>
        </w:rPr>
        <w:t>Impact on the character of neighbouring properties and the street scene</w:t>
      </w:r>
    </w:p>
    <w:p w:rsidR="00873307" w:rsidRDefault="00873307" w:rsidP="00873307">
      <w:r>
        <w:rPr>
          <w:rFonts w:ascii="Trebuchet MS" w:hAnsi="Trebuchet MS"/>
          <w:color w:val="000000"/>
          <w:sz w:val="24"/>
          <w:szCs w:val="24"/>
        </w:rPr>
        <w:t>Policy DM9 of the Sites and Detailed Policies Document, Oct 2012 (altered 2015) states that an extension to a house will be acceptable where it respects the character and pattern of neighbouring properties and the street as a whole in terms of scale, location, materials and design.</w:t>
      </w:r>
    </w:p>
    <w:p w:rsidR="00873307" w:rsidRDefault="00873307" w:rsidP="00B428F9">
      <w:pPr>
        <w:pStyle w:val="PlainText"/>
        <w:rPr>
          <w:rFonts w:ascii="Trebuchet MS" w:hAnsi="Trebuchet MS"/>
          <w:color w:val="000000" w:themeColor="text1"/>
          <w:sz w:val="24"/>
          <w:szCs w:val="24"/>
        </w:rPr>
      </w:pPr>
    </w:p>
    <w:p w:rsidR="0096085A" w:rsidRDefault="0096085A" w:rsidP="00B428F9">
      <w:pPr>
        <w:pStyle w:val="PlainText"/>
        <w:rPr>
          <w:rFonts w:ascii="Trebuchet MS" w:hAnsi="Trebuchet MS"/>
          <w:color w:val="000000" w:themeColor="text1"/>
          <w:sz w:val="24"/>
          <w:szCs w:val="24"/>
        </w:rPr>
      </w:pPr>
      <w:r>
        <w:rPr>
          <w:rFonts w:ascii="Trebuchet MS" w:hAnsi="Trebuchet MS"/>
          <w:color w:val="000000" w:themeColor="text1"/>
          <w:sz w:val="24"/>
          <w:szCs w:val="24"/>
        </w:rPr>
        <w:t>The elements of this proposal that will have the greatest impact on the street scene are the removal of the existing garage door to be replaced with a window and the increase in the area of hard standing to the front of the property which will necessitate the removal of a section of existing greenery. Although the conversion of the garage to a habitable room will result in this property being the only property in the vicinity to not have a garage it is considered that</w:t>
      </w:r>
      <w:r w:rsidR="004E6469">
        <w:rPr>
          <w:rFonts w:ascii="Trebuchet MS" w:hAnsi="Trebuchet MS"/>
          <w:color w:val="000000" w:themeColor="text1"/>
          <w:sz w:val="24"/>
          <w:szCs w:val="24"/>
        </w:rPr>
        <w:t>,</w:t>
      </w:r>
      <w:r>
        <w:rPr>
          <w:rFonts w:ascii="Trebuchet MS" w:hAnsi="Trebuchet MS"/>
          <w:color w:val="000000" w:themeColor="text1"/>
          <w:sz w:val="24"/>
          <w:szCs w:val="24"/>
        </w:rPr>
        <w:t xml:space="preserve"> due to the existing variations between the</w:t>
      </w:r>
      <w:r w:rsidR="004E6469">
        <w:rPr>
          <w:rFonts w:ascii="Trebuchet MS" w:hAnsi="Trebuchet MS"/>
          <w:color w:val="000000" w:themeColor="text1"/>
          <w:sz w:val="24"/>
          <w:szCs w:val="24"/>
        </w:rPr>
        <w:t xml:space="preserve"> surrounding</w:t>
      </w:r>
      <w:r>
        <w:rPr>
          <w:rFonts w:ascii="Trebuchet MS" w:hAnsi="Trebuchet MS"/>
          <w:color w:val="000000" w:themeColor="text1"/>
          <w:sz w:val="24"/>
          <w:szCs w:val="24"/>
        </w:rPr>
        <w:t xml:space="preserve"> properties and the </w:t>
      </w:r>
      <w:r w:rsidR="004E6469">
        <w:rPr>
          <w:rFonts w:ascii="Trebuchet MS" w:hAnsi="Trebuchet MS"/>
          <w:color w:val="000000" w:themeColor="text1"/>
          <w:sz w:val="24"/>
          <w:szCs w:val="24"/>
        </w:rPr>
        <w:t xml:space="preserve">fact that the </w:t>
      </w:r>
      <w:r>
        <w:rPr>
          <w:rFonts w:ascii="Trebuchet MS" w:hAnsi="Trebuchet MS"/>
          <w:color w:val="000000" w:themeColor="text1"/>
          <w:sz w:val="24"/>
          <w:szCs w:val="24"/>
        </w:rPr>
        <w:t>proposed replacement window will be similar to the large ground floor front windows at 1</w:t>
      </w:r>
      <w:proofErr w:type="gramStart"/>
      <w:r>
        <w:rPr>
          <w:rFonts w:ascii="Trebuchet MS" w:hAnsi="Trebuchet MS"/>
          <w:color w:val="000000" w:themeColor="text1"/>
          <w:sz w:val="24"/>
          <w:szCs w:val="24"/>
        </w:rPr>
        <w:t>,2</w:t>
      </w:r>
      <w:proofErr w:type="gramEnd"/>
      <w:r>
        <w:rPr>
          <w:rFonts w:ascii="Trebuchet MS" w:hAnsi="Trebuchet MS"/>
          <w:color w:val="000000" w:themeColor="text1"/>
          <w:sz w:val="24"/>
          <w:szCs w:val="24"/>
        </w:rPr>
        <w:t xml:space="preserve">, 3 and 7 </w:t>
      </w:r>
      <w:proofErr w:type="spellStart"/>
      <w:r>
        <w:rPr>
          <w:rFonts w:ascii="Trebuchet MS" w:hAnsi="Trebuchet MS"/>
          <w:color w:val="000000" w:themeColor="text1"/>
          <w:sz w:val="24"/>
          <w:szCs w:val="24"/>
        </w:rPr>
        <w:t>Treforgan</w:t>
      </w:r>
      <w:proofErr w:type="spellEnd"/>
      <w:r w:rsidR="004E6469">
        <w:rPr>
          <w:rFonts w:ascii="Trebuchet MS" w:hAnsi="Trebuchet MS"/>
          <w:color w:val="000000" w:themeColor="text1"/>
          <w:sz w:val="24"/>
          <w:szCs w:val="24"/>
        </w:rPr>
        <w:t>, the change will not appear out of place in the street scene. With regards to the loss of greenery, although its retention would be preferable, it is considered that the increase in hard standing would not be out of character with the street scene given the size of surrounding driveways and that the planting closest to the road is to be retained.</w:t>
      </w:r>
    </w:p>
    <w:p w:rsidR="0096085A" w:rsidRDefault="0096085A" w:rsidP="00B428F9">
      <w:pPr>
        <w:pStyle w:val="PlainText"/>
        <w:rPr>
          <w:rFonts w:ascii="Trebuchet MS" w:hAnsi="Trebuchet MS"/>
          <w:color w:val="000000" w:themeColor="text1"/>
          <w:sz w:val="24"/>
          <w:szCs w:val="24"/>
        </w:rPr>
      </w:pPr>
    </w:p>
    <w:p w:rsidR="00FE4ECA" w:rsidRDefault="004E6469" w:rsidP="00B428F9">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The depth of the rear extension at only 1m from the boundary from 3 </w:t>
      </w:r>
      <w:proofErr w:type="spellStart"/>
      <w:proofErr w:type="gramStart"/>
      <w:r>
        <w:rPr>
          <w:rFonts w:ascii="Trebuchet MS" w:hAnsi="Trebuchet MS"/>
          <w:color w:val="000000" w:themeColor="text1"/>
          <w:sz w:val="24"/>
          <w:szCs w:val="24"/>
        </w:rPr>
        <w:t>Treforgan</w:t>
      </w:r>
      <w:proofErr w:type="spellEnd"/>
      <w:r>
        <w:rPr>
          <w:rFonts w:ascii="Trebuchet MS" w:hAnsi="Trebuchet MS"/>
          <w:color w:val="000000" w:themeColor="text1"/>
          <w:sz w:val="24"/>
          <w:szCs w:val="24"/>
        </w:rPr>
        <w:t>,</w:t>
      </w:r>
      <w:proofErr w:type="gramEnd"/>
      <w:r>
        <w:rPr>
          <w:rFonts w:ascii="Trebuchet MS" w:hAnsi="Trebuchet MS"/>
          <w:color w:val="000000" w:themeColor="text1"/>
          <w:sz w:val="24"/>
          <w:szCs w:val="24"/>
        </w:rPr>
        <w:t xml:space="preserve"> is considered to be relatively large. However, given that it will be constructed using materials to match those of the surrounding buildings, will only be single storey, and will be a total of 2.5m from the side of the property at 3 </w:t>
      </w:r>
      <w:proofErr w:type="spellStart"/>
      <w:r>
        <w:rPr>
          <w:rFonts w:ascii="Trebuchet MS" w:hAnsi="Trebuchet MS"/>
          <w:color w:val="000000" w:themeColor="text1"/>
          <w:sz w:val="24"/>
          <w:szCs w:val="24"/>
        </w:rPr>
        <w:t>Treforgan</w:t>
      </w:r>
      <w:proofErr w:type="spellEnd"/>
      <w:r>
        <w:rPr>
          <w:rFonts w:ascii="Trebuchet MS" w:hAnsi="Trebuchet MS"/>
          <w:color w:val="000000" w:themeColor="text1"/>
          <w:sz w:val="24"/>
          <w:szCs w:val="24"/>
        </w:rPr>
        <w:t xml:space="preserve">, it is not considered that the character of the property at 3 </w:t>
      </w:r>
      <w:proofErr w:type="spellStart"/>
      <w:r>
        <w:rPr>
          <w:rFonts w:ascii="Trebuchet MS" w:hAnsi="Trebuchet MS"/>
          <w:color w:val="000000" w:themeColor="text1"/>
          <w:sz w:val="24"/>
          <w:szCs w:val="24"/>
        </w:rPr>
        <w:t>Treforgan</w:t>
      </w:r>
      <w:proofErr w:type="spellEnd"/>
      <w:r>
        <w:rPr>
          <w:rFonts w:ascii="Trebuchet MS" w:hAnsi="Trebuchet MS"/>
          <w:color w:val="000000" w:themeColor="text1"/>
          <w:sz w:val="24"/>
          <w:szCs w:val="24"/>
        </w:rPr>
        <w:t xml:space="preserve"> will be</w:t>
      </w:r>
      <w:r w:rsidR="00CF42B1">
        <w:rPr>
          <w:rFonts w:ascii="Trebuchet MS" w:hAnsi="Trebuchet MS"/>
          <w:color w:val="000000" w:themeColor="text1"/>
          <w:sz w:val="24"/>
          <w:szCs w:val="24"/>
        </w:rPr>
        <w:t xml:space="preserve"> significantly</w:t>
      </w:r>
      <w:r>
        <w:rPr>
          <w:rFonts w:ascii="Trebuchet MS" w:hAnsi="Trebuchet MS"/>
          <w:color w:val="000000" w:themeColor="text1"/>
          <w:sz w:val="24"/>
          <w:szCs w:val="24"/>
        </w:rPr>
        <w:t xml:space="preserve"> harmed by the rear extension</w:t>
      </w:r>
      <w:r w:rsidR="00CF42B1">
        <w:rPr>
          <w:rFonts w:ascii="Trebuchet MS" w:hAnsi="Trebuchet MS"/>
          <w:color w:val="000000" w:themeColor="text1"/>
          <w:sz w:val="24"/>
          <w:szCs w:val="24"/>
        </w:rPr>
        <w:t>.</w:t>
      </w:r>
    </w:p>
    <w:p w:rsidR="00FE4ECA" w:rsidRDefault="00FE4ECA" w:rsidP="00B428F9">
      <w:pPr>
        <w:pStyle w:val="PlainText"/>
        <w:rPr>
          <w:rFonts w:ascii="Trebuchet MS" w:hAnsi="Trebuchet MS"/>
          <w:color w:val="000000" w:themeColor="text1"/>
          <w:sz w:val="24"/>
          <w:szCs w:val="24"/>
        </w:rPr>
      </w:pPr>
    </w:p>
    <w:p w:rsidR="00FC2BF1" w:rsidRDefault="00FC2BF1" w:rsidP="00B428F9">
      <w:pPr>
        <w:pStyle w:val="PlainText"/>
        <w:rPr>
          <w:rFonts w:ascii="Trebuchet MS" w:hAnsi="Trebuchet MS"/>
          <w:color w:val="000000" w:themeColor="text1"/>
          <w:sz w:val="24"/>
          <w:szCs w:val="24"/>
        </w:rPr>
      </w:pPr>
    </w:p>
    <w:p w:rsidR="00FC2BF1" w:rsidRDefault="00FC2BF1" w:rsidP="00B428F9">
      <w:pPr>
        <w:pStyle w:val="PlainText"/>
        <w:rPr>
          <w:rFonts w:ascii="Trebuchet MS" w:hAnsi="Trebuchet MS"/>
          <w:color w:val="000000" w:themeColor="text1"/>
          <w:sz w:val="24"/>
          <w:szCs w:val="24"/>
        </w:rPr>
      </w:pPr>
    </w:p>
    <w:p w:rsidR="00FE4ECA" w:rsidRPr="00FE4ECA" w:rsidRDefault="00FE4ECA" w:rsidP="00B428F9">
      <w:pPr>
        <w:pStyle w:val="PlainText"/>
        <w:rPr>
          <w:rFonts w:ascii="Trebuchet MS" w:hAnsi="Trebuchet MS"/>
          <w:color w:val="000000" w:themeColor="text1"/>
          <w:sz w:val="24"/>
          <w:szCs w:val="24"/>
          <w:u w:val="single"/>
        </w:rPr>
      </w:pPr>
      <w:r w:rsidRPr="00FE4ECA">
        <w:rPr>
          <w:rFonts w:ascii="Trebuchet MS" w:hAnsi="Trebuchet MS"/>
          <w:color w:val="000000" w:themeColor="text1"/>
          <w:sz w:val="24"/>
          <w:szCs w:val="24"/>
          <w:u w:val="single"/>
        </w:rPr>
        <w:lastRenderedPageBreak/>
        <w:t>Amenity</w:t>
      </w:r>
    </w:p>
    <w:p w:rsidR="00873307" w:rsidRDefault="00873307" w:rsidP="00873307">
      <w:r>
        <w:rPr>
          <w:rFonts w:ascii="Trebuchet MS" w:hAnsi="Trebuchet MS"/>
          <w:color w:val="000000"/>
          <w:sz w:val="24"/>
          <w:szCs w:val="24"/>
        </w:rPr>
        <w:t>DM4 of the Sites and Detailed Policies Document, Oct 2012 (altered 2015) states development should not cause a significant detrimental impact to the living environment of existing of new residential properties in terms of overshadowing, privacy and overlooking and visual dominance and overbearing effects of a development.</w:t>
      </w:r>
    </w:p>
    <w:p w:rsidR="00873307" w:rsidRDefault="00873307" w:rsidP="00B428F9">
      <w:pPr>
        <w:pStyle w:val="PlainText"/>
        <w:rPr>
          <w:rFonts w:ascii="Trebuchet MS" w:hAnsi="Trebuchet MS"/>
          <w:color w:val="000000" w:themeColor="text1"/>
          <w:sz w:val="24"/>
          <w:szCs w:val="24"/>
        </w:rPr>
      </w:pPr>
    </w:p>
    <w:p w:rsidR="00B428F9" w:rsidRDefault="00FE4ECA" w:rsidP="00B428F9">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extension will project</w:t>
      </w:r>
      <w:r w:rsidR="00B428F9">
        <w:rPr>
          <w:rFonts w:ascii="Trebuchet MS" w:hAnsi="Trebuchet MS"/>
          <w:color w:val="000000" w:themeColor="text1"/>
          <w:sz w:val="24"/>
          <w:szCs w:val="24"/>
        </w:rPr>
        <w:t xml:space="preserve"> 5.3m </w:t>
      </w:r>
      <w:r>
        <w:rPr>
          <w:rFonts w:ascii="Trebuchet MS" w:hAnsi="Trebuchet MS"/>
          <w:color w:val="000000" w:themeColor="text1"/>
          <w:sz w:val="24"/>
          <w:szCs w:val="24"/>
        </w:rPr>
        <w:t>from the rear of the existing property and will be stepped in by</w:t>
      </w:r>
      <w:r w:rsidR="00B428F9">
        <w:rPr>
          <w:rFonts w:ascii="Trebuchet MS" w:hAnsi="Trebuchet MS"/>
          <w:color w:val="000000" w:themeColor="text1"/>
          <w:sz w:val="24"/>
          <w:szCs w:val="24"/>
        </w:rPr>
        <w:t xml:space="preserve"> 1m from </w:t>
      </w:r>
      <w:r>
        <w:rPr>
          <w:rFonts w:ascii="Trebuchet MS" w:hAnsi="Trebuchet MS"/>
          <w:color w:val="000000" w:themeColor="text1"/>
          <w:sz w:val="24"/>
          <w:szCs w:val="24"/>
        </w:rPr>
        <w:t xml:space="preserve">the </w:t>
      </w:r>
      <w:r w:rsidR="00B428F9">
        <w:rPr>
          <w:rFonts w:ascii="Trebuchet MS" w:hAnsi="Trebuchet MS"/>
          <w:color w:val="000000" w:themeColor="text1"/>
          <w:sz w:val="24"/>
          <w:szCs w:val="24"/>
        </w:rPr>
        <w:t xml:space="preserve">boundary with 3 </w:t>
      </w:r>
      <w:proofErr w:type="spellStart"/>
      <w:r w:rsidR="00B428F9">
        <w:rPr>
          <w:rFonts w:ascii="Trebuchet MS" w:hAnsi="Trebuchet MS"/>
          <w:color w:val="000000" w:themeColor="text1"/>
          <w:sz w:val="24"/>
          <w:szCs w:val="24"/>
        </w:rPr>
        <w:t>Treforgan</w:t>
      </w:r>
      <w:proofErr w:type="spellEnd"/>
      <w:r w:rsidR="00B428F9">
        <w:rPr>
          <w:rFonts w:ascii="Trebuchet MS" w:hAnsi="Trebuchet MS"/>
          <w:color w:val="000000" w:themeColor="text1"/>
          <w:sz w:val="24"/>
          <w:szCs w:val="24"/>
        </w:rPr>
        <w:t xml:space="preserve">. Also due to the stagger of the properties the extension will actually extend approximately 7m from the rear of 3 </w:t>
      </w:r>
      <w:proofErr w:type="spellStart"/>
      <w:r w:rsidR="00B428F9">
        <w:rPr>
          <w:rFonts w:ascii="Trebuchet MS" w:hAnsi="Trebuchet MS"/>
          <w:color w:val="000000" w:themeColor="text1"/>
          <w:sz w:val="24"/>
          <w:szCs w:val="24"/>
        </w:rPr>
        <w:t>Treforgan</w:t>
      </w:r>
      <w:proofErr w:type="spellEnd"/>
      <w:r w:rsidR="00B428F9">
        <w:rPr>
          <w:rFonts w:ascii="Trebuchet MS" w:hAnsi="Trebuchet MS"/>
          <w:color w:val="000000" w:themeColor="text1"/>
          <w:sz w:val="24"/>
          <w:szCs w:val="24"/>
        </w:rPr>
        <w:t xml:space="preserve">. The depth of the proposed extension is longer than </w:t>
      </w:r>
      <w:r w:rsidR="00FC2BF1">
        <w:rPr>
          <w:rFonts w:ascii="Trebuchet MS" w:hAnsi="Trebuchet MS"/>
          <w:color w:val="000000" w:themeColor="text1"/>
          <w:sz w:val="24"/>
          <w:szCs w:val="24"/>
        </w:rPr>
        <w:t xml:space="preserve">the </w:t>
      </w:r>
      <w:r w:rsidR="00B428F9">
        <w:rPr>
          <w:rFonts w:ascii="Trebuchet MS" w:hAnsi="Trebuchet MS"/>
          <w:color w:val="000000" w:themeColor="text1"/>
          <w:sz w:val="24"/>
          <w:szCs w:val="24"/>
        </w:rPr>
        <w:t xml:space="preserve">4m recommended in the </w:t>
      </w:r>
      <w:r w:rsidR="00B428F9" w:rsidRPr="005D4473">
        <w:rPr>
          <w:rFonts w:ascii="Trebuchet MS" w:hAnsi="Trebuchet MS"/>
          <w:color w:val="000000" w:themeColor="text1"/>
          <w:sz w:val="24"/>
          <w:szCs w:val="24"/>
        </w:rPr>
        <w:t>Supplementary Planning Guidance - A Design Guide to House Extensions (2003)</w:t>
      </w:r>
      <w:r w:rsidR="00B428F9">
        <w:rPr>
          <w:rFonts w:ascii="Trebuchet MS" w:hAnsi="Trebuchet MS"/>
          <w:color w:val="000000" w:themeColor="text1"/>
          <w:sz w:val="24"/>
          <w:szCs w:val="24"/>
        </w:rPr>
        <w:t xml:space="preserve">. However, </w:t>
      </w:r>
      <w:r w:rsidR="00FC2BF1">
        <w:rPr>
          <w:rFonts w:ascii="Trebuchet MS" w:hAnsi="Trebuchet MS"/>
          <w:color w:val="000000" w:themeColor="text1"/>
          <w:sz w:val="24"/>
          <w:szCs w:val="24"/>
        </w:rPr>
        <w:t xml:space="preserve">as </w:t>
      </w:r>
      <w:r w:rsidR="00B428F9">
        <w:rPr>
          <w:rFonts w:ascii="Trebuchet MS" w:hAnsi="Trebuchet MS"/>
          <w:color w:val="000000" w:themeColor="text1"/>
          <w:sz w:val="24"/>
          <w:szCs w:val="24"/>
        </w:rPr>
        <w:t xml:space="preserve">the extension is located to the north of 3 </w:t>
      </w:r>
      <w:proofErr w:type="spellStart"/>
      <w:r w:rsidR="00B428F9">
        <w:rPr>
          <w:rFonts w:ascii="Trebuchet MS" w:hAnsi="Trebuchet MS"/>
          <w:color w:val="000000" w:themeColor="text1"/>
          <w:sz w:val="24"/>
          <w:szCs w:val="24"/>
        </w:rPr>
        <w:t>Treforgan</w:t>
      </w:r>
      <w:proofErr w:type="spellEnd"/>
      <w:r w:rsidR="00B428F9">
        <w:rPr>
          <w:rFonts w:ascii="Trebuchet MS" w:hAnsi="Trebuchet MS"/>
          <w:color w:val="000000" w:themeColor="text1"/>
          <w:sz w:val="24"/>
          <w:szCs w:val="24"/>
        </w:rPr>
        <w:t xml:space="preserve"> </w:t>
      </w:r>
      <w:r w:rsidR="00FC2BF1">
        <w:rPr>
          <w:rFonts w:ascii="Trebuchet MS" w:hAnsi="Trebuchet MS"/>
          <w:color w:val="000000" w:themeColor="text1"/>
          <w:sz w:val="24"/>
          <w:szCs w:val="24"/>
        </w:rPr>
        <w:t xml:space="preserve">it is not considered that it will cause any </w:t>
      </w:r>
      <w:r w:rsidR="00B428F9">
        <w:rPr>
          <w:rFonts w:ascii="Trebuchet MS" w:hAnsi="Trebuchet MS"/>
          <w:color w:val="000000" w:themeColor="text1"/>
          <w:sz w:val="24"/>
          <w:szCs w:val="24"/>
        </w:rPr>
        <w:t>overshadowing</w:t>
      </w:r>
      <w:r w:rsidR="00FC2BF1">
        <w:rPr>
          <w:rFonts w:ascii="Trebuchet MS" w:hAnsi="Trebuchet MS"/>
          <w:color w:val="000000" w:themeColor="text1"/>
          <w:sz w:val="24"/>
          <w:szCs w:val="24"/>
        </w:rPr>
        <w:t xml:space="preserve"> of this property</w:t>
      </w:r>
      <w:r w:rsidR="00B428F9">
        <w:rPr>
          <w:rFonts w:ascii="Trebuchet MS" w:hAnsi="Trebuchet MS"/>
          <w:color w:val="000000" w:themeColor="text1"/>
          <w:sz w:val="24"/>
          <w:szCs w:val="24"/>
        </w:rPr>
        <w:t xml:space="preserve">. Also, as the extension will be 2.5 from side of 3 </w:t>
      </w:r>
      <w:proofErr w:type="spellStart"/>
      <w:r w:rsidR="00B428F9">
        <w:rPr>
          <w:rFonts w:ascii="Trebuchet MS" w:hAnsi="Trebuchet MS"/>
          <w:color w:val="000000" w:themeColor="text1"/>
          <w:sz w:val="24"/>
          <w:szCs w:val="24"/>
        </w:rPr>
        <w:t>Treforgan</w:t>
      </w:r>
      <w:proofErr w:type="spellEnd"/>
      <w:r w:rsidR="00B428F9">
        <w:rPr>
          <w:rFonts w:ascii="Trebuchet MS" w:hAnsi="Trebuchet MS"/>
          <w:color w:val="000000" w:themeColor="text1"/>
          <w:sz w:val="24"/>
          <w:szCs w:val="24"/>
        </w:rPr>
        <w:t xml:space="preserve">, will only be single storey and will have a roof that will slope away from this property, it is not considered that the extension would appear overbearing to the occupiers of </w:t>
      </w:r>
      <w:r w:rsidR="00FC2BF1">
        <w:rPr>
          <w:rFonts w:ascii="Trebuchet MS" w:hAnsi="Trebuchet MS"/>
          <w:color w:val="000000" w:themeColor="text1"/>
          <w:sz w:val="24"/>
          <w:szCs w:val="24"/>
        </w:rPr>
        <w:t xml:space="preserve">3 </w:t>
      </w:r>
      <w:proofErr w:type="spellStart"/>
      <w:r w:rsidR="00FC2BF1">
        <w:rPr>
          <w:rFonts w:ascii="Trebuchet MS" w:hAnsi="Trebuchet MS"/>
          <w:color w:val="000000" w:themeColor="text1"/>
          <w:sz w:val="24"/>
          <w:szCs w:val="24"/>
        </w:rPr>
        <w:t>Treforgan</w:t>
      </w:r>
      <w:proofErr w:type="spellEnd"/>
      <w:r w:rsidR="00B428F9">
        <w:rPr>
          <w:rFonts w:ascii="Trebuchet MS" w:hAnsi="Trebuchet MS"/>
          <w:color w:val="000000" w:themeColor="text1"/>
          <w:sz w:val="24"/>
          <w:szCs w:val="24"/>
        </w:rPr>
        <w:t xml:space="preserve">. </w:t>
      </w:r>
    </w:p>
    <w:p w:rsidR="00FE4ECA" w:rsidRDefault="00FE4ECA" w:rsidP="00B428F9">
      <w:pPr>
        <w:pStyle w:val="PlainText"/>
        <w:rPr>
          <w:rFonts w:ascii="Trebuchet MS" w:hAnsi="Trebuchet MS"/>
          <w:color w:val="000000" w:themeColor="text1"/>
          <w:sz w:val="24"/>
          <w:szCs w:val="24"/>
        </w:rPr>
      </w:pPr>
    </w:p>
    <w:p w:rsidR="00FE4ECA" w:rsidRDefault="00FC2BF1" w:rsidP="00B428F9">
      <w:pPr>
        <w:pStyle w:val="PlainText"/>
        <w:rPr>
          <w:rFonts w:ascii="Trebuchet MS" w:hAnsi="Trebuchet MS"/>
          <w:color w:val="000000" w:themeColor="text1"/>
          <w:sz w:val="24"/>
          <w:szCs w:val="24"/>
        </w:rPr>
      </w:pPr>
      <w:r>
        <w:rPr>
          <w:rFonts w:ascii="Trebuchet MS" w:hAnsi="Trebuchet MS"/>
          <w:color w:val="000000" w:themeColor="text1"/>
          <w:sz w:val="24"/>
          <w:szCs w:val="24"/>
        </w:rPr>
        <w:t>The proposed rear extension will be fitted with s</w:t>
      </w:r>
      <w:r w:rsidR="00FE4ECA">
        <w:rPr>
          <w:rFonts w:ascii="Trebuchet MS" w:hAnsi="Trebuchet MS"/>
          <w:color w:val="000000" w:themeColor="text1"/>
          <w:sz w:val="24"/>
          <w:szCs w:val="24"/>
        </w:rPr>
        <w:t>ide facing bi-fold doors</w:t>
      </w:r>
      <w:r>
        <w:rPr>
          <w:rFonts w:ascii="Trebuchet MS" w:hAnsi="Trebuchet MS"/>
          <w:color w:val="000000" w:themeColor="text1"/>
          <w:sz w:val="24"/>
          <w:szCs w:val="24"/>
        </w:rPr>
        <w:t xml:space="preserve">. As the extension is single storey, and there is no change in ground level between the gardens of the application property and 7 </w:t>
      </w:r>
      <w:proofErr w:type="spellStart"/>
      <w:r>
        <w:rPr>
          <w:rFonts w:ascii="Trebuchet MS" w:hAnsi="Trebuchet MS"/>
          <w:color w:val="000000" w:themeColor="text1"/>
          <w:sz w:val="24"/>
          <w:szCs w:val="24"/>
        </w:rPr>
        <w:t>Treforgan</w:t>
      </w:r>
      <w:proofErr w:type="spellEnd"/>
      <w:r>
        <w:rPr>
          <w:rFonts w:ascii="Trebuchet MS" w:hAnsi="Trebuchet MS"/>
          <w:color w:val="000000" w:themeColor="text1"/>
          <w:sz w:val="24"/>
          <w:szCs w:val="24"/>
        </w:rPr>
        <w:t xml:space="preserve">, it is not considered that these side facing glazed doors will cause any </w:t>
      </w:r>
      <w:r w:rsidR="00CF42B1">
        <w:rPr>
          <w:rFonts w:ascii="Trebuchet MS" w:hAnsi="Trebuchet MS"/>
          <w:color w:val="000000" w:themeColor="text1"/>
          <w:sz w:val="24"/>
          <w:szCs w:val="24"/>
        </w:rPr>
        <w:t xml:space="preserve">significant </w:t>
      </w:r>
      <w:r>
        <w:rPr>
          <w:rFonts w:ascii="Trebuchet MS" w:hAnsi="Trebuchet MS"/>
          <w:color w:val="000000" w:themeColor="text1"/>
          <w:sz w:val="24"/>
          <w:szCs w:val="24"/>
        </w:rPr>
        <w:t>overlooking and privacy issues.</w:t>
      </w:r>
    </w:p>
    <w:p w:rsidR="00FE4ECA" w:rsidRDefault="00FE4ECA" w:rsidP="00B428F9">
      <w:pPr>
        <w:pStyle w:val="PlainText"/>
        <w:rPr>
          <w:rFonts w:ascii="Trebuchet MS" w:hAnsi="Trebuchet MS"/>
          <w:color w:val="000000" w:themeColor="text1"/>
          <w:sz w:val="24"/>
          <w:szCs w:val="24"/>
        </w:rPr>
      </w:pPr>
    </w:p>
    <w:p w:rsidR="00FE4ECA" w:rsidRDefault="00FC2BF1" w:rsidP="00B428F9">
      <w:pPr>
        <w:pStyle w:val="PlainText"/>
        <w:rPr>
          <w:rFonts w:ascii="Trebuchet MS" w:hAnsi="Trebuchet MS"/>
          <w:color w:val="000000" w:themeColor="text1"/>
          <w:sz w:val="24"/>
          <w:szCs w:val="24"/>
        </w:rPr>
      </w:pPr>
      <w:r>
        <w:rPr>
          <w:rFonts w:ascii="Trebuchet MS" w:hAnsi="Trebuchet MS"/>
          <w:color w:val="000000" w:themeColor="text1"/>
          <w:sz w:val="24"/>
          <w:szCs w:val="24"/>
        </w:rPr>
        <w:t>A ground floor s</w:t>
      </w:r>
      <w:r w:rsidR="00FE4ECA">
        <w:rPr>
          <w:rFonts w:ascii="Trebuchet MS" w:hAnsi="Trebuchet MS"/>
          <w:color w:val="000000" w:themeColor="text1"/>
          <w:sz w:val="24"/>
          <w:szCs w:val="24"/>
        </w:rPr>
        <w:t>ide facing window</w:t>
      </w:r>
      <w:r>
        <w:rPr>
          <w:rFonts w:ascii="Trebuchet MS" w:hAnsi="Trebuchet MS"/>
          <w:color w:val="000000" w:themeColor="text1"/>
          <w:sz w:val="24"/>
          <w:szCs w:val="24"/>
        </w:rPr>
        <w:t xml:space="preserve"> is proposed in the south facing façade of the existing property</w:t>
      </w:r>
      <w:r w:rsidR="002C092A">
        <w:rPr>
          <w:rFonts w:ascii="Trebuchet MS" w:hAnsi="Trebuchet MS"/>
          <w:color w:val="000000" w:themeColor="text1"/>
          <w:sz w:val="24"/>
          <w:szCs w:val="24"/>
        </w:rPr>
        <w:t xml:space="preserve">. Given that it is a ground floor window, the high boundary fence, the lack of side facing windows at 3 </w:t>
      </w:r>
      <w:proofErr w:type="spellStart"/>
      <w:r w:rsidR="002C092A">
        <w:rPr>
          <w:rFonts w:ascii="Trebuchet MS" w:hAnsi="Trebuchet MS"/>
          <w:color w:val="000000" w:themeColor="text1"/>
          <w:sz w:val="24"/>
          <w:szCs w:val="24"/>
        </w:rPr>
        <w:t>Treforgan</w:t>
      </w:r>
      <w:proofErr w:type="spellEnd"/>
      <w:r w:rsidR="002C092A">
        <w:rPr>
          <w:rFonts w:ascii="Trebuchet MS" w:hAnsi="Trebuchet MS"/>
          <w:color w:val="000000" w:themeColor="text1"/>
          <w:sz w:val="24"/>
          <w:szCs w:val="24"/>
        </w:rPr>
        <w:t xml:space="preserve"> and the small nature of the window, being no higher than the existing door in this elevation, it is considered that this window will not create issues of privacy and overlooking.</w:t>
      </w:r>
    </w:p>
    <w:p w:rsidR="00FE4ECA" w:rsidRDefault="00FE4ECA" w:rsidP="00B428F9">
      <w:pPr>
        <w:pStyle w:val="PlainText"/>
        <w:rPr>
          <w:rFonts w:ascii="Trebuchet MS" w:hAnsi="Trebuchet MS"/>
          <w:color w:val="000000" w:themeColor="text1"/>
          <w:sz w:val="24"/>
          <w:szCs w:val="24"/>
        </w:rPr>
      </w:pPr>
    </w:p>
    <w:p w:rsidR="00FE4ECA" w:rsidRPr="00FE4ECA" w:rsidRDefault="00FE4ECA" w:rsidP="00B428F9">
      <w:pPr>
        <w:pStyle w:val="PlainText"/>
        <w:rPr>
          <w:rFonts w:ascii="Trebuchet MS" w:hAnsi="Trebuchet MS"/>
          <w:color w:val="000000" w:themeColor="text1"/>
          <w:sz w:val="24"/>
          <w:szCs w:val="24"/>
          <w:u w:val="single"/>
        </w:rPr>
      </w:pPr>
      <w:r w:rsidRPr="00FE4ECA">
        <w:rPr>
          <w:rFonts w:ascii="Trebuchet MS" w:hAnsi="Trebuchet MS"/>
          <w:color w:val="000000" w:themeColor="text1"/>
          <w:sz w:val="24"/>
          <w:szCs w:val="24"/>
          <w:u w:val="single"/>
        </w:rPr>
        <w:t>Parking Provision</w:t>
      </w:r>
    </w:p>
    <w:p w:rsidR="00FD2492" w:rsidRDefault="00FD2492" w:rsidP="00B428F9">
      <w:pPr>
        <w:pStyle w:val="PlainText"/>
        <w:rPr>
          <w:rFonts w:ascii="Trebuchet MS" w:hAnsi="Trebuchet MS"/>
          <w:sz w:val="24"/>
          <w:szCs w:val="24"/>
        </w:rPr>
      </w:pPr>
      <w:r>
        <w:rPr>
          <w:rFonts w:ascii="Trebuchet MS" w:hAnsi="Trebuchet MS"/>
          <w:color w:val="000000" w:themeColor="text1"/>
          <w:sz w:val="24"/>
          <w:szCs w:val="24"/>
        </w:rPr>
        <w:t xml:space="preserve">The original planning permission for this development, </w:t>
      </w:r>
      <w:r w:rsidRPr="008A7D59">
        <w:rPr>
          <w:rFonts w:ascii="Trebuchet MS" w:hAnsi="Trebuchet MS"/>
          <w:sz w:val="24"/>
          <w:szCs w:val="24"/>
        </w:rPr>
        <w:t>94-00014-</w:t>
      </w:r>
      <w:proofErr w:type="gramStart"/>
      <w:r w:rsidRPr="008A7D59">
        <w:rPr>
          <w:rFonts w:ascii="Trebuchet MS" w:hAnsi="Trebuchet MS"/>
          <w:sz w:val="24"/>
          <w:szCs w:val="24"/>
        </w:rPr>
        <w:t xml:space="preserve">RM </w:t>
      </w:r>
      <w:r>
        <w:rPr>
          <w:rFonts w:ascii="Trebuchet MS" w:hAnsi="Trebuchet MS"/>
          <w:sz w:val="24"/>
          <w:szCs w:val="24"/>
        </w:rPr>
        <w:t>,</w:t>
      </w:r>
      <w:proofErr w:type="gramEnd"/>
      <w:r>
        <w:rPr>
          <w:rFonts w:ascii="Trebuchet MS" w:hAnsi="Trebuchet MS"/>
          <w:sz w:val="24"/>
          <w:szCs w:val="24"/>
        </w:rPr>
        <w:t xml:space="preserve"> contained the following condition:</w:t>
      </w:r>
    </w:p>
    <w:p w:rsidR="00FD2492" w:rsidRDefault="00FD2492" w:rsidP="00B428F9">
      <w:pPr>
        <w:pStyle w:val="PlainText"/>
        <w:rPr>
          <w:rFonts w:ascii="Trebuchet MS" w:hAnsi="Trebuchet MS"/>
          <w:sz w:val="24"/>
          <w:szCs w:val="24"/>
        </w:rPr>
      </w:pPr>
    </w:p>
    <w:p w:rsidR="00FD2492" w:rsidRPr="00FD2492" w:rsidRDefault="00FD2492" w:rsidP="00B428F9">
      <w:pPr>
        <w:pStyle w:val="PlainText"/>
        <w:rPr>
          <w:rFonts w:ascii="Trebuchet MS" w:hAnsi="Trebuchet MS"/>
          <w:i/>
          <w:sz w:val="22"/>
          <w:szCs w:val="22"/>
        </w:rPr>
      </w:pPr>
      <w:r w:rsidRPr="00FD2492">
        <w:rPr>
          <w:rFonts w:ascii="Trebuchet MS" w:hAnsi="Trebuchet MS"/>
          <w:i/>
          <w:sz w:val="22"/>
          <w:szCs w:val="22"/>
        </w:rPr>
        <w:t>Condition 22:</w:t>
      </w:r>
    </w:p>
    <w:p w:rsidR="00FD2492" w:rsidRDefault="00FD2492" w:rsidP="00FD2492">
      <w:pPr>
        <w:rPr>
          <w:rFonts w:ascii="Trebuchet MS" w:hAnsi="Trebuchet MS"/>
          <w:i/>
          <w:sz w:val="22"/>
          <w:szCs w:val="22"/>
        </w:rPr>
      </w:pPr>
      <w:r w:rsidRPr="00FD2492">
        <w:rPr>
          <w:rFonts w:ascii="Trebuchet MS" w:hAnsi="Trebuchet MS"/>
          <w:i/>
          <w:sz w:val="22"/>
          <w:szCs w:val="22"/>
        </w:rPr>
        <w:t xml:space="preserve">The garage(s) hereby permitted, shall be used </w:t>
      </w:r>
      <w:proofErr w:type="spellStart"/>
      <w:r w:rsidRPr="00FD2492">
        <w:rPr>
          <w:rFonts w:ascii="Trebuchet MS" w:hAnsi="Trebuchet MS"/>
          <w:i/>
          <w:sz w:val="22"/>
          <w:szCs w:val="22"/>
        </w:rPr>
        <w:t>soley</w:t>
      </w:r>
      <w:proofErr w:type="spellEnd"/>
      <w:r w:rsidRPr="00FD2492">
        <w:rPr>
          <w:rFonts w:ascii="Trebuchet MS" w:hAnsi="Trebuchet MS"/>
          <w:i/>
          <w:sz w:val="22"/>
          <w:szCs w:val="22"/>
        </w:rPr>
        <w:t xml:space="preserve"> for the garaging of private motor vehicles owned by and/or used by residents of the domestic property to which the garage(s), hereby permitted, relates. Any repair of </w:t>
      </w:r>
      <w:proofErr w:type="spellStart"/>
      <w:r w:rsidRPr="00FD2492">
        <w:rPr>
          <w:rFonts w:ascii="Trebuchet MS" w:hAnsi="Trebuchet MS"/>
          <w:i/>
          <w:sz w:val="22"/>
          <w:szCs w:val="22"/>
        </w:rPr>
        <w:t>behicles</w:t>
      </w:r>
      <w:proofErr w:type="spellEnd"/>
      <w:r w:rsidRPr="00FD2492">
        <w:rPr>
          <w:rFonts w:ascii="Trebuchet MS" w:hAnsi="Trebuchet MS"/>
          <w:i/>
          <w:sz w:val="22"/>
          <w:szCs w:val="22"/>
        </w:rPr>
        <w:t xml:space="preserve"> shall be restricted to the said private vehicles only and shall take place only within the garage(s), not on the forecourt, the adjoining garden or street. No commercial repairs, panel beating, cellulose spraying, nor any other trade or business shall be carried on, in or from the garage(s).</w:t>
      </w:r>
    </w:p>
    <w:p w:rsidR="00FD2492" w:rsidRPr="00FD2492" w:rsidRDefault="00FD2492" w:rsidP="00FD2492">
      <w:pPr>
        <w:rPr>
          <w:rFonts w:ascii="Trebuchet MS" w:hAnsi="Trebuchet MS"/>
          <w:i/>
          <w:sz w:val="22"/>
          <w:szCs w:val="22"/>
        </w:rPr>
      </w:pPr>
    </w:p>
    <w:p w:rsidR="00FD2492" w:rsidRDefault="00FD2492" w:rsidP="00FD2492">
      <w:pPr>
        <w:rPr>
          <w:rFonts w:ascii="Trebuchet MS" w:hAnsi="Trebuchet MS"/>
          <w:sz w:val="24"/>
          <w:szCs w:val="24"/>
        </w:rPr>
      </w:pPr>
      <w:r w:rsidRPr="00FD2492">
        <w:rPr>
          <w:rFonts w:ascii="Trebuchet MS" w:hAnsi="Trebuchet MS"/>
          <w:i/>
          <w:sz w:val="22"/>
          <w:szCs w:val="22"/>
        </w:rPr>
        <w:t>Reason: To enable the local planning authority to control the use of such garages in the interests of amenity and road safety</w:t>
      </w:r>
    </w:p>
    <w:p w:rsidR="00FD2492" w:rsidRDefault="00FD2492" w:rsidP="00FD2492">
      <w:pPr>
        <w:rPr>
          <w:rFonts w:ascii="Trebuchet MS" w:hAnsi="Trebuchet MS"/>
          <w:sz w:val="24"/>
          <w:szCs w:val="24"/>
        </w:rPr>
      </w:pPr>
    </w:p>
    <w:p w:rsidR="00FD2492" w:rsidRPr="00FD2492" w:rsidRDefault="00FD2492" w:rsidP="00FD2492">
      <w:pPr>
        <w:rPr>
          <w:rFonts w:ascii="Trebuchet MS" w:hAnsi="Trebuchet MS"/>
          <w:sz w:val="24"/>
          <w:szCs w:val="24"/>
        </w:rPr>
      </w:pPr>
      <w:r>
        <w:rPr>
          <w:rFonts w:ascii="Trebuchet MS" w:hAnsi="Trebuchet MS"/>
          <w:sz w:val="24"/>
          <w:szCs w:val="24"/>
        </w:rPr>
        <w:t>After consultation relating to the proposed conversion of the garage at the application property to a habitable room, the RBC Transport Strategy department has stated that, as provision of off road parking for up to 3 vehicles has been provided, they have no objections to the loss of the garage.</w:t>
      </w:r>
      <w:r w:rsidR="002271BC">
        <w:rPr>
          <w:rFonts w:ascii="Trebuchet MS" w:hAnsi="Trebuchet MS"/>
          <w:sz w:val="24"/>
          <w:szCs w:val="24"/>
        </w:rPr>
        <w:t xml:space="preserve"> An informative will therefore denote that condition 22 no longer applies to the application site.</w:t>
      </w:r>
    </w:p>
    <w:p w:rsidR="00FD2492" w:rsidRDefault="00FD2492" w:rsidP="00B428F9">
      <w:pPr>
        <w:pStyle w:val="PlainText"/>
        <w:rPr>
          <w:rFonts w:ascii="Trebuchet MS" w:hAnsi="Trebuchet MS"/>
          <w:sz w:val="24"/>
          <w:szCs w:val="24"/>
        </w:rPr>
      </w:pPr>
    </w:p>
    <w:p w:rsidR="00B428F9" w:rsidRPr="005D4473" w:rsidRDefault="00B428F9" w:rsidP="00B428F9">
      <w:pPr>
        <w:rPr>
          <w:rFonts w:ascii="Trebuchet MS" w:hAnsi="Trebuchet MS"/>
          <w:color w:val="000000" w:themeColor="text1"/>
          <w:sz w:val="24"/>
          <w:szCs w:val="24"/>
        </w:rPr>
      </w:pPr>
    </w:p>
    <w:p w:rsidR="00B65E91" w:rsidRPr="005D4473" w:rsidRDefault="00B65E91" w:rsidP="00B65E91">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B65E91" w:rsidRPr="005D4473" w:rsidRDefault="00B65E91" w:rsidP="00B65E91">
      <w:pPr>
        <w:ind w:hanging="11"/>
        <w:jc w:val="both"/>
        <w:rPr>
          <w:rFonts w:ascii="Trebuchet MS" w:hAnsi="Trebuchet MS" w:cs="Trebuchet MS"/>
          <w:color w:val="000000" w:themeColor="text1"/>
          <w:sz w:val="24"/>
          <w:szCs w:val="24"/>
        </w:rPr>
      </w:pPr>
    </w:p>
    <w:p w:rsidR="00B65E91" w:rsidRDefault="00B65E91" w:rsidP="00B65E91">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B65E91" w:rsidRPr="005D4473" w:rsidRDefault="00B65E91" w:rsidP="00B65E91">
      <w:pPr>
        <w:ind w:hanging="11"/>
        <w:jc w:val="both"/>
        <w:rPr>
          <w:rFonts w:ascii="Trebuchet MS" w:hAnsi="Trebuchet MS" w:cs="Trebuchet MS"/>
          <w:b/>
          <w:color w:val="000000" w:themeColor="text1"/>
          <w:sz w:val="24"/>
          <w:szCs w:val="24"/>
        </w:rPr>
      </w:pPr>
    </w:p>
    <w:p w:rsidR="00B65E91" w:rsidRPr="00352035" w:rsidRDefault="00B65E91" w:rsidP="00B65E91">
      <w:pPr>
        <w:ind w:hanging="11"/>
        <w:jc w:val="both"/>
        <w:rPr>
          <w:rFonts w:ascii="Trebuchet MS" w:hAnsi="Trebuchet MS" w:cs="Trebuchet MS"/>
          <w:sz w:val="24"/>
          <w:szCs w:val="24"/>
          <w:u w:val="single"/>
        </w:rPr>
      </w:pPr>
      <w:r w:rsidRPr="00352035">
        <w:rPr>
          <w:rFonts w:ascii="Trebuchet MS" w:hAnsi="Trebuchet MS" w:cs="Trebuchet MS"/>
          <w:sz w:val="24"/>
          <w:szCs w:val="24"/>
          <w:u w:val="single"/>
        </w:rPr>
        <w:t>Conditions:</w:t>
      </w:r>
    </w:p>
    <w:p w:rsidR="00B65E91" w:rsidRPr="00352035" w:rsidRDefault="00B65E91" w:rsidP="00B65E91">
      <w:pPr>
        <w:ind w:hanging="11"/>
        <w:jc w:val="both"/>
        <w:rPr>
          <w:rFonts w:ascii="Trebuchet MS" w:hAnsi="Trebuchet MS" w:cs="Trebuchet MS"/>
          <w:sz w:val="24"/>
          <w:szCs w:val="24"/>
        </w:rPr>
      </w:pPr>
    </w:p>
    <w:p w:rsidR="00B65E91" w:rsidRPr="00352035" w:rsidRDefault="00B65E91" w:rsidP="00B65E91">
      <w:pPr>
        <w:numPr>
          <w:ilvl w:val="0"/>
          <w:numId w:val="5"/>
        </w:numPr>
        <w:contextualSpacing/>
        <w:jc w:val="both"/>
        <w:rPr>
          <w:rFonts w:ascii="Trebuchet MS" w:hAnsi="Trebuchet MS"/>
          <w:sz w:val="24"/>
          <w:szCs w:val="24"/>
          <w:lang w:val="en-US"/>
        </w:rPr>
      </w:pPr>
      <w:r w:rsidRPr="00352035">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B65E91" w:rsidRPr="00352035" w:rsidRDefault="00B65E91" w:rsidP="00B65E91">
      <w:pPr>
        <w:ind w:left="720"/>
        <w:contextualSpacing/>
        <w:jc w:val="both"/>
        <w:rPr>
          <w:rFonts w:ascii="Trebuchet MS" w:hAnsi="Trebuchet MS"/>
          <w:sz w:val="24"/>
          <w:szCs w:val="24"/>
          <w:lang w:val="en-US"/>
        </w:rPr>
      </w:pPr>
    </w:p>
    <w:p w:rsidR="00B65E91" w:rsidRPr="00352035" w:rsidRDefault="00B65E91" w:rsidP="00B65E91">
      <w:pPr>
        <w:ind w:left="720"/>
        <w:contextualSpacing/>
        <w:jc w:val="both"/>
        <w:rPr>
          <w:rFonts w:ascii="Trebuchet MS" w:hAnsi="Trebuchet MS"/>
          <w:sz w:val="24"/>
          <w:szCs w:val="24"/>
        </w:rPr>
      </w:pPr>
      <w:r w:rsidRPr="00352035">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B65E91" w:rsidRPr="00352035" w:rsidRDefault="00B65E91" w:rsidP="00B65E91">
      <w:pPr>
        <w:ind w:left="720"/>
        <w:contextualSpacing/>
        <w:jc w:val="both"/>
        <w:rPr>
          <w:rFonts w:ascii="Trebuchet MS" w:hAnsi="Trebuchet MS"/>
          <w:sz w:val="24"/>
          <w:szCs w:val="24"/>
          <w:lang w:val="en-US"/>
        </w:rPr>
      </w:pPr>
    </w:p>
    <w:p w:rsidR="00B65E91" w:rsidRDefault="00B65E91" w:rsidP="00B65E91">
      <w:pPr>
        <w:ind w:left="720" w:hanging="436"/>
        <w:rPr>
          <w:rFonts w:ascii="Trebuchet MS" w:hAnsi="Trebuchet MS"/>
          <w:sz w:val="24"/>
          <w:szCs w:val="24"/>
        </w:rPr>
      </w:pPr>
      <w:r w:rsidRPr="00352035">
        <w:rPr>
          <w:rFonts w:ascii="Trebuchet MS" w:hAnsi="Trebuchet MS" w:cs="Trebuchet MS"/>
          <w:sz w:val="24"/>
          <w:szCs w:val="24"/>
        </w:rPr>
        <w:t>2.</w:t>
      </w:r>
      <w:r w:rsidRPr="00352035">
        <w:rPr>
          <w:sz w:val="24"/>
          <w:szCs w:val="24"/>
        </w:rPr>
        <w:t xml:space="preserve"> </w:t>
      </w:r>
      <w:r w:rsidRPr="00352035">
        <w:rPr>
          <w:sz w:val="24"/>
          <w:szCs w:val="24"/>
        </w:rPr>
        <w:tab/>
      </w:r>
      <w:bookmarkStart w:id="0" w:name="_GoBack"/>
      <w:r w:rsidRPr="00352035">
        <w:rPr>
          <w:rFonts w:ascii="Trebuchet MS" w:hAnsi="Trebuchet MS"/>
          <w:sz w:val="24"/>
          <w:szCs w:val="24"/>
        </w:rPr>
        <w:t>The materials to be used in the construction of the external surfaces of the development shall match those used on the existing building</w:t>
      </w:r>
      <w:r w:rsidR="00CF42B1">
        <w:rPr>
          <w:rFonts w:ascii="Trebuchet MS" w:hAnsi="Trebuchet MS"/>
          <w:sz w:val="24"/>
          <w:szCs w:val="24"/>
        </w:rPr>
        <w:t xml:space="preserve"> unless where otherwise stated</w:t>
      </w:r>
      <w:r w:rsidRPr="00352035">
        <w:rPr>
          <w:rFonts w:ascii="Trebuchet MS" w:hAnsi="Trebuchet MS"/>
          <w:sz w:val="24"/>
          <w:szCs w:val="24"/>
        </w:rPr>
        <w:t>.</w:t>
      </w:r>
    </w:p>
    <w:p w:rsidR="008A7D59" w:rsidRPr="00352035" w:rsidRDefault="008A7D59" w:rsidP="00B65E91">
      <w:pPr>
        <w:ind w:left="720" w:hanging="436"/>
        <w:rPr>
          <w:rFonts w:ascii="Trebuchet MS" w:hAnsi="Trebuchet MS"/>
          <w:sz w:val="24"/>
          <w:szCs w:val="24"/>
        </w:rPr>
      </w:pPr>
    </w:p>
    <w:p w:rsidR="00B65E91" w:rsidRDefault="00B65E91" w:rsidP="00CF42B1">
      <w:pPr>
        <w:ind w:left="720"/>
        <w:rPr>
          <w:rFonts w:ascii="Trebuchet MS" w:hAnsi="Trebuchet MS"/>
          <w:sz w:val="24"/>
          <w:szCs w:val="24"/>
        </w:rPr>
      </w:pPr>
      <w:r w:rsidRPr="00352035">
        <w:rPr>
          <w:rFonts w:ascii="Trebuchet MS" w:hAnsi="Trebuchet MS"/>
          <w:sz w:val="24"/>
          <w:szCs w:val="24"/>
        </w:rPr>
        <w:t xml:space="preserve">Reason: To ensure that the new development appears in keeping with the existing building, in the interests of the character of the area, in accordance </w:t>
      </w:r>
      <w:r w:rsidR="00CF42B1">
        <w:rPr>
          <w:rFonts w:ascii="Trebuchet MS" w:hAnsi="Trebuchet MS"/>
          <w:sz w:val="24"/>
          <w:szCs w:val="24"/>
        </w:rPr>
        <w:t xml:space="preserve">with Policy CS7 of the </w:t>
      </w:r>
      <w:r w:rsidR="00CF42B1" w:rsidRPr="00CF42B1">
        <w:rPr>
          <w:rFonts w:ascii="Trebuchet MS" w:hAnsi="Trebuchet MS"/>
          <w:sz w:val="24"/>
          <w:szCs w:val="24"/>
        </w:rPr>
        <w:t>Reading Borough Local Devel</w:t>
      </w:r>
      <w:r w:rsidR="00CF42B1">
        <w:rPr>
          <w:rFonts w:ascii="Trebuchet MS" w:hAnsi="Trebuchet MS"/>
          <w:sz w:val="24"/>
          <w:szCs w:val="24"/>
        </w:rPr>
        <w:t>opment Framework Core Strategy</w:t>
      </w:r>
      <w:r w:rsidR="00CF42B1" w:rsidRPr="00CF42B1">
        <w:rPr>
          <w:rFonts w:ascii="Trebuchet MS" w:hAnsi="Trebuchet MS"/>
          <w:sz w:val="24"/>
          <w:szCs w:val="24"/>
        </w:rPr>
        <w:t xml:space="preserve"> 2008 (altered 2015)</w:t>
      </w:r>
      <w:r w:rsidR="00CF42B1">
        <w:rPr>
          <w:rFonts w:ascii="Trebuchet MS" w:hAnsi="Trebuchet MS"/>
          <w:sz w:val="24"/>
          <w:szCs w:val="24"/>
        </w:rPr>
        <w:t xml:space="preserve"> and </w:t>
      </w:r>
      <w:r w:rsidRPr="00352035">
        <w:rPr>
          <w:rFonts w:ascii="Trebuchet MS" w:hAnsi="Trebuchet MS"/>
          <w:sz w:val="24"/>
          <w:szCs w:val="24"/>
        </w:rPr>
        <w:t>Policy DM9 of the Sites and Detailed Policies Document 2012</w:t>
      </w:r>
      <w:r>
        <w:rPr>
          <w:rFonts w:ascii="Trebuchet MS" w:hAnsi="Trebuchet MS"/>
          <w:sz w:val="24"/>
          <w:szCs w:val="24"/>
        </w:rPr>
        <w:t xml:space="preserve"> (altered 2015)</w:t>
      </w:r>
      <w:r w:rsidRPr="00352035">
        <w:rPr>
          <w:rFonts w:ascii="Trebuchet MS" w:hAnsi="Trebuchet MS"/>
          <w:sz w:val="24"/>
          <w:szCs w:val="24"/>
        </w:rPr>
        <w:t>.</w:t>
      </w:r>
    </w:p>
    <w:p w:rsidR="00B65E91" w:rsidRPr="00352035" w:rsidRDefault="00B65E91" w:rsidP="00B65E91">
      <w:pPr>
        <w:ind w:left="720"/>
        <w:rPr>
          <w:rFonts w:ascii="Trebuchet MS" w:hAnsi="Trebuchet MS"/>
          <w:sz w:val="24"/>
          <w:szCs w:val="24"/>
        </w:rPr>
      </w:pPr>
    </w:p>
    <w:p w:rsidR="00B65E91" w:rsidRPr="00352035" w:rsidRDefault="00B65E91" w:rsidP="00B65E91">
      <w:pPr>
        <w:pStyle w:val="ListParagraph"/>
        <w:numPr>
          <w:ilvl w:val="0"/>
          <w:numId w:val="6"/>
        </w:numPr>
        <w:rPr>
          <w:rFonts w:ascii="Trebuchet MS" w:eastAsia="Times New Roman" w:hAnsi="Trebuchet MS" w:cs="Courier New"/>
          <w:sz w:val="24"/>
          <w:szCs w:val="24"/>
        </w:rPr>
      </w:pPr>
      <w:r w:rsidRPr="00352035">
        <w:rPr>
          <w:rFonts w:ascii="Trebuchet MS" w:eastAsia="Times New Roman" w:hAnsi="Trebuchet MS" w:cs="Trebuchet MS"/>
          <w:sz w:val="24"/>
          <w:szCs w:val="24"/>
        </w:rPr>
        <w:t>The permission relates only to the following plans and drawings:</w:t>
      </w:r>
      <w:r w:rsidRPr="00352035">
        <w:rPr>
          <w:rFonts w:ascii="Trebuchet MS" w:eastAsia="Times New Roman" w:hAnsi="Trebuchet MS" w:cs="Courier New"/>
          <w:sz w:val="24"/>
          <w:szCs w:val="24"/>
        </w:rPr>
        <w:t xml:space="preserve"> </w:t>
      </w:r>
    </w:p>
    <w:p w:rsidR="008A7D59" w:rsidRDefault="008A7D59" w:rsidP="00B65E91">
      <w:pPr>
        <w:ind w:left="720"/>
        <w:rPr>
          <w:rFonts w:ascii="Trebuchet MS" w:eastAsia="Times New Roman" w:hAnsi="Trebuchet MS" w:cs="Courier New"/>
          <w:sz w:val="24"/>
          <w:szCs w:val="24"/>
        </w:rPr>
      </w:pP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PL-01 Rev P1 – Location Plan</w:t>
      </w: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PL-02 Rev P1 – Block Plan</w:t>
      </w: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EX-01 Rev P1 – Existing ground floor and roof plans</w:t>
      </w: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EX-02 Rev P1 – Existing Elevations</w:t>
      </w: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PL-03 Rev P1 – Proposed ground floor and roof plans</w:t>
      </w:r>
    </w:p>
    <w:p w:rsidR="00CF42B1" w:rsidRPr="00CF42B1" w:rsidRDefault="00CF42B1" w:rsidP="00CF42B1">
      <w:pPr>
        <w:ind w:left="720"/>
        <w:rPr>
          <w:rFonts w:ascii="Trebuchet MS" w:eastAsia="Times New Roman" w:hAnsi="Trebuchet MS" w:cs="Courier New"/>
          <w:sz w:val="24"/>
          <w:szCs w:val="24"/>
        </w:rPr>
      </w:pPr>
      <w:r w:rsidRPr="00CF42B1">
        <w:rPr>
          <w:rFonts w:ascii="Trebuchet MS" w:eastAsia="Times New Roman" w:hAnsi="Trebuchet MS" w:cs="Courier New"/>
          <w:sz w:val="24"/>
          <w:szCs w:val="24"/>
        </w:rPr>
        <w:t>Drawing No: PL-04 Rev P1 – Proposed Elevations</w:t>
      </w:r>
    </w:p>
    <w:p w:rsidR="00CF42B1" w:rsidRDefault="00CF42B1" w:rsidP="00B65E91">
      <w:pPr>
        <w:ind w:left="720"/>
        <w:rPr>
          <w:rFonts w:ascii="Trebuchet MS" w:eastAsia="Times New Roman" w:hAnsi="Trebuchet MS" w:cs="Courier New"/>
          <w:sz w:val="24"/>
          <w:szCs w:val="24"/>
        </w:rPr>
      </w:pPr>
    </w:p>
    <w:p w:rsidR="00B65E91" w:rsidRDefault="00B65E91" w:rsidP="00B65E91">
      <w:pPr>
        <w:ind w:left="720"/>
        <w:rPr>
          <w:rFonts w:ascii="Trebuchet MS" w:eastAsia="Times New Roman" w:hAnsi="Trebuchet MS" w:cs="Courier New"/>
          <w:sz w:val="24"/>
          <w:szCs w:val="24"/>
        </w:rPr>
      </w:pPr>
      <w:r>
        <w:rPr>
          <w:rFonts w:ascii="Trebuchet MS" w:eastAsia="Times New Roman" w:hAnsi="Trebuchet MS" w:cs="Courier New"/>
          <w:sz w:val="24"/>
          <w:szCs w:val="24"/>
        </w:rPr>
        <w:t xml:space="preserve">Received </w:t>
      </w:r>
      <w:r w:rsidR="00FE4ECA">
        <w:rPr>
          <w:rFonts w:ascii="Trebuchet MS" w:eastAsia="Times New Roman" w:hAnsi="Trebuchet MS" w:cs="Courier New"/>
          <w:sz w:val="24"/>
          <w:szCs w:val="24"/>
        </w:rPr>
        <w:t>23</w:t>
      </w:r>
      <w:r w:rsidR="00FE4ECA" w:rsidRPr="00FE4ECA">
        <w:rPr>
          <w:rFonts w:ascii="Trebuchet MS" w:eastAsia="Times New Roman" w:hAnsi="Trebuchet MS" w:cs="Courier New"/>
          <w:sz w:val="24"/>
          <w:szCs w:val="24"/>
          <w:vertAlign w:val="superscript"/>
        </w:rPr>
        <w:t>rd</w:t>
      </w:r>
      <w:r w:rsidR="00FE4ECA">
        <w:rPr>
          <w:rFonts w:ascii="Trebuchet MS" w:eastAsia="Times New Roman" w:hAnsi="Trebuchet MS" w:cs="Courier New"/>
          <w:sz w:val="24"/>
          <w:szCs w:val="24"/>
        </w:rPr>
        <w:t xml:space="preserve"> March 2016</w:t>
      </w:r>
    </w:p>
    <w:p w:rsidR="00B65E91" w:rsidRPr="00352035" w:rsidRDefault="00B65E91" w:rsidP="00B65E91">
      <w:pPr>
        <w:ind w:left="720"/>
        <w:rPr>
          <w:rFonts w:ascii="Trebuchet MS" w:eastAsia="Times New Roman" w:hAnsi="Trebuchet MS" w:cs="Courier New"/>
          <w:sz w:val="24"/>
          <w:szCs w:val="24"/>
        </w:rPr>
      </w:pPr>
    </w:p>
    <w:p w:rsidR="00B65E91" w:rsidRPr="00352035" w:rsidRDefault="00B65E91" w:rsidP="002271BC">
      <w:pPr>
        <w:ind w:left="720"/>
        <w:jc w:val="both"/>
        <w:rPr>
          <w:rFonts w:ascii="Trebuchet MS" w:hAnsi="Trebuchet MS"/>
          <w:sz w:val="24"/>
          <w:szCs w:val="24"/>
        </w:rPr>
      </w:pPr>
      <w:r w:rsidRPr="00352035">
        <w:rPr>
          <w:rFonts w:ascii="Trebuchet MS" w:hAnsi="Trebuchet MS"/>
          <w:sz w:val="24"/>
          <w:szCs w:val="24"/>
        </w:rPr>
        <w:t>Reason: To clarify which plans have been approved</w:t>
      </w:r>
      <w:r w:rsidR="002271BC">
        <w:rPr>
          <w:rFonts w:ascii="Trebuchet MS" w:hAnsi="Trebuchet MS"/>
          <w:sz w:val="24"/>
          <w:szCs w:val="24"/>
        </w:rPr>
        <w:t xml:space="preserve"> and in the interests of proper planning</w:t>
      </w:r>
      <w:r w:rsidRPr="00352035">
        <w:rPr>
          <w:rFonts w:ascii="Trebuchet MS" w:hAnsi="Trebuchet MS"/>
          <w:sz w:val="24"/>
          <w:szCs w:val="24"/>
        </w:rPr>
        <w:t>.</w:t>
      </w:r>
    </w:p>
    <w:bookmarkEnd w:id="0"/>
    <w:p w:rsidR="00B65E91" w:rsidRPr="00352035" w:rsidRDefault="00B65E91" w:rsidP="00B65E91">
      <w:pPr>
        <w:jc w:val="both"/>
        <w:rPr>
          <w:rFonts w:ascii="Trebuchet MS" w:hAnsi="Trebuchet MS" w:cs="Trebuchet MS"/>
          <w:sz w:val="24"/>
          <w:szCs w:val="24"/>
          <w:u w:val="single"/>
        </w:rPr>
      </w:pPr>
    </w:p>
    <w:p w:rsidR="00B65E91" w:rsidRPr="00352035" w:rsidRDefault="00B65E91" w:rsidP="00B65E91">
      <w:pPr>
        <w:jc w:val="both"/>
        <w:rPr>
          <w:rFonts w:ascii="Trebuchet MS" w:hAnsi="Trebuchet MS" w:cs="Trebuchet MS"/>
          <w:sz w:val="24"/>
          <w:szCs w:val="24"/>
          <w:u w:val="single"/>
        </w:rPr>
      </w:pPr>
    </w:p>
    <w:p w:rsidR="00B65E91" w:rsidRPr="00352035" w:rsidRDefault="00B65E91" w:rsidP="00B65E91">
      <w:pPr>
        <w:ind w:hanging="11"/>
        <w:jc w:val="both"/>
        <w:rPr>
          <w:rFonts w:ascii="Trebuchet MS" w:hAnsi="Trebuchet MS" w:cs="Trebuchet MS"/>
          <w:sz w:val="24"/>
          <w:szCs w:val="24"/>
          <w:u w:val="single"/>
        </w:rPr>
      </w:pPr>
      <w:proofErr w:type="spellStart"/>
      <w:r w:rsidRPr="00352035">
        <w:rPr>
          <w:rFonts w:ascii="Trebuchet MS" w:hAnsi="Trebuchet MS" w:cs="Trebuchet MS"/>
          <w:sz w:val="24"/>
          <w:szCs w:val="24"/>
          <w:u w:val="single"/>
        </w:rPr>
        <w:t>Informatives</w:t>
      </w:r>
      <w:proofErr w:type="spellEnd"/>
      <w:r w:rsidRPr="00352035">
        <w:rPr>
          <w:rFonts w:ascii="Trebuchet MS" w:hAnsi="Trebuchet MS" w:cs="Trebuchet MS"/>
          <w:sz w:val="24"/>
          <w:szCs w:val="24"/>
          <w:u w:val="single"/>
        </w:rPr>
        <w:t xml:space="preserve"> relating to:</w:t>
      </w:r>
    </w:p>
    <w:p w:rsidR="00B65E91" w:rsidRPr="00352035" w:rsidRDefault="00B65E91" w:rsidP="00B65E91">
      <w:pPr>
        <w:ind w:hanging="11"/>
        <w:jc w:val="both"/>
        <w:rPr>
          <w:rFonts w:ascii="Trebuchet MS" w:hAnsi="Trebuchet MS" w:cs="Trebuchet MS"/>
          <w:sz w:val="24"/>
          <w:szCs w:val="24"/>
        </w:rPr>
      </w:pPr>
    </w:p>
    <w:p w:rsidR="00B65E91" w:rsidRPr="00352035" w:rsidRDefault="00B65E91" w:rsidP="00B65E91">
      <w:pPr>
        <w:pStyle w:val="ListParagraph"/>
        <w:numPr>
          <w:ilvl w:val="1"/>
          <w:numId w:val="3"/>
        </w:numPr>
        <w:autoSpaceDE/>
        <w:autoSpaceDN/>
        <w:spacing w:after="200" w:line="276" w:lineRule="auto"/>
        <w:ind w:left="709"/>
        <w:rPr>
          <w:rFonts w:ascii="Trebuchet MS" w:hAnsi="Trebuchet MS"/>
          <w:sz w:val="24"/>
          <w:szCs w:val="24"/>
        </w:rPr>
      </w:pPr>
      <w:r w:rsidRPr="0035203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B65E91" w:rsidRPr="00352035" w:rsidRDefault="00B65E91" w:rsidP="00B65E91">
      <w:pPr>
        <w:pStyle w:val="ListParagraph"/>
        <w:ind w:left="709"/>
        <w:rPr>
          <w:rFonts w:ascii="Trebuchet MS" w:hAnsi="Trebuchet MS"/>
          <w:sz w:val="24"/>
          <w:szCs w:val="24"/>
        </w:rPr>
      </w:pPr>
    </w:p>
    <w:p w:rsidR="00B65E91" w:rsidRPr="00352035" w:rsidRDefault="00B65E91" w:rsidP="00B65E91">
      <w:pPr>
        <w:pStyle w:val="ListParagraph"/>
        <w:numPr>
          <w:ilvl w:val="1"/>
          <w:numId w:val="3"/>
        </w:numPr>
        <w:autoSpaceDE/>
        <w:autoSpaceDN/>
        <w:spacing w:after="200" w:line="276" w:lineRule="auto"/>
        <w:ind w:left="709"/>
        <w:rPr>
          <w:rFonts w:ascii="Trebuchet MS" w:hAnsi="Trebuchet MS"/>
          <w:sz w:val="24"/>
          <w:szCs w:val="24"/>
        </w:rPr>
      </w:pPr>
      <w:r w:rsidRPr="00352035">
        <w:rPr>
          <w:rFonts w:ascii="Trebuchet MS" w:hAnsi="Trebuchet MS"/>
          <w:sz w:val="24"/>
          <w:szCs w:val="24"/>
        </w:rPr>
        <w:lastRenderedPageBreak/>
        <w:t>The applicant’s attention is drawn to the requirement for submission of a Building Regulations application for the proposed development.  Please contact Building Control on 0118 937 2449 for advice.</w:t>
      </w:r>
    </w:p>
    <w:p w:rsidR="00B65E91" w:rsidRPr="00352035" w:rsidRDefault="00B65E91" w:rsidP="00B65E91">
      <w:pPr>
        <w:pStyle w:val="ListParagraph"/>
        <w:ind w:left="709"/>
        <w:rPr>
          <w:rFonts w:ascii="Trebuchet MS" w:hAnsi="Trebuchet MS"/>
          <w:sz w:val="24"/>
          <w:szCs w:val="24"/>
        </w:rPr>
      </w:pPr>
    </w:p>
    <w:p w:rsidR="00B65E91" w:rsidRPr="00352035" w:rsidRDefault="00B65E91" w:rsidP="00B65E91">
      <w:pPr>
        <w:pStyle w:val="ListParagraph"/>
        <w:numPr>
          <w:ilvl w:val="1"/>
          <w:numId w:val="3"/>
        </w:numPr>
        <w:autoSpaceDE/>
        <w:autoSpaceDN/>
        <w:spacing w:line="276" w:lineRule="auto"/>
        <w:ind w:left="709"/>
        <w:rPr>
          <w:rFonts w:ascii="Trebuchet MS" w:hAnsi="Trebuchet MS"/>
          <w:color w:val="000000"/>
          <w:sz w:val="24"/>
          <w:szCs w:val="24"/>
        </w:rPr>
      </w:pPr>
      <w:r w:rsidRPr="00352035">
        <w:rPr>
          <w:rFonts w:ascii="Trebuchet MS" w:hAnsi="Trebuchet MS"/>
          <w:sz w:val="24"/>
          <w:szCs w:val="24"/>
        </w:rPr>
        <w:t>The construction (and demolition) of the development will be subject to environmental health law and the applicant is referred to:</w:t>
      </w:r>
    </w:p>
    <w:p w:rsidR="00B65E91" w:rsidRPr="00352035" w:rsidRDefault="00B65E91" w:rsidP="00B65E91">
      <w:pPr>
        <w:pStyle w:val="BodyText2"/>
        <w:tabs>
          <w:tab w:val="left" w:pos="709"/>
        </w:tabs>
        <w:spacing w:after="0" w:line="240" w:lineRule="auto"/>
        <w:contextualSpacing/>
        <w:rPr>
          <w:rStyle w:val="Hyperlink"/>
          <w:rFonts w:ascii="Trebuchet MS" w:hAnsi="Trebuchet MS"/>
          <w:sz w:val="24"/>
          <w:szCs w:val="24"/>
        </w:rPr>
      </w:pPr>
      <w:r w:rsidRPr="00352035">
        <w:rPr>
          <w:rFonts w:ascii="Trebuchet MS" w:hAnsi="Trebuchet MS"/>
          <w:color w:val="000000"/>
          <w:sz w:val="24"/>
          <w:szCs w:val="24"/>
        </w:rPr>
        <w:tab/>
      </w:r>
      <w:hyperlink r:id="rId6" w:history="1">
        <w:r w:rsidRPr="00352035">
          <w:rPr>
            <w:rStyle w:val="Hyperlink"/>
            <w:rFonts w:ascii="Trebuchet MS" w:hAnsi="Trebuchet MS"/>
            <w:sz w:val="24"/>
            <w:szCs w:val="24"/>
          </w:rPr>
          <w:t>http://beta.reading.gov.uk/environmentalprotection</w:t>
        </w:r>
      </w:hyperlink>
    </w:p>
    <w:p w:rsidR="00B65E91" w:rsidRPr="00352035" w:rsidRDefault="00B65E91" w:rsidP="00B65E91">
      <w:pPr>
        <w:pStyle w:val="BodyText2"/>
        <w:tabs>
          <w:tab w:val="left" w:pos="709"/>
        </w:tabs>
        <w:spacing w:after="0" w:line="240" w:lineRule="auto"/>
        <w:contextualSpacing/>
        <w:rPr>
          <w:rFonts w:ascii="Trebuchet MS" w:hAnsi="Trebuchet MS"/>
          <w:color w:val="0000FF"/>
          <w:sz w:val="24"/>
          <w:szCs w:val="24"/>
          <w:u w:val="single"/>
        </w:rPr>
      </w:pPr>
    </w:p>
    <w:p w:rsidR="00B65E91" w:rsidRPr="00352035" w:rsidRDefault="00B65E91" w:rsidP="00B65E91">
      <w:pPr>
        <w:pStyle w:val="ListParagraph"/>
        <w:numPr>
          <w:ilvl w:val="1"/>
          <w:numId w:val="3"/>
        </w:numPr>
        <w:autoSpaceDE/>
        <w:autoSpaceDN/>
        <w:spacing w:after="200" w:line="276" w:lineRule="auto"/>
        <w:ind w:left="709"/>
        <w:rPr>
          <w:rStyle w:val="Hyperlink"/>
          <w:rFonts w:ascii="Trebuchet MS" w:hAnsi="Trebuchet MS"/>
          <w:sz w:val="24"/>
          <w:szCs w:val="24"/>
        </w:rPr>
      </w:pPr>
      <w:r w:rsidRPr="0035203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352035">
          <w:rPr>
            <w:rStyle w:val="Hyperlink"/>
            <w:rFonts w:ascii="Trebuchet MS" w:hAnsi="Trebuchet MS"/>
            <w:sz w:val="24"/>
            <w:szCs w:val="24"/>
          </w:rPr>
          <w:t>http://www.communities.gov.uk/publications/planningandbuilding/partywall</w:t>
        </w:r>
      </w:hyperlink>
    </w:p>
    <w:p w:rsidR="00B65E91" w:rsidRPr="00352035" w:rsidRDefault="00B65E91" w:rsidP="00B65E91">
      <w:pPr>
        <w:pStyle w:val="ListParagraph"/>
        <w:ind w:left="709"/>
        <w:rPr>
          <w:rFonts w:ascii="Trebuchet MS" w:hAnsi="Trebuchet MS"/>
          <w:sz w:val="24"/>
          <w:szCs w:val="24"/>
        </w:rPr>
      </w:pPr>
    </w:p>
    <w:p w:rsidR="00B65E91" w:rsidRDefault="00B65E91" w:rsidP="00B65E91">
      <w:pPr>
        <w:pStyle w:val="ListParagraph"/>
        <w:numPr>
          <w:ilvl w:val="1"/>
          <w:numId w:val="3"/>
        </w:numPr>
        <w:autoSpaceDE/>
        <w:autoSpaceDN/>
        <w:spacing w:after="200" w:line="276" w:lineRule="auto"/>
        <w:ind w:left="709"/>
        <w:rPr>
          <w:rFonts w:ascii="Trebuchet MS" w:hAnsi="Trebuchet MS"/>
          <w:color w:val="000000"/>
          <w:sz w:val="24"/>
          <w:szCs w:val="24"/>
        </w:rPr>
      </w:pPr>
      <w:r w:rsidRPr="00352035">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p w:rsidR="00FE4ECA" w:rsidRDefault="00FE4ECA" w:rsidP="00FE4ECA">
      <w:pPr>
        <w:pStyle w:val="ListParagraph"/>
        <w:autoSpaceDE/>
        <w:autoSpaceDN/>
        <w:spacing w:after="200" w:line="276" w:lineRule="auto"/>
        <w:ind w:left="709"/>
        <w:rPr>
          <w:rFonts w:ascii="Trebuchet MS" w:hAnsi="Trebuchet MS"/>
          <w:color w:val="000000"/>
          <w:sz w:val="24"/>
          <w:szCs w:val="24"/>
        </w:rPr>
      </w:pPr>
    </w:p>
    <w:p w:rsidR="00FE4ECA" w:rsidRPr="00FE4ECA" w:rsidRDefault="00FE4ECA" w:rsidP="00FE4ECA">
      <w:pPr>
        <w:pStyle w:val="ListParagraph"/>
        <w:numPr>
          <w:ilvl w:val="1"/>
          <w:numId w:val="3"/>
        </w:numPr>
        <w:autoSpaceDE/>
        <w:autoSpaceDN/>
        <w:spacing w:after="200" w:line="276" w:lineRule="auto"/>
        <w:ind w:left="709"/>
        <w:rPr>
          <w:rFonts w:ascii="Trebuchet MS" w:hAnsi="Trebuchet MS"/>
          <w:color w:val="000000"/>
          <w:sz w:val="24"/>
          <w:szCs w:val="24"/>
        </w:rPr>
      </w:pPr>
      <w:r w:rsidRPr="00FE4ECA">
        <w:rPr>
          <w:rFonts w:ascii="Trebuchet MS" w:hAnsi="Trebuchet MS"/>
          <w:color w:val="000000" w:themeColor="text1"/>
          <w:sz w:val="24"/>
          <w:szCs w:val="24"/>
        </w:rPr>
        <w:t xml:space="preserve">By consequence of this permission, it is confirmed that condition </w:t>
      </w:r>
      <w:r>
        <w:rPr>
          <w:rFonts w:ascii="Trebuchet MS" w:hAnsi="Trebuchet MS"/>
          <w:color w:val="000000" w:themeColor="text1"/>
          <w:sz w:val="24"/>
          <w:szCs w:val="24"/>
        </w:rPr>
        <w:t>22</w:t>
      </w:r>
      <w:r w:rsidRPr="00FE4ECA">
        <w:rPr>
          <w:rFonts w:ascii="Trebuchet MS" w:hAnsi="Trebuchet MS"/>
          <w:color w:val="000000" w:themeColor="text1"/>
          <w:sz w:val="24"/>
          <w:szCs w:val="24"/>
        </w:rPr>
        <w:t xml:space="preserve"> of planning permission 9</w:t>
      </w:r>
      <w:r>
        <w:rPr>
          <w:rFonts w:ascii="Trebuchet MS" w:hAnsi="Trebuchet MS"/>
          <w:color w:val="000000" w:themeColor="text1"/>
          <w:sz w:val="24"/>
          <w:szCs w:val="24"/>
        </w:rPr>
        <w:t>4</w:t>
      </w:r>
      <w:r w:rsidRPr="00FE4ECA">
        <w:rPr>
          <w:rFonts w:ascii="Trebuchet MS" w:hAnsi="Trebuchet MS"/>
          <w:color w:val="000000" w:themeColor="text1"/>
          <w:sz w:val="24"/>
          <w:szCs w:val="24"/>
        </w:rPr>
        <w:t>/0</w:t>
      </w:r>
      <w:r>
        <w:rPr>
          <w:rFonts w:ascii="Trebuchet MS" w:hAnsi="Trebuchet MS"/>
          <w:color w:val="000000" w:themeColor="text1"/>
          <w:sz w:val="24"/>
          <w:szCs w:val="24"/>
        </w:rPr>
        <w:t>0014</w:t>
      </w:r>
      <w:r w:rsidRPr="00FE4ECA">
        <w:rPr>
          <w:rFonts w:ascii="Trebuchet MS" w:hAnsi="Trebuchet MS"/>
          <w:color w:val="000000" w:themeColor="text1"/>
          <w:sz w:val="24"/>
          <w:szCs w:val="24"/>
        </w:rPr>
        <w:t>/</w:t>
      </w:r>
      <w:r>
        <w:rPr>
          <w:rFonts w:ascii="Trebuchet MS" w:hAnsi="Trebuchet MS"/>
          <w:color w:val="000000" w:themeColor="text1"/>
          <w:sz w:val="24"/>
          <w:szCs w:val="24"/>
        </w:rPr>
        <w:t>RM</w:t>
      </w:r>
      <w:r w:rsidRPr="00FE4ECA">
        <w:rPr>
          <w:rFonts w:ascii="Trebuchet MS" w:hAnsi="Trebuchet MS"/>
          <w:color w:val="000000" w:themeColor="text1"/>
          <w:sz w:val="24"/>
          <w:szCs w:val="24"/>
        </w:rPr>
        <w:t xml:space="preserve">, as granted on </w:t>
      </w:r>
      <w:r>
        <w:rPr>
          <w:rFonts w:ascii="Trebuchet MS" w:hAnsi="Trebuchet MS"/>
          <w:color w:val="000000" w:themeColor="text1"/>
          <w:sz w:val="24"/>
          <w:szCs w:val="24"/>
        </w:rPr>
        <w:t>01/06/1994</w:t>
      </w:r>
      <w:r w:rsidRPr="00FE4ECA">
        <w:rPr>
          <w:rFonts w:ascii="Trebuchet MS" w:hAnsi="Trebuchet MS"/>
          <w:color w:val="000000" w:themeColor="text1"/>
          <w:sz w:val="24"/>
          <w:szCs w:val="24"/>
        </w:rPr>
        <w:t xml:space="preserve">, no longer applies to No. </w:t>
      </w:r>
      <w:r>
        <w:rPr>
          <w:rFonts w:ascii="Trebuchet MS" w:hAnsi="Trebuchet MS"/>
          <w:color w:val="000000" w:themeColor="text1"/>
          <w:sz w:val="24"/>
          <w:szCs w:val="24"/>
        </w:rPr>
        <w:t xml:space="preserve">5 </w:t>
      </w:r>
      <w:proofErr w:type="spellStart"/>
      <w:r>
        <w:rPr>
          <w:rFonts w:ascii="Trebuchet MS" w:hAnsi="Trebuchet MS"/>
          <w:color w:val="000000" w:themeColor="text1"/>
          <w:sz w:val="24"/>
          <w:szCs w:val="24"/>
        </w:rPr>
        <w:t>Treforgan</w:t>
      </w:r>
      <w:proofErr w:type="spellEnd"/>
      <w:r w:rsidRPr="00FE4ECA">
        <w:rPr>
          <w:rFonts w:ascii="Trebuchet MS" w:hAnsi="Trebuchet MS"/>
          <w:color w:val="000000" w:themeColor="text1"/>
          <w:sz w:val="24"/>
          <w:szCs w:val="24"/>
        </w:rPr>
        <w:t xml:space="preserve"> only.  </w:t>
      </w:r>
    </w:p>
    <w:p w:rsidR="00FE4ECA" w:rsidRDefault="00FE4ECA" w:rsidP="00FE4ECA">
      <w:pPr>
        <w:pStyle w:val="ListParagraph"/>
        <w:autoSpaceDE/>
        <w:autoSpaceDN/>
        <w:spacing w:after="200" w:line="276" w:lineRule="auto"/>
        <w:ind w:left="709"/>
        <w:rPr>
          <w:rFonts w:ascii="Trebuchet MS" w:hAnsi="Trebuchet MS"/>
          <w:color w:val="000000"/>
          <w:sz w:val="24"/>
          <w:szCs w:val="24"/>
        </w:rPr>
      </w:pPr>
    </w:p>
    <w:p w:rsidR="00FE4ECA" w:rsidRPr="00352035" w:rsidRDefault="00FE4ECA" w:rsidP="00FE4ECA">
      <w:pPr>
        <w:pStyle w:val="ListParagraph"/>
        <w:autoSpaceDE/>
        <w:autoSpaceDN/>
        <w:spacing w:after="200" w:line="276" w:lineRule="auto"/>
        <w:ind w:left="709"/>
        <w:rPr>
          <w:rFonts w:ascii="Trebuchet MS" w:hAnsi="Trebuchet MS"/>
          <w:color w:val="000000"/>
          <w:sz w:val="24"/>
          <w:szCs w:val="24"/>
        </w:rPr>
      </w:pPr>
    </w:p>
    <w:p w:rsidR="00B65E91" w:rsidRPr="005D4473" w:rsidRDefault="00B65E91" w:rsidP="00B65E91">
      <w:pPr>
        <w:jc w:val="both"/>
        <w:rPr>
          <w:rFonts w:ascii="Trebuchet MS" w:hAnsi="Trebuchet MS" w:cs="Trebuchet MS"/>
          <w:color w:val="000000" w:themeColor="text1"/>
          <w:sz w:val="24"/>
          <w:szCs w:val="24"/>
        </w:rPr>
      </w:pPr>
    </w:p>
    <w:p w:rsidR="004443B7" w:rsidRDefault="004443B7"/>
    <w:sectPr w:rsidR="004443B7" w:rsidSect="00B65E91">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F1305528"/>
    <w:lvl w:ilvl="0" w:tplc="F9C250FA">
      <w:start w:val="1"/>
      <w:numFmt w:val="upperLetter"/>
      <w:lvlText w:val="%1."/>
      <w:lvlJc w:val="left"/>
      <w:pPr>
        <w:ind w:left="1080" w:hanging="720"/>
      </w:pPr>
      <w:rPr>
        <w:rFonts w:hint="default"/>
      </w:rPr>
    </w:lvl>
    <w:lvl w:ilvl="1" w:tplc="75801B1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B65E91"/>
    <w:rsid w:val="000121C8"/>
    <w:rsid w:val="000200B0"/>
    <w:rsid w:val="00026AC9"/>
    <w:rsid w:val="00033072"/>
    <w:rsid w:val="00037CA6"/>
    <w:rsid w:val="000510E2"/>
    <w:rsid w:val="000535AD"/>
    <w:rsid w:val="000604C8"/>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271BC"/>
    <w:rsid w:val="00243A26"/>
    <w:rsid w:val="002641DA"/>
    <w:rsid w:val="00265B73"/>
    <w:rsid w:val="0026697C"/>
    <w:rsid w:val="00266FC7"/>
    <w:rsid w:val="00271430"/>
    <w:rsid w:val="00271D48"/>
    <w:rsid w:val="002800C8"/>
    <w:rsid w:val="002A1872"/>
    <w:rsid w:val="002B4AFE"/>
    <w:rsid w:val="002B4E76"/>
    <w:rsid w:val="002C092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A476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6469"/>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73307"/>
    <w:rsid w:val="00881CA3"/>
    <w:rsid w:val="00882D95"/>
    <w:rsid w:val="0088367F"/>
    <w:rsid w:val="0088612E"/>
    <w:rsid w:val="0088793A"/>
    <w:rsid w:val="008904B3"/>
    <w:rsid w:val="00894B95"/>
    <w:rsid w:val="008951E8"/>
    <w:rsid w:val="008959A8"/>
    <w:rsid w:val="008A673F"/>
    <w:rsid w:val="008A7D59"/>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085A"/>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28F9"/>
    <w:rsid w:val="00B4590B"/>
    <w:rsid w:val="00B5156D"/>
    <w:rsid w:val="00B650D8"/>
    <w:rsid w:val="00B65E91"/>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42B1"/>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3F6C"/>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2BF1"/>
    <w:rsid w:val="00FC66BD"/>
    <w:rsid w:val="00FC763D"/>
    <w:rsid w:val="00FC7A72"/>
    <w:rsid w:val="00FD2492"/>
    <w:rsid w:val="00FD4C8C"/>
    <w:rsid w:val="00FD5C7D"/>
    <w:rsid w:val="00FE0E0E"/>
    <w:rsid w:val="00FE4ECA"/>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E91"/>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65E91"/>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65E91"/>
    <w:rPr>
      <w:rFonts w:ascii="Courier New" w:eastAsia="Times New Roman" w:hAnsi="Courier New" w:cs="Courier New"/>
      <w:sz w:val="20"/>
      <w:szCs w:val="20"/>
      <w:lang w:eastAsia="en-GB"/>
    </w:rPr>
  </w:style>
  <w:style w:type="paragraph" w:styleId="ListParagraph">
    <w:name w:val="List Paragraph"/>
    <w:basedOn w:val="Normal"/>
    <w:uiPriority w:val="34"/>
    <w:qFormat/>
    <w:rsid w:val="00B65E91"/>
    <w:pPr>
      <w:ind w:left="720"/>
      <w:contextualSpacing/>
    </w:pPr>
  </w:style>
  <w:style w:type="paragraph" w:styleId="BodyText2">
    <w:name w:val="Body Text 2"/>
    <w:basedOn w:val="Normal"/>
    <w:link w:val="BodyText2Char"/>
    <w:uiPriority w:val="99"/>
    <w:semiHidden/>
    <w:unhideWhenUsed/>
    <w:rsid w:val="00B65E91"/>
    <w:pPr>
      <w:spacing w:after="120" w:line="480" w:lineRule="auto"/>
    </w:pPr>
  </w:style>
  <w:style w:type="character" w:customStyle="1" w:styleId="BodyText2Char">
    <w:name w:val="Body Text 2 Char"/>
    <w:basedOn w:val="DefaultParagraphFont"/>
    <w:link w:val="BodyText2"/>
    <w:uiPriority w:val="99"/>
    <w:semiHidden/>
    <w:rsid w:val="00B65E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B65E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7073CD38</Template>
  <TotalTime>118</TotalTime>
  <Pages>6</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6</cp:revision>
  <dcterms:created xsi:type="dcterms:W3CDTF">2016-05-12T17:54:00Z</dcterms:created>
  <dcterms:modified xsi:type="dcterms:W3CDTF">2016-05-17T09:26:00Z</dcterms:modified>
</cp:coreProperties>
</file>