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9F56FD"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DELEGATED APPLICATION REPORT </w:t>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r>
      <w:r w:rsidRPr="00146980">
        <w:rPr>
          <w:rFonts w:ascii="Trebuchet MS" w:hAnsi="Trebuchet MS"/>
          <w:b/>
          <w:color w:val="000000" w:themeColor="text1"/>
          <w:sz w:val="24"/>
          <w:szCs w:val="24"/>
        </w:rPr>
        <w:tab/>
        <w:t>Target Date:</w:t>
      </w:r>
      <w:r w:rsidRPr="00146980">
        <w:rPr>
          <w:rFonts w:ascii="Trebuchet MS" w:hAnsi="Trebuchet MS"/>
          <w:b/>
          <w:color w:val="000000" w:themeColor="text1"/>
          <w:sz w:val="24"/>
          <w:szCs w:val="24"/>
        </w:rPr>
        <w:tab/>
      </w:r>
      <w:r w:rsidR="009F56FD">
        <w:rPr>
          <w:rFonts w:ascii="Trebuchet MS" w:hAnsi="Trebuchet MS"/>
          <w:b/>
          <w:color w:val="000000" w:themeColor="text1"/>
          <w:sz w:val="24"/>
          <w:szCs w:val="24"/>
        </w:rPr>
        <w:t xml:space="preserve"> </w:t>
      </w:r>
      <w:r w:rsidR="009F56FD">
        <w:rPr>
          <w:rFonts w:ascii="Trebuchet MS" w:hAnsi="Trebuchet MS"/>
          <w:color w:val="000000" w:themeColor="text1"/>
          <w:sz w:val="24"/>
          <w:szCs w:val="24"/>
        </w:rPr>
        <w:t>30/09/16</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Application No:</w:t>
      </w:r>
      <w:r w:rsidR="009F56FD">
        <w:rPr>
          <w:rFonts w:ascii="Trebuchet MS" w:hAnsi="Trebuchet MS"/>
          <w:b/>
          <w:color w:val="000000" w:themeColor="text1"/>
          <w:sz w:val="24"/>
          <w:szCs w:val="24"/>
        </w:rPr>
        <w:t xml:space="preserve"> </w:t>
      </w:r>
      <w:r w:rsidR="009F56FD">
        <w:rPr>
          <w:rFonts w:ascii="Trebuchet MS" w:hAnsi="Trebuchet MS"/>
          <w:color w:val="000000" w:themeColor="text1"/>
          <w:sz w:val="24"/>
          <w:szCs w:val="24"/>
        </w:rPr>
        <w:t>161241/HOU</w:t>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r w:rsidRPr="00146980">
        <w:rPr>
          <w:rFonts w:ascii="Trebuchet MS" w:hAnsi="Trebuchet MS"/>
          <w:color w:val="000000" w:themeColor="text1"/>
          <w:sz w:val="24"/>
          <w:szCs w:val="24"/>
        </w:rPr>
        <w:tab/>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9F56FD">
        <w:rPr>
          <w:rFonts w:ascii="Trebuchet MS" w:hAnsi="Trebuchet MS"/>
          <w:color w:val="000000" w:themeColor="text1"/>
          <w:sz w:val="24"/>
          <w:szCs w:val="24"/>
        </w:rPr>
        <w:t>12 Barnsdale Road</w:t>
      </w:r>
    </w:p>
    <w:p w:rsidR="00FA1CFE" w:rsidRPr="009F56FD"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9F56FD">
        <w:rPr>
          <w:rFonts w:ascii="Trebuchet MS" w:hAnsi="Trebuchet MS"/>
          <w:color w:val="000000" w:themeColor="text1"/>
          <w:sz w:val="24"/>
          <w:szCs w:val="24"/>
        </w:rPr>
        <w:t>Single storey side extension, first floor rear extension, alteration to existing porch, alteration to existing rear elevation and provision of hipped roof and internal alterations to existing bomb shelter</w:t>
      </w:r>
    </w:p>
    <w:p w:rsidR="00FA1CFE" w:rsidRPr="009F56FD"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9F56FD">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Site Description and Surrounding Area     </w:t>
      </w:r>
    </w:p>
    <w:p w:rsidR="009F56FD" w:rsidRPr="009F56FD" w:rsidRDefault="009F56FD"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The application site is a two storey semi-detached property with a hipped roof. The property is characterised by a two storey bay window on the principle elevation. The property has a porch with a mono-pitch roof and a single storey flat roof rear extension which extends beyond the side elevation to the boundary with 14 Barnsdale Road.</w:t>
      </w:r>
      <w:r w:rsidR="00422307">
        <w:rPr>
          <w:rFonts w:ascii="Trebuchet MS" w:hAnsi="Trebuchet MS"/>
          <w:color w:val="000000" w:themeColor="text1"/>
          <w:sz w:val="24"/>
          <w:szCs w:val="24"/>
        </w:rPr>
        <w:t xml:space="preserve"> At the rear of the garden is situated a flat roof bomb shelter set partially below ground level. The surrounding area is predominantly residential. </w:t>
      </w:r>
    </w:p>
    <w:p w:rsidR="00FA1CFE" w:rsidRPr="00B56ADB" w:rsidRDefault="00FA1CFE" w:rsidP="00FA1CFE">
      <w:pPr>
        <w:autoSpaceDE/>
        <w:autoSpaceDN/>
        <w:rPr>
          <w:rFonts w:ascii="Trebuchet MS" w:hAnsi="Trebuchet MS"/>
          <w:color w:val="000000" w:themeColor="text1"/>
          <w:sz w:val="24"/>
          <w:szCs w:val="24"/>
        </w:rPr>
      </w:pPr>
    </w:p>
    <w:p w:rsidR="00FA1CFE" w:rsidRPr="00146980" w:rsidRDefault="009F56FD"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FA1CFE" w:rsidRDefault="00422307" w:rsidP="00FA1CFE">
      <w:pPr>
        <w:rPr>
          <w:rFonts w:ascii="Trebuchet MS" w:hAnsi="Trebuchet MS"/>
          <w:color w:val="000000" w:themeColor="text1"/>
          <w:sz w:val="24"/>
          <w:szCs w:val="24"/>
        </w:rPr>
      </w:pPr>
      <w:r>
        <w:rPr>
          <w:rFonts w:ascii="Trebuchet MS" w:hAnsi="Trebuchet MS"/>
          <w:color w:val="000000" w:themeColor="text1"/>
          <w:sz w:val="24"/>
          <w:szCs w:val="24"/>
        </w:rPr>
        <w:t xml:space="preserve">The application is for a single storey side extension, a first floor rear extension, alterations at the front and rear of the property and the provision of a hipped roof to the existing bomb shelter. The proposed side extension would project forward of the front elevation of the existing rear and side extension to a depth of 5.7m, flush with the principal elevation of the original property. The side extension would extend to the same width as the existing extension by 2.24m to the boundary with the adjacent neighbour at </w:t>
      </w:r>
      <w:r w:rsidR="00286B2E">
        <w:rPr>
          <w:rFonts w:ascii="Trebuchet MS" w:hAnsi="Trebuchet MS"/>
          <w:color w:val="000000" w:themeColor="text1"/>
          <w:sz w:val="24"/>
          <w:szCs w:val="24"/>
        </w:rPr>
        <w:t xml:space="preserve">14 Barnsdale Road. The proposal would have a mono-pitch roof at a height of 3.2m, with a height to eaves of 2.2m. Two sky lights would be located in the roof pitch, with two small windows located on the front elevation. </w:t>
      </w:r>
    </w:p>
    <w:p w:rsidR="00286B2E" w:rsidRDefault="00286B2E" w:rsidP="00FA1CFE">
      <w:pPr>
        <w:rPr>
          <w:rFonts w:ascii="Trebuchet MS" w:hAnsi="Trebuchet MS"/>
          <w:color w:val="000000" w:themeColor="text1"/>
          <w:sz w:val="24"/>
          <w:szCs w:val="24"/>
        </w:rPr>
      </w:pPr>
    </w:p>
    <w:p w:rsidR="00286B2E" w:rsidRDefault="00286B2E" w:rsidP="00FA1CFE">
      <w:pPr>
        <w:rPr>
          <w:rFonts w:ascii="Trebuchet MS" w:hAnsi="Trebuchet MS"/>
          <w:color w:val="000000" w:themeColor="text1"/>
          <w:sz w:val="24"/>
          <w:szCs w:val="24"/>
        </w:rPr>
      </w:pPr>
      <w:r>
        <w:rPr>
          <w:rFonts w:ascii="Trebuchet MS" w:hAnsi="Trebuchet MS"/>
          <w:color w:val="000000" w:themeColor="text1"/>
          <w:sz w:val="24"/>
          <w:szCs w:val="24"/>
        </w:rPr>
        <w:t>The proposed first floor rear extension would extend to a depth of 2m at a width of 3.205m above the existing rear extension, from the south-east elevation of the original property. The proposal would have a hipped roof with a total height of 6.4m with a height to eaves of 4.8m. The proposal would be set down from the existing ridgeline by 2m. A window would be located on the rear elevation.</w:t>
      </w:r>
    </w:p>
    <w:p w:rsidR="0016242A" w:rsidRDefault="0016242A" w:rsidP="00FA1CFE">
      <w:pPr>
        <w:rPr>
          <w:rFonts w:ascii="Trebuchet MS" w:hAnsi="Trebuchet MS"/>
          <w:color w:val="000000" w:themeColor="text1"/>
          <w:sz w:val="24"/>
          <w:szCs w:val="24"/>
        </w:rPr>
      </w:pPr>
    </w:p>
    <w:p w:rsidR="0016242A" w:rsidRDefault="0016242A" w:rsidP="00FA1CFE">
      <w:pPr>
        <w:rPr>
          <w:rFonts w:ascii="Trebuchet MS" w:hAnsi="Trebuchet MS"/>
          <w:color w:val="000000" w:themeColor="text1"/>
          <w:sz w:val="24"/>
          <w:szCs w:val="24"/>
        </w:rPr>
      </w:pPr>
      <w:r>
        <w:rPr>
          <w:rFonts w:ascii="Trebuchet MS" w:hAnsi="Trebuchet MS"/>
          <w:color w:val="000000" w:themeColor="text1"/>
          <w:sz w:val="24"/>
          <w:szCs w:val="24"/>
        </w:rPr>
        <w:t xml:space="preserve">At the front of the property, the existing mono-pitch roof above the porch would be removed and replaced with a flat roof at a height of 2.2m. At the rear of the property, an additional window would be located at the ground floor on the rear elevation. </w:t>
      </w:r>
    </w:p>
    <w:p w:rsidR="0016242A" w:rsidRDefault="0016242A" w:rsidP="00FA1CFE">
      <w:pPr>
        <w:rPr>
          <w:rFonts w:ascii="Trebuchet MS" w:hAnsi="Trebuchet MS"/>
          <w:color w:val="000000" w:themeColor="text1"/>
          <w:sz w:val="24"/>
          <w:szCs w:val="24"/>
        </w:rPr>
      </w:pPr>
    </w:p>
    <w:p w:rsidR="0016242A" w:rsidRDefault="0016242A" w:rsidP="00FA1CFE">
      <w:pPr>
        <w:rPr>
          <w:rFonts w:ascii="Trebuchet MS" w:hAnsi="Trebuchet MS"/>
          <w:color w:val="000000" w:themeColor="text1"/>
          <w:sz w:val="24"/>
          <w:szCs w:val="24"/>
        </w:rPr>
      </w:pPr>
      <w:r>
        <w:rPr>
          <w:rFonts w:ascii="Trebuchet MS" w:hAnsi="Trebuchet MS"/>
          <w:color w:val="000000" w:themeColor="text1"/>
          <w:sz w:val="24"/>
          <w:szCs w:val="24"/>
        </w:rPr>
        <w:t xml:space="preserve">The application also proposes the provision of a hipped roof to the existing bomb shelter. The proposed roof would have a total height above ground level of 2.4m, with a height to eaves of 1.3m. Sky lights would be located in each of the sideward roof pitches. A set of double doors and two windows would be located on the front elevation. </w:t>
      </w:r>
    </w:p>
    <w:p w:rsidR="0016242A" w:rsidRDefault="0016242A" w:rsidP="00FA1CFE">
      <w:pPr>
        <w:rPr>
          <w:rFonts w:ascii="Trebuchet MS" w:hAnsi="Trebuchet MS"/>
          <w:color w:val="000000" w:themeColor="text1"/>
          <w:sz w:val="24"/>
          <w:szCs w:val="24"/>
        </w:rPr>
      </w:pPr>
    </w:p>
    <w:p w:rsidR="00422307" w:rsidRPr="00146980" w:rsidRDefault="0016242A" w:rsidP="00FA1CFE">
      <w:pPr>
        <w:rPr>
          <w:rFonts w:ascii="Trebuchet MS" w:hAnsi="Trebuchet MS"/>
          <w:color w:val="000000" w:themeColor="text1"/>
          <w:sz w:val="24"/>
          <w:szCs w:val="24"/>
        </w:rPr>
      </w:pPr>
      <w:r>
        <w:rPr>
          <w:rFonts w:ascii="Trebuchet MS" w:hAnsi="Trebuchet MS"/>
          <w:color w:val="000000" w:themeColor="text1"/>
          <w:sz w:val="24"/>
          <w:szCs w:val="24"/>
        </w:rPr>
        <w:t xml:space="preserve">The materials for the proposal have been selected to match those of the existing property. </w:t>
      </w:r>
    </w:p>
    <w:p w:rsidR="0016242A" w:rsidRDefault="0016242A" w:rsidP="00FA1CFE">
      <w:pPr>
        <w:pStyle w:val="PlainText"/>
        <w:rPr>
          <w:rFonts w:ascii="Trebuchet MS" w:hAnsi="Trebuchet MS"/>
          <w:b/>
          <w:color w:val="000000" w:themeColor="text1"/>
          <w:sz w:val="24"/>
          <w:szCs w:val="24"/>
        </w:rPr>
      </w:pPr>
    </w:p>
    <w:p w:rsidR="00FA1CFE" w:rsidRPr="00146980" w:rsidRDefault="009F56FD"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lastRenderedPageBreak/>
        <w:t>Plans Considered</w:t>
      </w:r>
    </w:p>
    <w:p w:rsidR="00FA1CFE" w:rsidRDefault="00FA1CFE" w:rsidP="00FA1CFE">
      <w:pPr>
        <w:pStyle w:val="PlainText"/>
        <w:rPr>
          <w:rFonts w:ascii="Trebuchet MS" w:hAnsi="Trebuchet MS"/>
          <w:sz w:val="24"/>
          <w:szCs w:val="24"/>
        </w:rPr>
      </w:pPr>
      <w:r>
        <w:rPr>
          <w:rFonts w:ascii="Trebuchet MS" w:hAnsi="Trebuchet MS"/>
          <w:sz w:val="24"/>
          <w:szCs w:val="24"/>
        </w:rPr>
        <w:t xml:space="preserve">The agent submitted the following drawings, received on </w:t>
      </w:r>
      <w:r w:rsidR="003714A9">
        <w:rPr>
          <w:rFonts w:ascii="Trebuchet MS" w:hAnsi="Trebuchet MS"/>
          <w:sz w:val="24"/>
          <w:szCs w:val="24"/>
        </w:rPr>
        <w:t>5</w:t>
      </w:r>
      <w:r w:rsidR="003714A9" w:rsidRPr="003714A9">
        <w:rPr>
          <w:rFonts w:ascii="Trebuchet MS" w:hAnsi="Trebuchet MS"/>
          <w:sz w:val="24"/>
          <w:szCs w:val="24"/>
          <w:vertAlign w:val="superscript"/>
        </w:rPr>
        <w:t>th</w:t>
      </w:r>
      <w:r w:rsidR="003714A9">
        <w:rPr>
          <w:rFonts w:ascii="Trebuchet MS" w:hAnsi="Trebuchet MS"/>
          <w:sz w:val="24"/>
          <w:szCs w:val="24"/>
        </w:rPr>
        <w:t xml:space="preserve"> August 2016:</w:t>
      </w:r>
    </w:p>
    <w:p w:rsidR="003714A9" w:rsidRDefault="003714A9" w:rsidP="00FA1CFE">
      <w:pPr>
        <w:pStyle w:val="PlainText"/>
        <w:rPr>
          <w:rFonts w:ascii="Trebuchet MS" w:hAnsi="Trebuchet MS"/>
          <w:sz w:val="24"/>
          <w:szCs w:val="24"/>
        </w:rPr>
      </w:pPr>
      <w:r>
        <w:rPr>
          <w:rFonts w:ascii="Trebuchet MS" w:hAnsi="Trebuchet MS"/>
          <w:sz w:val="24"/>
          <w:szCs w:val="24"/>
        </w:rPr>
        <w:t>Drawing No: PL01 – Existing Plans and Elevations</w:t>
      </w:r>
    </w:p>
    <w:p w:rsidR="003714A9" w:rsidRDefault="003714A9" w:rsidP="00FA1CFE">
      <w:pPr>
        <w:pStyle w:val="PlainText"/>
        <w:rPr>
          <w:rFonts w:ascii="Trebuchet MS" w:hAnsi="Trebuchet MS"/>
          <w:sz w:val="24"/>
          <w:szCs w:val="24"/>
        </w:rPr>
      </w:pPr>
      <w:r>
        <w:rPr>
          <w:rFonts w:ascii="Trebuchet MS" w:hAnsi="Trebuchet MS"/>
          <w:sz w:val="24"/>
          <w:szCs w:val="24"/>
        </w:rPr>
        <w:t>Drawing No: PL02 – Proposed Plans and Elevations</w:t>
      </w:r>
    </w:p>
    <w:p w:rsidR="003714A9" w:rsidRDefault="003714A9" w:rsidP="00FA1CFE">
      <w:pPr>
        <w:pStyle w:val="PlainText"/>
        <w:rPr>
          <w:rFonts w:ascii="Trebuchet MS" w:hAnsi="Trebuchet MS"/>
          <w:sz w:val="24"/>
          <w:szCs w:val="24"/>
        </w:rPr>
      </w:pPr>
      <w:r>
        <w:rPr>
          <w:rFonts w:ascii="Trebuchet MS" w:hAnsi="Trebuchet MS"/>
          <w:sz w:val="24"/>
          <w:szCs w:val="24"/>
        </w:rPr>
        <w:t>Drawing No: PL03 – Site Location and Block Plan</w:t>
      </w:r>
    </w:p>
    <w:p w:rsidR="003714A9" w:rsidRDefault="003714A9" w:rsidP="00FA1CFE">
      <w:pPr>
        <w:pStyle w:val="PlainText"/>
        <w:rPr>
          <w:rFonts w:ascii="Trebuchet MS" w:hAnsi="Trebuchet MS"/>
          <w:sz w:val="24"/>
          <w:szCs w:val="24"/>
        </w:rPr>
      </w:pPr>
      <w:r>
        <w:rPr>
          <w:rFonts w:ascii="Trebuchet MS" w:hAnsi="Trebuchet MS"/>
          <w:sz w:val="24"/>
          <w:szCs w:val="24"/>
        </w:rPr>
        <w:t>Subsequently, the agent submitted the following drawing, received on 27</w:t>
      </w:r>
      <w:r w:rsidRPr="003714A9">
        <w:rPr>
          <w:rFonts w:ascii="Trebuchet MS" w:hAnsi="Trebuchet MS"/>
          <w:sz w:val="24"/>
          <w:szCs w:val="24"/>
          <w:vertAlign w:val="superscript"/>
        </w:rPr>
        <w:t>th</w:t>
      </w:r>
      <w:r>
        <w:rPr>
          <w:rFonts w:ascii="Trebuchet MS" w:hAnsi="Trebuchet MS"/>
          <w:sz w:val="24"/>
          <w:szCs w:val="24"/>
        </w:rPr>
        <w:t xml:space="preserve"> September 2016:</w:t>
      </w:r>
    </w:p>
    <w:p w:rsidR="003714A9" w:rsidRPr="00B62FF8" w:rsidRDefault="003714A9" w:rsidP="00FA1CFE">
      <w:pPr>
        <w:pStyle w:val="PlainText"/>
        <w:rPr>
          <w:rFonts w:ascii="Trebuchet MS" w:hAnsi="Trebuchet MS"/>
          <w:sz w:val="24"/>
          <w:szCs w:val="24"/>
        </w:rPr>
      </w:pPr>
      <w:r>
        <w:rPr>
          <w:rFonts w:ascii="Trebuchet MS" w:hAnsi="Trebuchet MS"/>
          <w:sz w:val="24"/>
          <w:szCs w:val="24"/>
        </w:rPr>
        <w:t>Drawing No: PL02 F – Proposed Plans and Elevations</w:t>
      </w:r>
    </w:p>
    <w:p w:rsidR="00FA1CFE" w:rsidRPr="001D30A4" w:rsidRDefault="00FA1CFE" w:rsidP="00FA1CFE">
      <w:pPr>
        <w:pStyle w:val="PlainText"/>
        <w:rPr>
          <w:rFonts w:ascii="Trebuchet MS" w:hAnsi="Trebuchet MS"/>
          <w:color w:val="FF0000"/>
          <w:sz w:val="24"/>
          <w:szCs w:val="24"/>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Relevant Planning History</w:t>
      </w:r>
    </w:p>
    <w:p w:rsidR="00FA1CFE" w:rsidRDefault="003714A9"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p>
    <w:p w:rsidR="003714A9" w:rsidRPr="00146980" w:rsidRDefault="003714A9" w:rsidP="00FA1CFE">
      <w:pPr>
        <w:pStyle w:val="PlainText"/>
        <w:rPr>
          <w:rFonts w:ascii="Trebuchet MS" w:hAnsi="Trebuchet MS"/>
          <w:color w:val="000000" w:themeColor="text1"/>
          <w:sz w:val="24"/>
          <w:szCs w:val="24"/>
        </w:rPr>
      </w:pPr>
    </w:p>
    <w:p w:rsidR="00FA1CFE" w:rsidRDefault="009F56FD" w:rsidP="004716B8">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4716B8" w:rsidRDefault="004716B8" w:rsidP="004716B8">
      <w:pPr>
        <w:pStyle w:val="PlainText"/>
        <w:rPr>
          <w:rFonts w:ascii="Trebuchet MS" w:hAnsi="Trebuchet MS"/>
          <w:color w:val="000000" w:themeColor="text1"/>
          <w:sz w:val="24"/>
          <w:szCs w:val="24"/>
        </w:rPr>
      </w:pPr>
      <w:r>
        <w:rPr>
          <w:rFonts w:ascii="Trebuchet MS" w:hAnsi="Trebuchet MS"/>
          <w:color w:val="000000" w:themeColor="text1"/>
          <w:sz w:val="24"/>
          <w:szCs w:val="24"/>
        </w:rPr>
        <w:t>Ecology had no objections.</w:t>
      </w:r>
    </w:p>
    <w:p w:rsidR="004716B8" w:rsidRDefault="004716B8" w:rsidP="004716B8">
      <w:pPr>
        <w:pStyle w:val="PlainText"/>
        <w:rPr>
          <w:rFonts w:ascii="Trebuchet MS" w:hAnsi="Trebuchet MS"/>
          <w:color w:val="000000" w:themeColor="text1"/>
          <w:sz w:val="24"/>
          <w:szCs w:val="24"/>
        </w:rPr>
      </w:pPr>
      <w:r>
        <w:rPr>
          <w:rFonts w:ascii="Trebuchet MS" w:hAnsi="Trebuchet MS"/>
          <w:color w:val="000000" w:themeColor="text1"/>
          <w:sz w:val="24"/>
          <w:szCs w:val="24"/>
        </w:rPr>
        <w:t>Properties at 10 and 14 Barnsdale Road and 2 and 4 Windermere Road were consulted. Two letters of representation were received with the following comments:</w:t>
      </w:r>
    </w:p>
    <w:p w:rsidR="004716B8" w:rsidRPr="004716B8" w:rsidRDefault="004716B8" w:rsidP="004716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Windows on the rear elevation of the bomb shelter would result in overlooking to the garden of 4 Windermere Road. </w:t>
      </w:r>
      <w:r>
        <w:rPr>
          <w:rFonts w:ascii="Trebuchet MS" w:hAnsi="Trebuchet MS"/>
          <w:i/>
          <w:color w:val="000000" w:themeColor="text1"/>
          <w:sz w:val="24"/>
          <w:szCs w:val="24"/>
        </w:rPr>
        <w:t>Officer note – no windows are proposed for the rear elevation of the bomb shelter</w:t>
      </w:r>
    </w:p>
    <w:p w:rsidR="004716B8" w:rsidRDefault="004716B8" w:rsidP="004716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additional height of the bomb shelter would reduce light to the garden of 4 Windermere Road</w:t>
      </w:r>
    </w:p>
    <w:p w:rsidR="004716B8" w:rsidRDefault="004716B8" w:rsidP="004716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mono-pitch roof of the single storey side extension would cause rain water to run onto the garage of 14 Barnsdale Road</w:t>
      </w:r>
    </w:p>
    <w:p w:rsidR="004716B8" w:rsidRPr="003619A9" w:rsidRDefault="004716B8" w:rsidP="004716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A Party Wall Agreement would need to be sought with regard to building close to the foundations of 14 Barnsdale Road. </w:t>
      </w:r>
      <w:r>
        <w:rPr>
          <w:rFonts w:ascii="Trebuchet MS" w:hAnsi="Trebuchet MS"/>
          <w:i/>
          <w:color w:val="000000" w:themeColor="text1"/>
          <w:sz w:val="24"/>
          <w:szCs w:val="24"/>
        </w:rPr>
        <w:t xml:space="preserve">Officer note </w:t>
      </w:r>
      <w:r w:rsidR="003619A9">
        <w:rPr>
          <w:rFonts w:ascii="Trebuchet MS" w:hAnsi="Trebuchet MS"/>
          <w:i/>
          <w:color w:val="000000" w:themeColor="text1"/>
          <w:sz w:val="24"/>
          <w:szCs w:val="24"/>
        </w:rPr>
        <w:t>–</w:t>
      </w:r>
      <w:r>
        <w:rPr>
          <w:rFonts w:ascii="Trebuchet MS" w:hAnsi="Trebuchet MS"/>
          <w:i/>
          <w:color w:val="000000" w:themeColor="text1"/>
          <w:sz w:val="24"/>
          <w:szCs w:val="24"/>
        </w:rPr>
        <w:t xml:space="preserve"> </w:t>
      </w:r>
      <w:r w:rsidR="003619A9">
        <w:rPr>
          <w:rFonts w:ascii="Trebuchet MS" w:hAnsi="Trebuchet MS"/>
          <w:i/>
          <w:color w:val="000000" w:themeColor="text1"/>
          <w:sz w:val="24"/>
          <w:szCs w:val="24"/>
        </w:rPr>
        <w:t>this is not deemed a planning matter</w:t>
      </w:r>
    </w:p>
    <w:p w:rsidR="003619A9" w:rsidRPr="004716B8" w:rsidRDefault="003619A9" w:rsidP="004716B8">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first floor rear extension would obstruct light to the courtyard garden of 14 Barnsdale Road</w:t>
      </w:r>
    </w:p>
    <w:p w:rsidR="003714A9" w:rsidRDefault="003714A9"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9F56FD">
        <w:rPr>
          <w:rFonts w:ascii="Trebuchet MS" w:hAnsi="Trebuchet MS"/>
          <w:b/>
          <w:color w:val="000000" w:themeColor="text1"/>
          <w:sz w:val="24"/>
          <w:szCs w:val="24"/>
        </w:rPr>
        <w:t>iscussions with applicant/agent</w:t>
      </w:r>
    </w:p>
    <w:p w:rsidR="003619A9" w:rsidRDefault="003619A9" w:rsidP="00FA1CFE">
      <w:pPr>
        <w:rPr>
          <w:rFonts w:ascii="Trebuchet MS" w:hAnsi="Trebuchet MS"/>
          <w:color w:val="000000" w:themeColor="text1"/>
          <w:sz w:val="24"/>
          <w:szCs w:val="24"/>
        </w:rPr>
      </w:pPr>
      <w:r>
        <w:rPr>
          <w:rFonts w:ascii="Trebuchet MS" w:hAnsi="Trebuchet MS"/>
          <w:color w:val="000000" w:themeColor="text1"/>
          <w:sz w:val="24"/>
          <w:szCs w:val="24"/>
        </w:rPr>
        <w:t>On 2</w:t>
      </w:r>
      <w:r w:rsidRPr="003619A9">
        <w:rPr>
          <w:rFonts w:ascii="Trebuchet MS" w:hAnsi="Trebuchet MS"/>
          <w:color w:val="000000" w:themeColor="text1"/>
          <w:sz w:val="24"/>
          <w:szCs w:val="24"/>
          <w:vertAlign w:val="superscript"/>
        </w:rPr>
        <w:t>nd</w:t>
      </w:r>
      <w:r>
        <w:rPr>
          <w:rFonts w:ascii="Trebuchet MS" w:hAnsi="Trebuchet MS"/>
          <w:color w:val="000000" w:themeColor="text1"/>
          <w:sz w:val="24"/>
          <w:szCs w:val="24"/>
        </w:rPr>
        <w:t xml:space="preserve"> September 2016, an email was sent to the agent advising that the existing bay window should be regarded as the dominant feature of the principle elevation. Where the proposed side extension projected past the original line of the principle elevation, this would detract from the dominance of the bay window. Therefore the proposed side extension should be pulled back by approximately 1m to the original line of the principle elevation.</w:t>
      </w:r>
    </w:p>
    <w:p w:rsidR="003619A9" w:rsidRDefault="003619A9" w:rsidP="00FA1CFE">
      <w:pPr>
        <w:rPr>
          <w:rFonts w:ascii="Trebuchet MS" w:hAnsi="Trebuchet MS"/>
          <w:color w:val="000000" w:themeColor="text1"/>
          <w:sz w:val="24"/>
          <w:szCs w:val="24"/>
        </w:rPr>
      </w:pPr>
    </w:p>
    <w:p w:rsidR="003619A9" w:rsidRPr="00BF19EE" w:rsidRDefault="003619A9" w:rsidP="00FA1CFE">
      <w:pPr>
        <w:rPr>
          <w:rFonts w:ascii="Trebuchet MS" w:hAnsi="Trebuchet MS"/>
          <w:color w:val="000000" w:themeColor="text1"/>
          <w:sz w:val="24"/>
          <w:szCs w:val="24"/>
        </w:rPr>
      </w:pPr>
      <w:r>
        <w:rPr>
          <w:rFonts w:ascii="Trebuchet MS" w:hAnsi="Trebuchet MS"/>
          <w:color w:val="000000" w:themeColor="text1"/>
          <w:sz w:val="24"/>
          <w:szCs w:val="24"/>
        </w:rPr>
        <w:t>On 27</w:t>
      </w:r>
      <w:r w:rsidRPr="003619A9">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September 2016, a revised plan was received with the amendment made as requested.</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9F56FD"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619A9" w:rsidRDefault="003619A9"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lastRenderedPageBreak/>
        <w:t>Releva</w:t>
      </w:r>
      <w:r w:rsidR="009F56FD">
        <w:rPr>
          <w:rFonts w:ascii="Trebuchet MS" w:hAnsi="Trebuchet MS"/>
          <w:b/>
          <w:color w:val="000000" w:themeColor="text1"/>
          <w:sz w:val="24"/>
          <w:szCs w:val="24"/>
        </w:rPr>
        <w:t>nt Planning Policy and Guidance</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Appraisal Checklist</w:t>
      </w:r>
    </w:p>
    <w:p w:rsidR="00FA1CFE" w:rsidRPr="00A838B3" w:rsidRDefault="00FA1CFE" w:rsidP="00FA1CFE">
      <w:pPr>
        <w:rPr>
          <w:rFonts w:ascii="Trebuchet MS" w:hAnsi="Trebuchet MS"/>
          <w:color w:val="000000" w:themeColor="text1"/>
          <w:sz w:val="24"/>
          <w:szCs w:val="24"/>
        </w:rPr>
      </w:pPr>
      <w:r w:rsidRPr="00A838B3">
        <w:rPr>
          <w:rFonts w:ascii="Trebuchet MS" w:hAnsi="Trebuchet MS"/>
          <w:color w:val="000000" w:themeColor="text1"/>
          <w:sz w:val="24"/>
          <w:szCs w:val="24"/>
        </w:rPr>
        <w:t>DM9 states: An extension to a house will be acceptable where it:</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of the house in terms of scale, location, materials and design;</w:t>
      </w:r>
    </w:p>
    <w:p w:rsidR="00FA1CFE" w:rsidRPr="00A838B3" w:rsidRDefault="00FA1CFE" w:rsidP="00FA1CFE">
      <w:pPr>
        <w:autoSpaceDE/>
        <w:autoSpaceDN/>
        <w:ind w:left="720"/>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2"/>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detract</w:t>
      </w:r>
      <w:proofErr w:type="gramEnd"/>
      <w:r w:rsidRPr="00A838B3">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003619A9">
        <w:rPr>
          <w:rFonts w:ascii="Trebuchet MS" w:hAnsi="Trebuchet MS"/>
          <w:b/>
          <w:bCs/>
          <w:color w:val="000000" w:themeColor="text1"/>
          <w:sz w:val="24"/>
          <w:szCs w:val="24"/>
        </w:rPr>
        <w:t>No, the amendment overcomes the concerns raised and the proposal meets general policy a</w:t>
      </w:r>
      <w:r w:rsidR="00661CBE">
        <w:rPr>
          <w:rFonts w:ascii="Trebuchet MS" w:hAnsi="Trebuchet MS"/>
          <w:b/>
          <w:bCs/>
          <w:color w:val="000000" w:themeColor="text1"/>
          <w:sz w:val="24"/>
          <w:szCs w:val="24"/>
        </w:rPr>
        <w:t>nd</w:t>
      </w:r>
      <w:r w:rsidR="003619A9">
        <w:rPr>
          <w:rFonts w:ascii="Trebuchet MS" w:hAnsi="Trebuchet MS"/>
          <w:b/>
          <w:bCs/>
          <w:color w:val="000000" w:themeColor="text1"/>
          <w:sz w:val="24"/>
          <w:szCs w:val="24"/>
        </w:rPr>
        <w:t xml:space="preserve"> guidance.</w:t>
      </w:r>
      <w:r w:rsidR="00661CBE">
        <w:rPr>
          <w:rFonts w:ascii="Trebuchet MS" w:hAnsi="Trebuchet MS"/>
          <w:b/>
          <w:bCs/>
          <w:color w:val="000000" w:themeColor="text1"/>
          <w:sz w:val="24"/>
          <w:szCs w:val="24"/>
        </w:rPr>
        <w:t xml:space="preserve"> The first floor rear extension would be subservient to the original building.</w:t>
      </w:r>
    </w:p>
    <w:p w:rsidR="00FA1CFE" w:rsidRPr="00A838B3" w:rsidRDefault="00FA1CFE" w:rsidP="00FA1CFE">
      <w:pPr>
        <w:pStyle w:val="ListParagraph"/>
        <w:numPr>
          <w:ilvl w:val="0"/>
          <w:numId w:val="2"/>
        </w:numPr>
        <w:rPr>
          <w:rFonts w:ascii="Trebuchet MS" w:hAnsi="Trebuchet MS"/>
          <w:b/>
          <w:color w:val="000000" w:themeColor="text1"/>
          <w:sz w:val="24"/>
          <w:szCs w:val="24"/>
        </w:rPr>
      </w:pPr>
      <w:r w:rsidRPr="00A838B3">
        <w:rPr>
          <w:rFonts w:ascii="Trebuchet MS" w:hAnsi="Trebuchet MS"/>
          <w:bCs/>
          <w:color w:val="000000" w:themeColor="text1"/>
          <w:sz w:val="24"/>
          <w:szCs w:val="24"/>
        </w:rPr>
        <w:t xml:space="preserve">reduce the amount of usable amenity space for the property to an unacceptable degree; </w:t>
      </w:r>
      <w:r w:rsidR="00661CBE">
        <w:rPr>
          <w:rFonts w:ascii="Trebuchet MS" w:hAnsi="Trebuchet MS"/>
          <w:b/>
          <w:bCs/>
          <w:color w:val="000000" w:themeColor="text1"/>
          <w:sz w:val="24"/>
          <w:szCs w:val="24"/>
        </w:rPr>
        <w:t>No</w:t>
      </w:r>
    </w:p>
    <w:p w:rsidR="00FA1CFE" w:rsidRPr="00BF19EE" w:rsidRDefault="00FA1CFE" w:rsidP="00FA1CFE">
      <w:pPr>
        <w:pStyle w:val="ListParagraph"/>
        <w:numPr>
          <w:ilvl w:val="0"/>
          <w:numId w:val="2"/>
        </w:numPr>
        <w:rPr>
          <w:rFonts w:ascii="Trebuchet MS" w:hAnsi="Trebuchet MS"/>
          <w:b/>
          <w:color w:val="000000" w:themeColor="text1"/>
          <w:sz w:val="24"/>
          <w:szCs w:val="24"/>
        </w:rPr>
      </w:pPr>
      <w:r w:rsidRPr="00BF19EE">
        <w:rPr>
          <w:rFonts w:ascii="Trebuchet MS" w:hAnsi="Trebuchet MS"/>
          <w:bCs/>
          <w:color w:val="000000" w:themeColor="text1"/>
          <w:sz w:val="24"/>
          <w:szCs w:val="24"/>
        </w:rPr>
        <w:t xml:space="preserve">require the loss of trees in the garden or put significant trees at risk; </w:t>
      </w:r>
      <w:r w:rsidR="00661CBE">
        <w:rPr>
          <w:rFonts w:ascii="Trebuchet MS" w:hAnsi="Trebuchet MS"/>
          <w:b/>
          <w:bCs/>
          <w:color w:val="000000" w:themeColor="text1"/>
          <w:sz w:val="24"/>
          <w:szCs w:val="24"/>
        </w:rPr>
        <w:t>No</w:t>
      </w:r>
    </w:p>
    <w:p w:rsidR="00FA1CFE" w:rsidRPr="00BF19EE" w:rsidRDefault="00FA1CFE" w:rsidP="00FA1CFE">
      <w:pPr>
        <w:pStyle w:val="ListParagraph"/>
        <w:autoSpaceDE/>
        <w:autoSpaceDN/>
        <w:rPr>
          <w:rFonts w:ascii="Trebuchet MS" w:hAnsi="Trebuchet MS"/>
          <w:color w:val="000000" w:themeColor="text1"/>
          <w:sz w:val="24"/>
          <w:szCs w:val="24"/>
        </w:rPr>
      </w:pPr>
    </w:p>
    <w:p w:rsidR="00FA1CFE" w:rsidRPr="00A838B3" w:rsidRDefault="00FA1CFE" w:rsidP="00FA1CFE">
      <w:pPr>
        <w:pStyle w:val="ListParagraph"/>
        <w:numPr>
          <w:ilvl w:val="0"/>
          <w:numId w:val="3"/>
        </w:numPr>
        <w:autoSpaceDE/>
        <w:autoSpaceDN/>
        <w:ind w:left="567" w:hanging="567"/>
        <w:rPr>
          <w:rFonts w:ascii="Trebuchet MS" w:hAnsi="Trebuchet MS"/>
          <w:color w:val="000000" w:themeColor="text1"/>
          <w:sz w:val="24"/>
          <w:szCs w:val="24"/>
          <w:u w:val="single"/>
        </w:rPr>
      </w:pPr>
      <w:r w:rsidRPr="00A838B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A1CFE" w:rsidRPr="00A838B3" w:rsidRDefault="00FA1CFE" w:rsidP="00FA1CFE">
      <w:pPr>
        <w:rPr>
          <w:rFonts w:ascii="Trebuchet MS" w:hAnsi="Trebuchet MS"/>
          <w:color w:val="000000" w:themeColor="text1"/>
          <w:sz w:val="24"/>
          <w:szCs w:val="24"/>
        </w:rPr>
      </w:pPr>
    </w:p>
    <w:p w:rsidR="00FA1CFE" w:rsidRPr="00A838B3" w:rsidRDefault="00FA1CFE" w:rsidP="00FA1CFE">
      <w:pPr>
        <w:autoSpaceDE/>
        <w:autoSpaceDN/>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w:t>
      </w:r>
    </w:p>
    <w:p w:rsidR="00FA1CFE" w:rsidRPr="00A838B3" w:rsidRDefault="00FA1CFE" w:rsidP="00FA1CFE">
      <w:pPr>
        <w:pStyle w:val="ListParagraph"/>
        <w:numPr>
          <w:ilvl w:val="0"/>
          <w:numId w:val="1"/>
        </w:numPr>
        <w:rPr>
          <w:rFonts w:ascii="Trebuchet MS" w:hAnsi="Trebuchet MS"/>
          <w:b/>
          <w:color w:val="000000" w:themeColor="text1"/>
          <w:sz w:val="24"/>
          <w:szCs w:val="24"/>
        </w:rPr>
      </w:pPr>
      <w:proofErr w:type="gramStart"/>
      <w:r w:rsidRPr="00A838B3">
        <w:rPr>
          <w:rFonts w:ascii="Trebuchet MS" w:hAnsi="Trebuchet MS"/>
          <w:bCs/>
          <w:color w:val="000000" w:themeColor="text1"/>
          <w:sz w:val="24"/>
          <w:szCs w:val="24"/>
        </w:rPr>
        <w:t>significantly</w:t>
      </w:r>
      <w:proofErr w:type="gramEnd"/>
      <w:r w:rsidRPr="00A838B3">
        <w:rPr>
          <w:rFonts w:ascii="Trebuchet MS" w:hAnsi="Trebuchet MS"/>
          <w:bCs/>
          <w:color w:val="000000" w:themeColor="text1"/>
          <w:sz w:val="24"/>
          <w:szCs w:val="24"/>
        </w:rPr>
        <w:t xml:space="preserve"> reduce the amount of daylight and sunlight enjoyed by neighbouring properties; </w:t>
      </w:r>
      <w:r w:rsidR="00661CBE">
        <w:rPr>
          <w:rFonts w:ascii="Trebuchet MS" w:hAnsi="Trebuchet MS"/>
          <w:b/>
          <w:bCs/>
          <w:color w:val="000000" w:themeColor="text1"/>
          <w:sz w:val="24"/>
          <w:szCs w:val="24"/>
        </w:rPr>
        <w:t xml:space="preserve">No, the existing property already encroaches on a line taken at 45 degrees from the nearest habitable window of the neighbouring property at 14 Barnsdale Road. Due to the orientation of the properties, the proposed first floor rear extension would not significantly reduce the amount of light to this property. The proposed additional height of the bomb shelter </w:t>
      </w:r>
      <w:r w:rsidR="00D82922">
        <w:rPr>
          <w:rFonts w:ascii="Trebuchet MS" w:hAnsi="Trebuchet MS"/>
          <w:b/>
          <w:bCs/>
          <w:color w:val="000000" w:themeColor="text1"/>
          <w:sz w:val="24"/>
          <w:szCs w:val="24"/>
        </w:rPr>
        <w:t>would not significantly reduce light to the neighbouring property at 4 Windermere Road.</w:t>
      </w:r>
    </w:p>
    <w:p w:rsidR="00FA1CFE" w:rsidRPr="00A838B3" w:rsidRDefault="00FA1CFE" w:rsidP="00FA1CFE">
      <w:pPr>
        <w:pStyle w:val="ListParagraph"/>
        <w:numPr>
          <w:ilvl w:val="0"/>
          <w:numId w:val="1"/>
        </w:numPr>
        <w:rPr>
          <w:rFonts w:ascii="Trebuchet MS" w:hAnsi="Trebuchet MS"/>
          <w:color w:val="000000" w:themeColor="text1"/>
          <w:sz w:val="24"/>
          <w:szCs w:val="24"/>
        </w:rPr>
      </w:pPr>
      <w:proofErr w:type="gramStart"/>
      <w:r w:rsidRPr="00A838B3">
        <w:rPr>
          <w:rFonts w:ascii="Trebuchet MS" w:hAnsi="Trebuchet MS"/>
          <w:bCs/>
          <w:color w:val="000000" w:themeColor="text1"/>
          <w:sz w:val="24"/>
          <w:szCs w:val="24"/>
        </w:rPr>
        <w:t>invade</w:t>
      </w:r>
      <w:proofErr w:type="gramEnd"/>
      <w:r w:rsidRPr="00A838B3">
        <w:rPr>
          <w:rFonts w:ascii="Trebuchet MS" w:hAnsi="Trebuchet MS"/>
          <w:bCs/>
          <w:color w:val="000000" w:themeColor="text1"/>
          <w:sz w:val="24"/>
          <w:szCs w:val="24"/>
        </w:rPr>
        <w:t xml:space="preserve"> the privacy of neighbouring properties through overlooking from windows or balconies;</w:t>
      </w:r>
      <w:r w:rsidRPr="00A838B3">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 there are no windows proposed for the side elevation.</w:t>
      </w:r>
    </w:p>
    <w:p w:rsidR="00FA1CFE" w:rsidRPr="00A838B3" w:rsidRDefault="00FA1CFE" w:rsidP="00FA1CFE">
      <w:pPr>
        <w:pStyle w:val="ListParagraph"/>
        <w:numPr>
          <w:ilvl w:val="0"/>
          <w:numId w:val="1"/>
        </w:numPr>
        <w:rPr>
          <w:rFonts w:ascii="Trebuchet MS" w:hAnsi="Trebuchet MS"/>
          <w:color w:val="000000" w:themeColor="text1"/>
          <w:sz w:val="24"/>
          <w:szCs w:val="24"/>
        </w:rPr>
      </w:pPr>
      <w:proofErr w:type="gramStart"/>
      <w:r w:rsidRPr="00A838B3">
        <w:rPr>
          <w:rFonts w:ascii="Trebuchet MS" w:hAnsi="Trebuchet MS"/>
          <w:bCs/>
          <w:color w:val="000000" w:themeColor="text1"/>
          <w:sz w:val="24"/>
          <w:szCs w:val="24"/>
        </w:rPr>
        <w:t>detract</w:t>
      </w:r>
      <w:proofErr w:type="gramEnd"/>
      <w:r w:rsidRPr="00A838B3">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A838B3">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 the proposal is subservient to the existing property and is of sound design.</w:t>
      </w:r>
    </w:p>
    <w:p w:rsidR="00FA1CFE" w:rsidRPr="00A838B3" w:rsidRDefault="00FA1CFE" w:rsidP="00FA1CFE">
      <w:pPr>
        <w:pStyle w:val="ListParagraph"/>
        <w:numPr>
          <w:ilvl w:val="0"/>
          <w:numId w:val="1"/>
        </w:numPr>
        <w:rPr>
          <w:rFonts w:ascii="Trebuchet MS" w:hAnsi="Trebuchet MS"/>
          <w:color w:val="000000" w:themeColor="text1"/>
          <w:sz w:val="24"/>
          <w:szCs w:val="24"/>
        </w:rPr>
      </w:pPr>
      <w:r w:rsidRPr="00A838B3">
        <w:rPr>
          <w:rFonts w:ascii="Trebuchet MS" w:hAnsi="Trebuchet MS"/>
          <w:bCs/>
          <w:color w:val="000000" w:themeColor="text1"/>
          <w:sz w:val="24"/>
          <w:szCs w:val="24"/>
        </w:rPr>
        <w:lastRenderedPageBreak/>
        <w:t>detract from the appearance of the street or area by using ill-matched materials, glazing and detailing;</w:t>
      </w:r>
      <w:r w:rsidRPr="00A838B3">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w:t>
      </w:r>
    </w:p>
    <w:p w:rsidR="00FA1CFE" w:rsidRPr="00A838B3" w:rsidRDefault="00FA1CFE" w:rsidP="00FA1CFE">
      <w:pPr>
        <w:pStyle w:val="ListParagrap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FA1CFE" w:rsidRPr="00A838B3" w:rsidRDefault="00FA1CFE" w:rsidP="00FA1CFE">
      <w:pPr>
        <w:jc w:val="both"/>
        <w:rPr>
          <w:rFonts w:ascii="Trebuchet MS" w:hAnsi="Trebuchet MS"/>
          <w:color w:val="000000" w:themeColor="text1"/>
          <w:sz w:val="24"/>
          <w:szCs w:val="24"/>
        </w:rPr>
      </w:pPr>
    </w:p>
    <w:p w:rsidR="00FA1CFE" w:rsidRPr="00A838B3" w:rsidRDefault="00FA1CFE" w:rsidP="00FA1CFE">
      <w:pPr>
        <w:jc w:val="both"/>
        <w:rPr>
          <w:rFonts w:ascii="Trebuchet MS" w:hAnsi="Trebuchet MS"/>
          <w:color w:val="000000" w:themeColor="text1"/>
          <w:sz w:val="24"/>
          <w:szCs w:val="24"/>
        </w:rPr>
      </w:pPr>
      <w:r w:rsidRPr="00A838B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FA1CFE" w:rsidRPr="00B56ADB" w:rsidRDefault="00FA1CFE" w:rsidP="00FA1CFE">
      <w:pPr>
        <w:jc w:val="both"/>
        <w:rPr>
          <w:rFonts w:ascii="Trebuchet MS" w:hAnsi="Trebuchet MS"/>
          <w:color w:val="000000" w:themeColor="text1"/>
          <w:sz w:val="24"/>
          <w:szCs w:val="24"/>
        </w:rPr>
      </w:pP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Privacy and overlooking;</w:t>
      </w:r>
      <w:r w:rsidR="00D82922">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w:t>
      </w:r>
      <w:r w:rsidRPr="00B56ADB">
        <w:rPr>
          <w:rFonts w:ascii="Trebuchet MS" w:hAnsi="Trebuchet MS"/>
          <w:b/>
          <w:color w:val="000000" w:themeColor="text1"/>
          <w:sz w:val="24"/>
          <w:szCs w:val="24"/>
        </w:rPr>
        <w:t xml:space="preserve"> </w:t>
      </w:r>
    </w:p>
    <w:p w:rsidR="00FA1CFE" w:rsidRPr="00B56ADB" w:rsidRDefault="00FA1CFE" w:rsidP="00FA1CFE">
      <w:pPr>
        <w:pStyle w:val="ListParagraph"/>
        <w:numPr>
          <w:ilvl w:val="0"/>
          <w:numId w:val="1"/>
        </w:numPr>
        <w:rPr>
          <w:rFonts w:ascii="Trebuchet MS" w:hAnsi="Trebuchet MS"/>
          <w:b/>
          <w:color w:val="000000" w:themeColor="text1"/>
          <w:sz w:val="24"/>
          <w:szCs w:val="24"/>
        </w:rPr>
      </w:pPr>
      <w:r w:rsidRPr="00B56ADB">
        <w:rPr>
          <w:rFonts w:ascii="Trebuchet MS" w:hAnsi="Trebuchet MS"/>
          <w:color w:val="000000" w:themeColor="text1"/>
          <w:sz w:val="24"/>
          <w:szCs w:val="24"/>
        </w:rPr>
        <w:t>A</w:t>
      </w:r>
      <w:r>
        <w:rPr>
          <w:rFonts w:ascii="Trebuchet MS" w:hAnsi="Trebuchet MS"/>
          <w:color w:val="000000" w:themeColor="text1"/>
          <w:sz w:val="24"/>
          <w:szCs w:val="24"/>
        </w:rPr>
        <w:t>ccess to sunlight and daylight;</w:t>
      </w:r>
      <w:r w:rsidR="00D82922">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 see comments above</w:t>
      </w:r>
    </w:p>
    <w:p w:rsidR="00FA1CFE" w:rsidRPr="00B56ADB" w:rsidRDefault="00FA1CFE" w:rsidP="00FA1CFE">
      <w:pPr>
        <w:pStyle w:val="ListParagraph"/>
        <w:numPr>
          <w:ilvl w:val="0"/>
          <w:numId w:val="4"/>
        </w:numPr>
        <w:rPr>
          <w:rFonts w:ascii="Trebuchet MS" w:hAnsi="Trebuchet MS"/>
          <w:b/>
          <w:color w:val="000000" w:themeColor="text1"/>
          <w:sz w:val="24"/>
          <w:szCs w:val="24"/>
        </w:rPr>
      </w:pPr>
      <w:r w:rsidRPr="00B56ADB">
        <w:rPr>
          <w:rFonts w:ascii="Trebuchet MS" w:hAnsi="Trebuchet MS"/>
          <w:color w:val="000000" w:themeColor="text1"/>
          <w:sz w:val="24"/>
          <w:szCs w:val="24"/>
        </w:rPr>
        <w:t xml:space="preserve">Visual dominance and overbearing effects of a development; </w:t>
      </w:r>
      <w:r w:rsidR="00D82922">
        <w:rPr>
          <w:rFonts w:ascii="Trebuchet MS" w:hAnsi="Trebuchet MS"/>
          <w:b/>
          <w:color w:val="000000" w:themeColor="text1"/>
          <w:sz w:val="24"/>
          <w:szCs w:val="24"/>
        </w:rPr>
        <w:t>No</w:t>
      </w:r>
      <w:r w:rsidR="00D82922" w:rsidRPr="00D82922">
        <w:rPr>
          <w:rFonts w:ascii="Trebuchet MS" w:hAnsi="Trebuchet MS"/>
          <w:b/>
          <w:color w:val="000000" w:themeColor="text1"/>
          <w:sz w:val="24"/>
          <w:szCs w:val="24"/>
        </w:rPr>
        <w:t xml:space="preserve">, </w:t>
      </w:r>
      <w:r w:rsidR="00D82922" w:rsidRPr="00D82922">
        <w:rPr>
          <w:rFonts w:ascii="Trebuchet MS" w:hAnsi="Trebuchet MS"/>
          <w:b/>
          <w:color w:val="000000" w:themeColor="text1"/>
          <w:sz w:val="24"/>
          <w:szCs w:val="24"/>
        </w:rPr>
        <w:t>although the neighbouring properties will notice the additional height and depth of the proposal it is not considered to be visually dominant or overbearing</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r w:rsidR="00D82922">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r w:rsidR="00D82922">
        <w:rPr>
          <w:rFonts w:ascii="Trebuchet MS" w:hAnsi="Trebuchet MS"/>
          <w:color w:val="000000" w:themeColor="text1"/>
          <w:sz w:val="24"/>
          <w:szCs w:val="24"/>
        </w:rPr>
        <w:t xml:space="preserve"> </w:t>
      </w:r>
      <w:r w:rsidR="00D82922">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Vibration; </w:t>
      </w:r>
      <w:r w:rsidR="00D82922">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Dust and fumes; </w:t>
      </w:r>
      <w:r w:rsidR="00D82922">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Smell; </w:t>
      </w:r>
      <w:r w:rsidR="00D82922">
        <w:rPr>
          <w:rFonts w:ascii="Trebuchet MS" w:hAnsi="Trebuchet MS"/>
          <w:b/>
          <w:color w:val="000000" w:themeColor="text1"/>
          <w:sz w:val="24"/>
          <w:szCs w:val="24"/>
        </w:rPr>
        <w:t>No</w:t>
      </w:r>
    </w:p>
    <w:p w:rsidR="00FA1CFE" w:rsidRPr="00B56ADB" w:rsidRDefault="00FA1CFE" w:rsidP="00FA1CFE">
      <w:pPr>
        <w:numPr>
          <w:ilvl w:val="0"/>
          <w:numId w:val="4"/>
        </w:numPr>
        <w:autoSpaceDE/>
        <w:autoSpaceDN/>
        <w:jc w:val="both"/>
        <w:rPr>
          <w:rFonts w:ascii="Trebuchet MS" w:hAnsi="Trebuchet MS"/>
          <w:color w:val="000000" w:themeColor="text1"/>
          <w:sz w:val="24"/>
          <w:szCs w:val="24"/>
        </w:rPr>
      </w:pPr>
      <w:r w:rsidRPr="00B56ADB">
        <w:rPr>
          <w:rFonts w:ascii="Trebuchet MS" w:hAnsi="Trebuchet MS"/>
          <w:color w:val="000000" w:themeColor="text1"/>
          <w:sz w:val="24"/>
          <w:szCs w:val="24"/>
        </w:rPr>
        <w:t xml:space="preserve">Crime and safety; </w:t>
      </w:r>
      <w:r w:rsidR="00D82922">
        <w:rPr>
          <w:rFonts w:ascii="Trebuchet MS" w:hAnsi="Trebuchet MS"/>
          <w:b/>
          <w:color w:val="000000" w:themeColor="text1"/>
          <w:sz w:val="24"/>
          <w:szCs w:val="24"/>
        </w:rPr>
        <w:t>No</w:t>
      </w:r>
    </w:p>
    <w:p w:rsidR="00FA1CFE" w:rsidRDefault="00FA1CFE" w:rsidP="00FA1CFE">
      <w:pPr>
        <w:rPr>
          <w:rFonts w:ascii="Trebuchet MS" w:hAnsi="Trebuchet MS"/>
          <w:color w:val="000000" w:themeColor="text1"/>
          <w:sz w:val="24"/>
          <w:szCs w:val="24"/>
        </w:rPr>
      </w:pPr>
    </w:p>
    <w:p w:rsidR="00FA1CFE" w:rsidRPr="00B56ADB" w:rsidRDefault="009F56FD"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D82922" w:rsidRPr="00D82922" w:rsidRDefault="00D82922" w:rsidP="00FA1CFE">
      <w:pPr>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bookmarkStart w:id="0" w:name="_GoBack"/>
      <w:bookmarkEnd w:id="0"/>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Subject to the following conditions:</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Time limit</w:t>
      </w:r>
    </w:p>
    <w:p w:rsidR="00FA1CFE" w:rsidRPr="00B56ADB"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Materials </w:t>
      </w:r>
    </w:p>
    <w:p w:rsidR="00FA1CFE" w:rsidRPr="00471123" w:rsidRDefault="00FA1CFE" w:rsidP="00FA1CFE">
      <w:pPr>
        <w:pStyle w:val="ListParagraph"/>
        <w:numPr>
          <w:ilvl w:val="0"/>
          <w:numId w:val="6"/>
        </w:numPr>
        <w:ind w:hanging="720"/>
        <w:rPr>
          <w:rFonts w:ascii="Trebuchet MS" w:hAnsi="Trebuchet MS"/>
          <w:color w:val="000000" w:themeColor="text1"/>
          <w:sz w:val="24"/>
          <w:szCs w:val="24"/>
        </w:rPr>
      </w:pPr>
      <w:r w:rsidRPr="00B56ADB">
        <w:rPr>
          <w:rFonts w:ascii="Trebuchet MS" w:hAnsi="Trebuchet MS"/>
          <w:color w:val="000000" w:themeColor="text1"/>
          <w:sz w:val="24"/>
          <w:szCs w:val="24"/>
        </w:rPr>
        <w:t xml:space="preserve">Approved plans  </w:t>
      </w:r>
    </w:p>
    <w:p w:rsidR="00FA1CFE" w:rsidRPr="00B56ADB" w:rsidRDefault="00FA1CFE" w:rsidP="00FA1CFE">
      <w:pPr>
        <w:rPr>
          <w:rFonts w:ascii="Trebuchet MS" w:hAnsi="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Terms and conditions</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B</w:t>
      </w:r>
      <w:r w:rsidRPr="00B56ADB">
        <w:rPr>
          <w:rFonts w:ascii="Trebuchet MS" w:hAnsi="Trebuchet MS"/>
          <w:color w:val="000000" w:themeColor="text1"/>
          <w:sz w:val="24"/>
          <w:szCs w:val="24"/>
        </w:rPr>
        <w:t xml:space="preserve">uilding regulations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Demolition and construction </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Encroachment and Party Wall</w:t>
      </w:r>
    </w:p>
    <w:p w:rsidR="00FA1CFE" w:rsidRPr="00B56ADB"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153CB9"/>
    <w:multiLevelType w:val="hybridMultilevel"/>
    <w:tmpl w:val="74D814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16242A"/>
    <w:rsid w:val="00286B2E"/>
    <w:rsid w:val="003619A9"/>
    <w:rsid w:val="003714A9"/>
    <w:rsid w:val="00422307"/>
    <w:rsid w:val="004716B8"/>
    <w:rsid w:val="00661CBE"/>
    <w:rsid w:val="007641BC"/>
    <w:rsid w:val="00870A7B"/>
    <w:rsid w:val="00935217"/>
    <w:rsid w:val="009F56FD"/>
    <w:rsid w:val="00B7570B"/>
    <w:rsid w:val="00D82922"/>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4</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2016-09-27T11:42:00Z</dcterms:created>
  <dcterms:modified xsi:type="dcterms:W3CDTF">2016-09-27T14:34:00Z</dcterms:modified>
</cp:coreProperties>
</file>