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7B0B" w:rsidRDefault="005E2F7E" w:rsidP="003815C9">
      <w:pPr>
        <w:spacing w:line="360" w:lineRule="auto"/>
        <w:jc w:val="center"/>
        <w:rPr>
          <w:rFonts w:ascii="Arial" w:hAnsi="Arial" w:cs="Arial"/>
          <w:b/>
          <w:sz w:val="24"/>
          <w:szCs w:val="24"/>
        </w:rPr>
      </w:pPr>
      <w:r>
        <w:rPr>
          <w:rFonts w:ascii="Arial" w:hAnsi="Arial" w:cs="Arial"/>
          <w:b/>
          <w:sz w:val="24"/>
          <w:szCs w:val="24"/>
        </w:rPr>
        <w:t>Vehicle (Car &amp; Cycle) Parking and Serving Statement</w:t>
      </w:r>
    </w:p>
    <w:p w:rsidR="004870A1" w:rsidRDefault="005E2F7E" w:rsidP="00C523F2">
      <w:pPr>
        <w:pStyle w:val="ListParagraph"/>
        <w:numPr>
          <w:ilvl w:val="0"/>
          <w:numId w:val="1"/>
        </w:numPr>
        <w:spacing w:after="0" w:line="360" w:lineRule="auto"/>
        <w:jc w:val="both"/>
        <w:rPr>
          <w:rFonts w:ascii="Arial" w:hAnsi="Arial" w:cs="Arial"/>
          <w:sz w:val="24"/>
          <w:szCs w:val="24"/>
        </w:rPr>
      </w:pPr>
      <w:r>
        <w:rPr>
          <w:rFonts w:ascii="Arial" w:hAnsi="Arial" w:cs="Arial"/>
          <w:sz w:val="24"/>
          <w:szCs w:val="24"/>
        </w:rPr>
        <w:t>The contents of this statement are to be evaluated in the light of the ‘Transport Assessment and Travel Plans’.</w:t>
      </w:r>
    </w:p>
    <w:p w:rsidR="003815C9" w:rsidRDefault="003815C9" w:rsidP="003815C9">
      <w:pPr>
        <w:pStyle w:val="ListParagraph"/>
        <w:spacing w:after="0" w:line="360" w:lineRule="auto"/>
        <w:jc w:val="both"/>
        <w:rPr>
          <w:rFonts w:ascii="Arial" w:hAnsi="Arial" w:cs="Arial"/>
          <w:sz w:val="24"/>
          <w:szCs w:val="24"/>
        </w:rPr>
      </w:pPr>
    </w:p>
    <w:p w:rsidR="00C523F2" w:rsidRDefault="005E2F7E" w:rsidP="00C523F2">
      <w:pPr>
        <w:pStyle w:val="ListParagraph"/>
        <w:numPr>
          <w:ilvl w:val="0"/>
          <w:numId w:val="1"/>
        </w:numPr>
        <w:spacing w:after="0" w:line="360" w:lineRule="auto"/>
        <w:jc w:val="both"/>
        <w:rPr>
          <w:rFonts w:ascii="Arial" w:hAnsi="Arial" w:cs="Arial"/>
          <w:sz w:val="24"/>
          <w:szCs w:val="24"/>
        </w:rPr>
      </w:pPr>
      <w:r>
        <w:rPr>
          <w:rFonts w:ascii="Arial" w:hAnsi="Arial" w:cs="Arial"/>
          <w:sz w:val="24"/>
          <w:szCs w:val="24"/>
        </w:rPr>
        <w:t xml:space="preserve">There are existing parking spaces – </w:t>
      </w:r>
      <w:r w:rsidRPr="001270A4">
        <w:rPr>
          <w:rFonts w:ascii="Arial" w:hAnsi="Arial" w:cs="Arial"/>
          <w:sz w:val="24"/>
          <w:szCs w:val="24"/>
        </w:rPr>
        <w:t>36</w:t>
      </w:r>
      <w:r>
        <w:rPr>
          <w:rFonts w:ascii="Arial" w:hAnsi="Arial" w:cs="Arial"/>
          <w:sz w:val="24"/>
          <w:szCs w:val="24"/>
        </w:rPr>
        <w:t xml:space="preserve"> for all the occupants of Attenborough house.  The adequacy of the current level of parking provision is judged on the basis of the observed number of vehicles on the premises during peak attendance of members, matched against the available parking spaces.</w:t>
      </w:r>
    </w:p>
    <w:p w:rsidR="003815C9" w:rsidRPr="003815C9" w:rsidRDefault="003815C9" w:rsidP="003815C9">
      <w:pPr>
        <w:spacing w:after="0" w:line="360" w:lineRule="auto"/>
        <w:jc w:val="both"/>
        <w:rPr>
          <w:rFonts w:ascii="Arial" w:hAnsi="Arial" w:cs="Arial"/>
          <w:sz w:val="24"/>
          <w:szCs w:val="24"/>
        </w:rPr>
      </w:pPr>
    </w:p>
    <w:p w:rsidR="00647FD6" w:rsidRDefault="005E2F7E" w:rsidP="00C523F2">
      <w:pPr>
        <w:pStyle w:val="ListParagraph"/>
        <w:numPr>
          <w:ilvl w:val="0"/>
          <w:numId w:val="1"/>
        </w:numPr>
        <w:spacing w:after="0" w:line="360" w:lineRule="auto"/>
        <w:jc w:val="both"/>
        <w:rPr>
          <w:rFonts w:ascii="Arial" w:hAnsi="Arial" w:cs="Arial"/>
          <w:sz w:val="24"/>
          <w:szCs w:val="24"/>
        </w:rPr>
      </w:pPr>
      <w:r>
        <w:rPr>
          <w:rFonts w:ascii="Arial" w:hAnsi="Arial" w:cs="Arial"/>
          <w:sz w:val="24"/>
          <w:szCs w:val="24"/>
        </w:rPr>
        <w:t>‘TSA’ indicates a total average of 11 cars at an</w:t>
      </w:r>
      <w:r w:rsidR="000E7812">
        <w:rPr>
          <w:rFonts w:ascii="Arial" w:hAnsi="Arial" w:cs="Arial"/>
          <w:sz w:val="24"/>
          <w:szCs w:val="24"/>
        </w:rPr>
        <w:t>y one t</w:t>
      </w:r>
      <w:r w:rsidR="003D227D">
        <w:rPr>
          <w:rFonts w:ascii="Arial" w:hAnsi="Arial" w:cs="Arial"/>
          <w:sz w:val="24"/>
          <w:szCs w:val="24"/>
        </w:rPr>
        <w:t>ime (of peak attendance).  This number of vehicles takes up more than the allocated spaces</w:t>
      </w:r>
      <w:r w:rsidR="004D61B7">
        <w:rPr>
          <w:rFonts w:ascii="Arial" w:hAnsi="Arial" w:cs="Arial"/>
          <w:sz w:val="24"/>
          <w:szCs w:val="24"/>
        </w:rPr>
        <w:t xml:space="preserve"> (</w:t>
      </w:r>
      <w:r w:rsidR="004D61B7" w:rsidRPr="001270A4">
        <w:rPr>
          <w:rFonts w:ascii="Arial" w:hAnsi="Arial" w:cs="Arial"/>
          <w:sz w:val="24"/>
          <w:szCs w:val="24"/>
        </w:rPr>
        <w:t>7</w:t>
      </w:r>
      <w:r w:rsidR="004D61B7">
        <w:rPr>
          <w:rFonts w:ascii="Arial" w:hAnsi="Arial" w:cs="Arial"/>
          <w:sz w:val="24"/>
          <w:szCs w:val="24"/>
        </w:rPr>
        <w:t>)</w:t>
      </w:r>
      <w:r w:rsidR="003D227D">
        <w:rPr>
          <w:rFonts w:ascii="Arial" w:hAnsi="Arial" w:cs="Arial"/>
          <w:sz w:val="24"/>
          <w:szCs w:val="24"/>
        </w:rPr>
        <w:t xml:space="preserve"> to Unit 3. </w:t>
      </w:r>
    </w:p>
    <w:p w:rsidR="00502896" w:rsidRPr="00502896" w:rsidRDefault="00502896" w:rsidP="00502896">
      <w:pPr>
        <w:spacing w:after="0" w:line="360" w:lineRule="auto"/>
        <w:jc w:val="both"/>
        <w:rPr>
          <w:rFonts w:ascii="Arial" w:hAnsi="Arial" w:cs="Arial"/>
          <w:sz w:val="24"/>
          <w:szCs w:val="24"/>
        </w:rPr>
      </w:pPr>
    </w:p>
    <w:p w:rsidR="00AA4CC1" w:rsidRDefault="004D61B7" w:rsidP="00C523F2">
      <w:pPr>
        <w:pStyle w:val="ListParagraph"/>
        <w:numPr>
          <w:ilvl w:val="0"/>
          <w:numId w:val="1"/>
        </w:numPr>
        <w:spacing w:after="0" w:line="360" w:lineRule="auto"/>
        <w:jc w:val="both"/>
        <w:rPr>
          <w:rFonts w:ascii="Arial" w:hAnsi="Arial" w:cs="Arial"/>
          <w:sz w:val="24"/>
          <w:szCs w:val="24"/>
        </w:rPr>
      </w:pPr>
      <w:r>
        <w:rPr>
          <w:rFonts w:ascii="Arial" w:hAnsi="Arial" w:cs="Arial"/>
          <w:sz w:val="24"/>
          <w:szCs w:val="24"/>
        </w:rPr>
        <w:t>Paragraph (3) above is mitigated by the existence of an informal arrangement between the organization and its neighbours</w:t>
      </w:r>
      <w:r w:rsidR="001270A4">
        <w:rPr>
          <w:rFonts w:ascii="Arial" w:hAnsi="Arial" w:cs="Arial"/>
          <w:sz w:val="24"/>
          <w:szCs w:val="24"/>
        </w:rPr>
        <w:t>,</w:t>
      </w:r>
      <w:r>
        <w:rPr>
          <w:rFonts w:ascii="Arial" w:hAnsi="Arial" w:cs="Arial"/>
          <w:sz w:val="24"/>
          <w:szCs w:val="24"/>
        </w:rPr>
        <w:t xml:space="preserve"> to use the available spaces at out-of-hours community event</w:t>
      </w:r>
      <w:r w:rsidR="001270A4">
        <w:rPr>
          <w:rFonts w:ascii="Arial" w:hAnsi="Arial" w:cs="Arial"/>
          <w:sz w:val="24"/>
          <w:szCs w:val="24"/>
        </w:rPr>
        <w:t>s</w:t>
      </w:r>
      <w:r>
        <w:rPr>
          <w:rFonts w:ascii="Arial" w:hAnsi="Arial" w:cs="Arial"/>
          <w:sz w:val="24"/>
          <w:szCs w:val="24"/>
        </w:rPr>
        <w:t xml:space="preserve">.  It is here recalled that most of the organization’s </w:t>
      </w:r>
      <w:r w:rsidR="00D345BB">
        <w:rPr>
          <w:rFonts w:ascii="Arial" w:hAnsi="Arial" w:cs="Arial"/>
          <w:sz w:val="24"/>
          <w:szCs w:val="24"/>
        </w:rPr>
        <w:t>activitie</w:t>
      </w:r>
      <w:r>
        <w:rPr>
          <w:rFonts w:ascii="Arial" w:hAnsi="Arial" w:cs="Arial"/>
          <w:sz w:val="24"/>
          <w:szCs w:val="24"/>
        </w:rPr>
        <w:t>s take place out-of-hours and during the weekend.</w:t>
      </w:r>
    </w:p>
    <w:p w:rsidR="003815C9" w:rsidRDefault="003815C9" w:rsidP="003815C9">
      <w:pPr>
        <w:pStyle w:val="ListParagraph"/>
        <w:spacing w:after="0" w:line="360" w:lineRule="auto"/>
        <w:jc w:val="both"/>
        <w:rPr>
          <w:rFonts w:ascii="Arial" w:hAnsi="Arial" w:cs="Arial"/>
          <w:sz w:val="24"/>
          <w:szCs w:val="24"/>
        </w:rPr>
      </w:pPr>
    </w:p>
    <w:p w:rsidR="00CF2CF4" w:rsidRDefault="00297D67" w:rsidP="003D0B6C">
      <w:pPr>
        <w:pStyle w:val="ListParagraph"/>
        <w:numPr>
          <w:ilvl w:val="0"/>
          <w:numId w:val="1"/>
        </w:numPr>
        <w:spacing w:after="0" w:line="360" w:lineRule="auto"/>
        <w:jc w:val="both"/>
        <w:rPr>
          <w:rFonts w:ascii="Arial" w:hAnsi="Arial" w:cs="Arial"/>
          <w:sz w:val="24"/>
          <w:szCs w:val="24"/>
        </w:rPr>
      </w:pPr>
      <w:r>
        <w:rPr>
          <w:rFonts w:ascii="Arial" w:hAnsi="Arial" w:cs="Arial"/>
          <w:sz w:val="24"/>
          <w:szCs w:val="24"/>
        </w:rPr>
        <w:t>The property is situated in an industrial layout where most of the offices open for business during regular office hours, thus allowing the organization with the explicit consent of its neighours</w:t>
      </w:r>
      <w:bookmarkStart w:id="0" w:name="_GoBack"/>
      <w:bookmarkEnd w:id="0"/>
      <w:r>
        <w:rPr>
          <w:rFonts w:ascii="Arial" w:hAnsi="Arial" w:cs="Arial"/>
          <w:sz w:val="24"/>
          <w:szCs w:val="24"/>
        </w:rPr>
        <w:t xml:space="preserve"> to have access to adequate parking provision.</w:t>
      </w:r>
    </w:p>
    <w:p w:rsidR="003815C9" w:rsidRPr="003815C9" w:rsidRDefault="003815C9" w:rsidP="003815C9">
      <w:pPr>
        <w:spacing w:after="0" w:line="360" w:lineRule="auto"/>
        <w:jc w:val="both"/>
        <w:rPr>
          <w:rFonts w:ascii="Arial" w:hAnsi="Arial" w:cs="Arial"/>
          <w:sz w:val="24"/>
          <w:szCs w:val="24"/>
        </w:rPr>
      </w:pPr>
    </w:p>
    <w:p w:rsidR="00C523F2" w:rsidRDefault="00297D67" w:rsidP="003D0B6C">
      <w:pPr>
        <w:pStyle w:val="ListParagraph"/>
        <w:numPr>
          <w:ilvl w:val="0"/>
          <w:numId w:val="1"/>
        </w:numPr>
        <w:spacing w:after="0" w:line="360" w:lineRule="auto"/>
        <w:jc w:val="both"/>
        <w:rPr>
          <w:rFonts w:ascii="Arial" w:hAnsi="Arial" w:cs="Arial"/>
          <w:sz w:val="24"/>
          <w:szCs w:val="24"/>
        </w:rPr>
      </w:pPr>
      <w:r>
        <w:rPr>
          <w:rFonts w:ascii="Arial" w:hAnsi="Arial" w:cs="Arial"/>
          <w:sz w:val="24"/>
          <w:szCs w:val="24"/>
        </w:rPr>
        <w:t xml:space="preserve">There </w:t>
      </w:r>
      <w:r w:rsidR="00AC79EF">
        <w:rPr>
          <w:rFonts w:ascii="Arial" w:hAnsi="Arial" w:cs="Arial"/>
          <w:sz w:val="24"/>
          <w:szCs w:val="24"/>
        </w:rPr>
        <w:t>have not been any issues or disputes concerning parking arising in connection with the organization’s use of available parking spaces at the site.</w:t>
      </w:r>
    </w:p>
    <w:p w:rsidR="003815C9" w:rsidRDefault="003815C9" w:rsidP="003815C9">
      <w:pPr>
        <w:pStyle w:val="ListParagraph"/>
        <w:spacing w:after="0" w:line="360" w:lineRule="auto"/>
        <w:jc w:val="both"/>
        <w:rPr>
          <w:rFonts w:ascii="Arial" w:hAnsi="Arial" w:cs="Arial"/>
          <w:sz w:val="24"/>
          <w:szCs w:val="24"/>
        </w:rPr>
      </w:pPr>
    </w:p>
    <w:p w:rsidR="00CF2CF4" w:rsidRDefault="00AC79EF" w:rsidP="003D0B6C">
      <w:pPr>
        <w:pStyle w:val="ListParagraph"/>
        <w:numPr>
          <w:ilvl w:val="0"/>
          <w:numId w:val="1"/>
        </w:numPr>
        <w:spacing w:after="0" w:line="360" w:lineRule="auto"/>
        <w:jc w:val="both"/>
        <w:rPr>
          <w:rFonts w:ascii="Arial" w:hAnsi="Arial" w:cs="Arial"/>
          <w:sz w:val="24"/>
          <w:szCs w:val="24"/>
        </w:rPr>
      </w:pPr>
      <w:r>
        <w:rPr>
          <w:rFonts w:ascii="Arial" w:hAnsi="Arial" w:cs="Arial"/>
          <w:sz w:val="24"/>
          <w:szCs w:val="24"/>
        </w:rPr>
        <w:t>Policies CS 24 and DM12 are hereby complied with, as problems in regard to parking and safety on the highway, have been addressed.</w:t>
      </w:r>
    </w:p>
    <w:p w:rsidR="003815C9" w:rsidRPr="003815C9" w:rsidRDefault="003815C9" w:rsidP="003815C9">
      <w:pPr>
        <w:spacing w:after="0" w:line="360" w:lineRule="auto"/>
        <w:jc w:val="both"/>
        <w:rPr>
          <w:rFonts w:ascii="Arial" w:hAnsi="Arial" w:cs="Arial"/>
          <w:sz w:val="24"/>
          <w:szCs w:val="24"/>
        </w:rPr>
      </w:pPr>
    </w:p>
    <w:p w:rsidR="003815C9" w:rsidRPr="00D345BB" w:rsidRDefault="00E01C03" w:rsidP="00D345BB">
      <w:pPr>
        <w:pStyle w:val="ListParagraph"/>
        <w:numPr>
          <w:ilvl w:val="0"/>
          <w:numId w:val="1"/>
        </w:numPr>
        <w:spacing w:after="0" w:line="360" w:lineRule="auto"/>
        <w:jc w:val="both"/>
        <w:rPr>
          <w:rFonts w:ascii="Arial" w:hAnsi="Arial" w:cs="Arial"/>
          <w:sz w:val="24"/>
          <w:szCs w:val="24"/>
        </w:rPr>
      </w:pPr>
      <w:r>
        <w:rPr>
          <w:rFonts w:ascii="Arial" w:hAnsi="Arial" w:cs="Arial"/>
          <w:sz w:val="24"/>
          <w:szCs w:val="24"/>
        </w:rPr>
        <w:t xml:space="preserve">There </w:t>
      </w:r>
      <w:r w:rsidR="00AC79EF">
        <w:rPr>
          <w:rFonts w:ascii="Arial" w:hAnsi="Arial" w:cs="Arial"/>
          <w:sz w:val="24"/>
          <w:szCs w:val="24"/>
        </w:rPr>
        <w:t>is no proposal to make provision for extra parking spaces on the site by the applicant, in view of the fact that the existing provision suffices, and for the fact, moreover, that the application for the change of use as a D1 use, is only temporary and accommodative of the permitted use as B1/B8.</w:t>
      </w:r>
    </w:p>
    <w:sectPr w:rsidR="003815C9" w:rsidRPr="00D345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1376DE"/>
    <w:multiLevelType w:val="hybridMultilevel"/>
    <w:tmpl w:val="91EC7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06ED"/>
    <w:rsid w:val="000E7812"/>
    <w:rsid w:val="001270A4"/>
    <w:rsid w:val="00297D67"/>
    <w:rsid w:val="002E06ED"/>
    <w:rsid w:val="003815C9"/>
    <w:rsid w:val="003D0B6C"/>
    <w:rsid w:val="003D227D"/>
    <w:rsid w:val="004053F0"/>
    <w:rsid w:val="004870A1"/>
    <w:rsid w:val="004D61B7"/>
    <w:rsid w:val="00502896"/>
    <w:rsid w:val="005148DE"/>
    <w:rsid w:val="005E2F7E"/>
    <w:rsid w:val="00647FD6"/>
    <w:rsid w:val="00670C5B"/>
    <w:rsid w:val="00784992"/>
    <w:rsid w:val="007A7B0B"/>
    <w:rsid w:val="00865A77"/>
    <w:rsid w:val="00A9205C"/>
    <w:rsid w:val="00AA4CC1"/>
    <w:rsid w:val="00AC79EF"/>
    <w:rsid w:val="00B907B0"/>
    <w:rsid w:val="00C523F2"/>
    <w:rsid w:val="00CA35D6"/>
    <w:rsid w:val="00CB6D1D"/>
    <w:rsid w:val="00CF2CF4"/>
    <w:rsid w:val="00D345BB"/>
    <w:rsid w:val="00D849C2"/>
    <w:rsid w:val="00E01C03"/>
    <w:rsid w:val="00E1153D"/>
    <w:rsid w:val="00E166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23F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23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261</Words>
  <Characters>1492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bonao</dc:creator>
  <cp:lastModifiedBy>bonao</cp:lastModifiedBy>
  <cp:revision>8</cp:revision>
  <dcterms:created xsi:type="dcterms:W3CDTF">2017-01-16T14:19:00Z</dcterms:created>
  <dcterms:modified xsi:type="dcterms:W3CDTF">2017-01-19T17:09:00Z</dcterms:modified>
</cp:coreProperties>
</file>