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A36" w:rsidRPr="00875A36" w:rsidRDefault="00875A36" w:rsidP="00875A36">
      <w:pPr>
        <w:spacing w:after="0"/>
        <w:jc w:val="both"/>
        <w:rPr>
          <w:rFonts w:ascii="Trebuchet MS" w:eastAsia="Times New Roman" w:hAnsi="Trebuchet MS" w:cs="Courier New"/>
          <w:lang w:eastAsia="en-GB"/>
        </w:rPr>
      </w:pPr>
      <w:r w:rsidRPr="002244BB">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875A36">
        <w:rPr>
          <w:rFonts w:ascii="Trebuchet MS" w:eastAsia="Times New Roman" w:hAnsi="Trebuchet MS" w:cs="Courier New"/>
          <w:b/>
          <w:lang w:eastAsia="en-GB"/>
        </w:rPr>
        <w:t>Target Date</w:t>
      </w:r>
      <w:r w:rsidRPr="00875A36">
        <w:rPr>
          <w:rFonts w:ascii="Trebuchet MS" w:eastAsia="Times New Roman" w:hAnsi="Trebuchet MS" w:cs="Courier New"/>
          <w:lang w:eastAsia="en-GB"/>
        </w:rPr>
        <w:t>: 01/08/2017</w:t>
      </w:r>
    </w:p>
    <w:p w:rsidR="00875A36" w:rsidRPr="002244BB" w:rsidRDefault="00875A36" w:rsidP="00875A36">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Address: </w:t>
      </w:r>
      <w:r w:rsidRPr="002244BB">
        <w:rPr>
          <w:rFonts w:ascii="Trebuchet MS" w:eastAsia="Times New Roman" w:hAnsi="Trebuchet MS" w:cs="Courier New"/>
          <w:lang w:eastAsia="en-GB"/>
        </w:rPr>
        <w:t>24 Queen Victoria Street Reading</w:t>
      </w:r>
    </w:p>
    <w:p w:rsidR="00875A36" w:rsidRDefault="00875A36" w:rsidP="00875A36">
      <w:pPr>
        <w:spacing w:after="0"/>
        <w:jc w:val="both"/>
        <w:rPr>
          <w:rFonts w:ascii="Trebuchet MS" w:eastAsia="Times New Roman" w:hAnsi="Trebuchet MS" w:cs="Courier New"/>
          <w:lang w:eastAsia="en-GB"/>
        </w:rPr>
      </w:pPr>
      <w:r>
        <w:rPr>
          <w:rFonts w:ascii="Trebuchet MS" w:eastAsia="Times New Roman" w:hAnsi="Trebuchet MS" w:cs="Courier New"/>
          <w:b/>
          <w:lang w:eastAsia="en-GB"/>
        </w:rPr>
        <w:t xml:space="preserve">Application </w:t>
      </w:r>
      <w:proofErr w:type="spellStart"/>
      <w:r>
        <w:rPr>
          <w:rFonts w:ascii="Trebuchet MS" w:eastAsia="Times New Roman" w:hAnsi="Trebuchet MS" w:cs="Courier New"/>
          <w:b/>
          <w:lang w:eastAsia="en-GB"/>
        </w:rPr>
        <w:t>No.s</w:t>
      </w:r>
      <w:proofErr w:type="spellEnd"/>
      <w:r>
        <w:rPr>
          <w:rFonts w:ascii="Trebuchet MS" w:eastAsia="Times New Roman" w:hAnsi="Trebuchet MS" w:cs="Courier New"/>
          <w:b/>
          <w:lang w:eastAsia="en-GB"/>
        </w:rPr>
        <w:t xml:space="preserve">: </w:t>
      </w:r>
      <w:r>
        <w:rPr>
          <w:rFonts w:ascii="Trebuchet MS" w:eastAsia="Times New Roman" w:hAnsi="Trebuchet MS" w:cs="Courier New"/>
          <w:b/>
          <w:lang w:eastAsia="en-GB"/>
        </w:rPr>
        <w:tab/>
      </w:r>
      <w:r>
        <w:rPr>
          <w:rFonts w:ascii="Trebuchet MS" w:eastAsia="Times New Roman" w:hAnsi="Trebuchet MS" w:cs="Courier New"/>
          <w:lang w:eastAsia="en-GB"/>
        </w:rPr>
        <w:t>170851/ADV</w:t>
      </w:r>
    </w:p>
    <w:p w:rsidR="00875A36" w:rsidRPr="00875A36" w:rsidRDefault="00875A36"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t>170900/LBC</w:t>
      </w:r>
    </w:p>
    <w:p w:rsidR="00875A36" w:rsidRDefault="00875A36" w:rsidP="00875A36">
      <w:pPr>
        <w:autoSpaceDE w:val="0"/>
        <w:autoSpaceDN w:val="0"/>
        <w:spacing w:after="0"/>
        <w:jc w:val="both"/>
        <w:rPr>
          <w:rFonts w:ascii="Trebuchet MS" w:eastAsiaTheme="minorEastAsia" w:hAnsi="Trebuchet MS" w:cs="Times New Roman"/>
          <w:b/>
          <w:lang w:eastAsia="en-GB"/>
        </w:rPr>
      </w:pPr>
      <w:r w:rsidRPr="002244BB">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Pr="000531CA">
        <w:rPr>
          <w:rFonts w:ascii="Trebuchet MS" w:eastAsiaTheme="minorEastAsia" w:hAnsi="Trebuchet MS" w:cs="Times New Roman"/>
          <w:lang w:eastAsia="en-GB"/>
        </w:rPr>
        <w:t>ADV:</w:t>
      </w:r>
      <w:r w:rsidR="000531CA" w:rsidRPr="000531CA">
        <w:rPr>
          <w:rFonts w:ascii="Trebuchet MS" w:eastAsiaTheme="minorEastAsia" w:hAnsi="Trebuchet MS" w:cs="Times New Roman"/>
          <w:lang w:eastAsia="en-GB"/>
        </w:rPr>
        <w:t xml:space="preserve"> </w:t>
      </w:r>
      <w:bookmarkStart w:id="0" w:name="_GoBack"/>
      <w:r w:rsidR="00632807">
        <w:rPr>
          <w:rFonts w:ascii="Trebuchet MS" w:eastAsiaTheme="minorEastAsia" w:hAnsi="Trebuchet MS" w:cs="Times New Roman"/>
          <w:lang w:eastAsia="en-GB"/>
        </w:rPr>
        <w:t>Replacement fascia and projecting sign</w:t>
      </w:r>
      <w:bookmarkEnd w:id="0"/>
    </w:p>
    <w:p w:rsidR="00875A36" w:rsidRPr="000531CA" w:rsidRDefault="00875A36" w:rsidP="00875A36">
      <w:pPr>
        <w:autoSpaceDE w:val="0"/>
        <w:autoSpaceDN w:val="0"/>
        <w:spacing w:after="0"/>
        <w:jc w:val="both"/>
        <w:rPr>
          <w:rFonts w:ascii="Trebuchet MS" w:eastAsiaTheme="minorEastAsia" w:hAnsi="Trebuchet MS" w:cs="Times New Roman"/>
          <w:lang w:eastAsia="en-GB"/>
        </w:rPr>
      </w:pPr>
      <w:r>
        <w:rPr>
          <w:rFonts w:ascii="Trebuchet MS" w:eastAsiaTheme="minorEastAsia" w:hAnsi="Trebuchet MS" w:cs="Times New Roman"/>
          <w:b/>
          <w:lang w:eastAsia="en-GB"/>
        </w:rPr>
        <w:tab/>
      </w:r>
      <w:r w:rsidR="000531CA">
        <w:rPr>
          <w:rFonts w:ascii="Trebuchet MS" w:eastAsiaTheme="minorEastAsia" w:hAnsi="Trebuchet MS" w:cs="Times New Roman"/>
          <w:b/>
          <w:lang w:eastAsia="en-GB"/>
        </w:rPr>
        <w:t xml:space="preserve">    </w:t>
      </w:r>
      <w:r w:rsidRPr="000531CA">
        <w:rPr>
          <w:rFonts w:ascii="Trebuchet MS" w:eastAsiaTheme="minorEastAsia" w:hAnsi="Trebuchet MS" w:cs="Times New Roman"/>
          <w:lang w:eastAsia="en-GB"/>
        </w:rPr>
        <w:t>LBC:</w:t>
      </w:r>
      <w:r w:rsidR="000531CA" w:rsidRPr="000531CA">
        <w:rPr>
          <w:rFonts w:ascii="Trebuchet MS" w:eastAsiaTheme="minorEastAsia" w:hAnsi="Trebuchet MS" w:cs="Times New Roman"/>
          <w:lang w:eastAsia="en-GB"/>
        </w:rPr>
        <w:t xml:space="preserve"> Replacement shopfront and associated signage &amp; internal refurbishment.</w:t>
      </w:r>
    </w:p>
    <w:p w:rsidR="00875A36" w:rsidRPr="002244BB" w:rsidRDefault="00875A36" w:rsidP="00875A36">
      <w:pPr>
        <w:spacing w:after="0"/>
        <w:jc w:val="both"/>
        <w:rPr>
          <w:rFonts w:ascii="Trebuchet MS" w:eastAsia="Times New Roman" w:hAnsi="Trebuchet MS" w:cs="Courier New"/>
          <w:lang w:eastAsia="en-GB"/>
        </w:rPr>
      </w:pPr>
      <w:r w:rsidRPr="002244BB">
        <w:rPr>
          <w:rFonts w:ascii="Trebuchet MS" w:eastAsia="Times New Roman" w:hAnsi="Trebuchet MS" w:cs="Courier New"/>
          <w:b/>
          <w:lang w:eastAsia="en-GB"/>
        </w:rPr>
        <w:t xml:space="preserve">Case officer: </w:t>
      </w:r>
      <w:r>
        <w:rPr>
          <w:rFonts w:ascii="Trebuchet MS" w:eastAsia="Times New Roman" w:hAnsi="Trebuchet MS" w:cs="Courier New"/>
          <w:lang w:eastAsia="en-GB"/>
        </w:rPr>
        <w:t>Heather Banks</w:t>
      </w:r>
    </w:p>
    <w:p w:rsidR="00875A36" w:rsidRPr="002244BB" w:rsidRDefault="00875A36" w:rsidP="00875A36">
      <w:pPr>
        <w:spacing w:after="0"/>
        <w:jc w:val="both"/>
        <w:rPr>
          <w:rFonts w:ascii="Trebuchet MS" w:eastAsia="Times New Roman" w:hAnsi="Trebuchet MS" w:cs="Courier New"/>
          <w:lang w:eastAsia="en-GB"/>
        </w:rPr>
      </w:pPr>
    </w:p>
    <w:p w:rsidR="00875A36" w:rsidRPr="002244BB" w:rsidRDefault="00875A36" w:rsidP="00875A36">
      <w:pPr>
        <w:spacing w:after="0"/>
        <w:jc w:val="both"/>
        <w:rPr>
          <w:rFonts w:ascii="Trebuchet MS" w:hAnsi="Trebuchet MS"/>
        </w:rPr>
      </w:pPr>
      <w:r w:rsidRPr="002244BB">
        <w:rPr>
          <w:rFonts w:ascii="Trebuchet MS" w:eastAsia="Times New Roman" w:hAnsi="Trebuchet MS" w:cs="Courier New"/>
          <w:b/>
          <w:lang w:eastAsia="en-GB"/>
        </w:rPr>
        <w:t xml:space="preserve">Site Description and Surrounding Area: </w:t>
      </w:r>
      <w:r w:rsidRPr="002244BB">
        <w:rPr>
          <w:rFonts w:ascii="Trebuchet MS" w:hAnsi="Trebuchet MS"/>
        </w:rPr>
        <w:t xml:space="preserve">The application relates to the ground floor of a mid-terrace shop unit on the east side of Queen Victoria Street. The unit </w:t>
      </w:r>
      <w:r>
        <w:rPr>
          <w:rFonts w:ascii="Trebuchet MS" w:hAnsi="Trebuchet MS"/>
        </w:rPr>
        <w:t>was occupied by Joy and</w:t>
      </w:r>
      <w:r w:rsidRPr="002244BB">
        <w:rPr>
          <w:rFonts w:ascii="Trebuchet MS" w:hAnsi="Trebuchet MS"/>
        </w:rPr>
        <w:t xml:space="preserve"> </w:t>
      </w:r>
      <w:proofErr w:type="spellStart"/>
      <w:r w:rsidRPr="002244BB">
        <w:rPr>
          <w:rFonts w:ascii="Trebuchet MS" w:hAnsi="Trebuchet MS"/>
        </w:rPr>
        <w:t>and</w:t>
      </w:r>
      <w:proofErr w:type="spellEnd"/>
      <w:r w:rsidRPr="002244BB">
        <w:rPr>
          <w:rFonts w:ascii="Trebuchet MS" w:hAnsi="Trebuchet MS"/>
        </w:rPr>
        <w:t xml:space="preserve"> is part of a Grade II Listed terrace of buildings along Queen Victoria Street. The site is located within the Reading Central Area, the Primary Shopping Area and is an ‘Active Frontage’ as defined by Policy RC10.</w:t>
      </w:r>
    </w:p>
    <w:p w:rsidR="00875A36" w:rsidRPr="002244BB" w:rsidRDefault="00875A36" w:rsidP="00875A36">
      <w:pPr>
        <w:spacing w:after="0"/>
        <w:jc w:val="both"/>
        <w:rPr>
          <w:rFonts w:ascii="Trebuchet MS" w:hAnsi="Trebuchet MS"/>
        </w:rPr>
      </w:pPr>
    </w:p>
    <w:p w:rsidR="00875A36" w:rsidRDefault="00875A36" w:rsidP="00875A36">
      <w:pPr>
        <w:spacing w:after="0"/>
        <w:jc w:val="both"/>
        <w:rPr>
          <w:rFonts w:ascii="Trebuchet MS" w:eastAsia="Times New Roman" w:hAnsi="Trebuchet MS" w:cs="Courier New"/>
          <w:lang w:eastAsia="en-GB"/>
        </w:rPr>
      </w:pPr>
      <w:r w:rsidRPr="002244BB">
        <w:rPr>
          <w:rFonts w:ascii="Trebuchet MS" w:eastAsia="Times New Roman" w:hAnsi="Trebuchet MS" w:cs="Courier New"/>
          <w:b/>
          <w:lang w:eastAsia="en-GB"/>
        </w:rPr>
        <w:t xml:space="preserve">Proposal: </w:t>
      </w:r>
      <w:r w:rsidRPr="002244BB">
        <w:rPr>
          <w:rFonts w:ascii="Trebuchet MS" w:eastAsia="Times New Roman" w:hAnsi="Trebuchet MS" w:cs="Courier New"/>
          <w:lang w:eastAsia="en-GB"/>
        </w:rPr>
        <w:t>The application seeks advertisement consent (</w:t>
      </w:r>
      <w:r>
        <w:rPr>
          <w:rFonts w:ascii="Trebuchet MS" w:eastAsia="Times New Roman" w:hAnsi="Trebuchet MS" w:cs="Courier New"/>
          <w:lang w:eastAsia="en-GB"/>
        </w:rPr>
        <w:t>170851</w:t>
      </w:r>
      <w:r w:rsidRPr="002244BB">
        <w:rPr>
          <w:rFonts w:ascii="Trebuchet MS" w:eastAsia="Times New Roman" w:hAnsi="Trebuchet MS" w:cs="Courier New"/>
          <w:lang w:eastAsia="en-GB"/>
        </w:rPr>
        <w:t xml:space="preserve">) for an externally illuminated fascia sign and </w:t>
      </w:r>
      <w:r w:rsidR="0058187F" w:rsidRPr="0058187F">
        <w:rPr>
          <w:rFonts w:ascii="Trebuchet MS" w:eastAsia="Times New Roman" w:hAnsi="Trebuchet MS" w:cs="Courier New"/>
          <w:lang w:eastAsia="en-GB"/>
        </w:rPr>
        <w:t>non-illuminated</w:t>
      </w:r>
      <w:r w:rsidRPr="0058187F">
        <w:rPr>
          <w:rFonts w:ascii="Trebuchet MS" w:eastAsia="Times New Roman" w:hAnsi="Trebuchet MS" w:cs="Courier New"/>
          <w:lang w:eastAsia="en-GB"/>
        </w:rPr>
        <w:t xml:space="preserve"> projecting sign. Listed</w:t>
      </w:r>
      <w:r w:rsidRPr="002244BB">
        <w:rPr>
          <w:rFonts w:ascii="Trebuchet MS" w:eastAsia="Times New Roman" w:hAnsi="Trebuchet MS" w:cs="Courier New"/>
          <w:lang w:eastAsia="en-GB"/>
        </w:rPr>
        <w:t xml:space="preserve"> Building consent is also sought for the works (</w:t>
      </w:r>
      <w:r>
        <w:rPr>
          <w:rFonts w:ascii="Trebuchet MS" w:eastAsia="Times New Roman" w:hAnsi="Trebuchet MS" w:cs="Courier New"/>
          <w:lang w:eastAsia="en-GB"/>
        </w:rPr>
        <w:t>170900</w:t>
      </w:r>
      <w:r w:rsidRPr="002244BB">
        <w:rPr>
          <w:rFonts w:ascii="Trebuchet MS" w:eastAsia="Times New Roman" w:hAnsi="Trebuchet MS" w:cs="Courier New"/>
          <w:lang w:eastAsia="en-GB"/>
        </w:rPr>
        <w:t>)</w:t>
      </w:r>
      <w:r w:rsidR="00733208">
        <w:rPr>
          <w:rFonts w:ascii="Trebuchet MS" w:eastAsia="Times New Roman" w:hAnsi="Trebuchet MS" w:cs="Courier New"/>
          <w:lang w:eastAsia="en-GB"/>
        </w:rPr>
        <w:t>, including the re-painting of the shop-front, some</w:t>
      </w:r>
      <w:r w:rsidRPr="002244BB">
        <w:rPr>
          <w:rFonts w:ascii="Trebuchet MS" w:eastAsia="Times New Roman" w:hAnsi="Trebuchet MS" w:cs="Courier New"/>
          <w:lang w:eastAsia="en-GB"/>
        </w:rPr>
        <w:t xml:space="preserve"> internal alterations </w:t>
      </w:r>
      <w:r>
        <w:rPr>
          <w:rFonts w:ascii="Trebuchet MS" w:eastAsia="Times New Roman" w:hAnsi="Trebuchet MS" w:cs="Courier New"/>
          <w:lang w:eastAsia="en-GB"/>
        </w:rPr>
        <w:t xml:space="preserve">and the new fit out </w:t>
      </w:r>
      <w:r w:rsidRPr="002244BB">
        <w:rPr>
          <w:rFonts w:ascii="Trebuchet MS" w:eastAsia="Times New Roman" w:hAnsi="Trebuchet MS" w:cs="Courier New"/>
          <w:lang w:eastAsia="en-GB"/>
        </w:rPr>
        <w:t>to the building.</w:t>
      </w:r>
    </w:p>
    <w:p w:rsidR="00733208" w:rsidRDefault="00733208" w:rsidP="00875A36">
      <w:pPr>
        <w:spacing w:after="0"/>
        <w:jc w:val="both"/>
        <w:rPr>
          <w:rFonts w:ascii="Trebuchet MS" w:eastAsia="Times New Roman" w:hAnsi="Trebuchet MS" w:cs="Courier New"/>
          <w:lang w:eastAsia="en-GB"/>
        </w:rPr>
      </w:pPr>
    </w:p>
    <w:p w:rsidR="00733208" w:rsidRDefault="00733208"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The proposed internal works will include the removal of the existing changing rooms and the insertion of a new full width partition wall to create a larger stock room to the back of the unit. The original brickwork and plaster is to be exposed along some of the original walls within the store. Wall areas that are not exposed will either by clad in panels on aluminium battens fixed to the wall or painted. The areas of wall, which form part of the shop floor area, that are constructed from block work will be cement rendered.</w:t>
      </w:r>
      <w:r w:rsidR="004A0F6D">
        <w:rPr>
          <w:rFonts w:ascii="Trebuchet MS" w:eastAsia="Times New Roman" w:hAnsi="Trebuchet MS" w:cs="Courier New"/>
          <w:lang w:eastAsia="en-GB"/>
        </w:rPr>
        <w:t xml:space="preserve"> New floor and ceiling finishes are also proposed.</w:t>
      </w:r>
    </w:p>
    <w:p w:rsidR="00875A36" w:rsidRPr="002244BB" w:rsidRDefault="00875A36" w:rsidP="00875A36">
      <w:pPr>
        <w:spacing w:after="0"/>
        <w:jc w:val="both"/>
        <w:rPr>
          <w:rFonts w:ascii="Trebuchet MS" w:eastAsia="Times New Roman" w:hAnsi="Trebuchet MS" w:cs="Courier New"/>
          <w:b/>
          <w:lang w:eastAsia="en-GB"/>
        </w:rPr>
      </w:pPr>
    </w:p>
    <w:p w:rsidR="00875A36" w:rsidRPr="002244BB" w:rsidRDefault="00875A36" w:rsidP="00875A36">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Plans Considered:</w:t>
      </w:r>
    </w:p>
    <w:p w:rsidR="00875A36"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Location Plan</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Received 6</w:t>
      </w:r>
      <w:r w:rsidRPr="00B75C49">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June 2017</w:t>
      </w:r>
    </w:p>
    <w:p w:rsidR="00B75C49" w:rsidRDefault="00B75C49" w:rsidP="00875A36">
      <w:pPr>
        <w:spacing w:after="0"/>
        <w:jc w:val="both"/>
        <w:rPr>
          <w:rFonts w:ascii="Trebuchet MS" w:eastAsia="Times New Roman" w:hAnsi="Trebuchet MS" w:cs="Courier New"/>
          <w:lang w:eastAsia="en-GB"/>
        </w:rPr>
      </w:pP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001 – Layouts as existing</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101 C – General Arrangements</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103 A – Reflected Ceiling Plans</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104 B – Floor Finishes</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105 D – Elevations</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106 A – Detail sheet</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108 B – Fire Strategy</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109 C – Indicative Electrical</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110 C – Furniture Setting Out</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111 – Visuals</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112 A – Display Walls</w:t>
      </w:r>
    </w:p>
    <w:p w:rsidR="00B75C49" w:rsidRDefault="00B75C49" w:rsidP="00875A36">
      <w:pPr>
        <w:spacing w:after="0"/>
        <w:jc w:val="both"/>
        <w:rPr>
          <w:rFonts w:ascii="Trebuchet MS" w:eastAsia="Times New Roman" w:hAnsi="Trebuchet MS" w:cs="Courier New"/>
          <w:lang w:eastAsia="en-GB"/>
        </w:rPr>
      </w:pPr>
      <w:r>
        <w:rPr>
          <w:rFonts w:ascii="Trebuchet MS" w:eastAsia="Times New Roman" w:hAnsi="Trebuchet MS" w:cs="Courier New"/>
          <w:lang w:eastAsia="en-GB"/>
        </w:rPr>
        <w:t>Received 6</w:t>
      </w:r>
      <w:r w:rsidRPr="00B75C49">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July 2017</w:t>
      </w:r>
    </w:p>
    <w:p w:rsidR="00B75C49" w:rsidRDefault="00B75C49" w:rsidP="00875A36">
      <w:pPr>
        <w:spacing w:after="0"/>
        <w:jc w:val="both"/>
        <w:rPr>
          <w:rFonts w:ascii="Trebuchet MS" w:eastAsia="Times New Roman" w:hAnsi="Trebuchet MS" w:cs="Courier New"/>
          <w:lang w:eastAsia="en-GB"/>
        </w:rPr>
      </w:pPr>
    </w:p>
    <w:p w:rsidR="000531CA" w:rsidRPr="0058187F" w:rsidRDefault="000531CA" w:rsidP="00875A36">
      <w:pPr>
        <w:spacing w:after="0"/>
        <w:jc w:val="both"/>
        <w:rPr>
          <w:rFonts w:ascii="Trebuchet MS" w:eastAsia="Times New Roman" w:hAnsi="Trebuchet MS" w:cs="Courier New"/>
          <w:lang w:eastAsia="en-GB"/>
        </w:rPr>
      </w:pPr>
      <w:r w:rsidRPr="0058187F">
        <w:rPr>
          <w:rFonts w:ascii="Trebuchet MS" w:eastAsia="Times New Roman" w:hAnsi="Trebuchet MS" w:cs="Courier New"/>
          <w:lang w:eastAsia="en-GB"/>
        </w:rPr>
        <w:t>Drawing No: 107</w:t>
      </w:r>
      <w:r w:rsidR="00B75C49" w:rsidRPr="0058187F">
        <w:rPr>
          <w:rFonts w:ascii="Trebuchet MS" w:eastAsia="Times New Roman" w:hAnsi="Trebuchet MS" w:cs="Courier New"/>
          <w:lang w:eastAsia="en-GB"/>
        </w:rPr>
        <w:t xml:space="preserve"> – Store Front</w:t>
      </w:r>
    </w:p>
    <w:p w:rsidR="0058187F" w:rsidRPr="0058187F" w:rsidRDefault="0058187F" w:rsidP="00875A36">
      <w:pPr>
        <w:spacing w:after="0"/>
        <w:jc w:val="both"/>
        <w:rPr>
          <w:rFonts w:ascii="Trebuchet MS" w:eastAsia="Times New Roman" w:hAnsi="Trebuchet MS" w:cs="Courier New"/>
          <w:lang w:eastAsia="en-GB"/>
        </w:rPr>
      </w:pPr>
      <w:proofErr w:type="spellStart"/>
      <w:r w:rsidRPr="0058187F">
        <w:rPr>
          <w:rFonts w:ascii="Trebuchet MS" w:eastAsia="Times New Roman" w:hAnsi="Trebuchet MS" w:cs="Courier New"/>
          <w:lang w:eastAsia="en-GB"/>
        </w:rPr>
        <w:t>Ecolux</w:t>
      </w:r>
      <w:proofErr w:type="spellEnd"/>
      <w:r w:rsidRPr="0058187F">
        <w:rPr>
          <w:rFonts w:ascii="Trebuchet MS" w:eastAsia="Times New Roman" w:hAnsi="Trebuchet MS" w:cs="Courier New"/>
          <w:lang w:eastAsia="en-GB"/>
        </w:rPr>
        <w:t xml:space="preserve"> Solar Setting 1 – Portland Lighting</w:t>
      </w:r>
    </w:p>
    <w:p w:rsidR="00B75C49" w:rsidRDefault="00B75C49" w:rsidP="00875A36">
      <w:pPr>
        <w:spacing w:after="0"/>
        <w:jc w:val="both"/>
        <w:rPr>
          <w:rFonts w:ascii="Trebuchet MS" w:eastAsia="Times New Roman" w:hAnsi="Trebuchet MS" w:cs="Courier New"/>
          <w:lang w:eastAsia="en-GB"/>
        </w:rPr>
      </w:pPr>
      <w:r w:rsidRPr="0058187F">
        <w:rPr>
          <w:rFonts w:ascii="Trebuchet MS" w:eastAsia="Times New Roman" w:hAnsi="Trebuchet MS" w:cs="Courier New"/>
          <w:lang w:eastAsia="en-GB"/>
        </w:rPr>
        <w:t xml:space="preserve">Received </w:t>
      </w:r>
      <w:r w:rsidR="0058187F" w:rsidRPr="0058187F">
        <w:rPr>
          <w:rFonts w:ascii="Trebuchet MS" w:eastAsia="Times New Roman" w:hAnsi="Trebuchet MS" w:cs="Courier New"/>
          <w:lang w:eastAsia="en-GB"/>
        </w:rPr>
        <w:t>25</w:t>
      </w:r>
      <w:r w:rsidRPr="0058187F">
        <w:rPr>
          <w:rFonts w:ascii="Trebuchet MS" w:eastAsia="Times New Roman" w:hAnsi="Trebuchet MS" w:cs="Courier New"/>
          <w:vertAlign w:val="superscript"/>
          <w:lang w:eastAsia="en-GB"/>
        </w:rPr>
        <w:t>th</w:t>
      </w:r>
      <w:r w:rsidRPr="0058187F">
        <w:rPr>
          <w:rFonts w:ascii="Trebuchet MS" w:eastAsia="Times New Roman" w:hAnsi="Trebuchet MS" w:cs="Courier New"/>
          <w:lang w:eastAsia="en-GB"/>
        </w:rPr>
        <w:t xml:space="preserve"> July 2017</w:t>
      </w:r>
    </w:p>
    <w:p w:rsidR="00DB02AF" w:rsidRDefault="00DB02AF" w:rsidP="00875A36">
      <w:pPr>
        <w:spacing w:after="0"/>
        <w:jc w:val="both"/>
        <w:rPr>
          <w:rFonts w:ascii="Trebuchet MS" w:eastAsia="Times New Roman" w:hAnsi="Trebuchet MS" w:cs="Courier New"/>
          <w:lang w:eastAsia="en-GB"/>
        </w:rPr>
      </w:pPr>
    </w:p>
    <w:p w:rsidR="00DB02AF" w:rsidRDefault="00DB02AF" w:rsidP="00875A36">
      <w:pPr>
        <w:spacing w:after="0"/>
        <w:jc w:val="both"/>
        <w:rPr>
          <w:rFonts w:ascii="Trebuchet MS" w:eastAsia="Times New Roman" w:hAnsi="Trebuchet MS" w:cs="Courier New"/>
          <w:lang w:eastAsia="en-GB"/>
        </w:rPr>
      </w:pPr>
    </w:p>
    <w:p w:rsidR="00DB02AF" w:rsidRDefault="00DB02AF" w:rsidP="00875A36">
      <w:pPr>
        <w:spacing w:after="0"/>
        <w:jc w:val="both"/>
        <w:rPr>
          <w:rFonts w:ascii="Trebuchet MS" w:eastAsia="Times New Roman" w:hAnsi="Trebuchet MS" w:cs="Courier New"/>
          <w:lang w:eastAsia="en-GB"/>
        </w:rPr>
      </w:pPr>
    </w:p>
    <w:p w:rsidR="00DB02AF" w:rsidRDefault="00DB02AF" w:rsidP="00875A36">
      <w:pPr>
        <w:spacing w:after="0"/>
        <w:jc w:val="both"/>
        <w:rPr>
          <w:rFonts w:ascii="Trebuchet MS" w:eastAsia="Times New Roman" w:hAnsi="Trebuchet MS" w:cs="Courier New"/>
          <w:lang w:eastAsia="en-GB"/>
        </w:rPr>
      </w:pPr>
    </w:p>
    <w:p w:rsidR="00875A36" w:rsidRPr="002244BB" w:rsidRDefault="00875A36" w:rsidP="00875A36">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History:</w:t>
      </w:r>
    </w:p>
    <w:p w:rsidR="00875A36" w:rsidRPr="00875A36" w:rsidRDefault="00875A36" w:rsidP="00875A36">
      <w:pPr>
        <w:spacing w:after="0"/>
        <w:jc w:val="both"/>
        <w:rPr>
          <w:rFonts w:ascii="Trebuchet MS" w:eastAsia="Times New Roman" w:hAnsi="Trebuchet MS" w:cs="Courier New"/>
          <w:lang w:eastAsia="en-GB"/>
        </w:rPr>
      </w:pPr>
      <w:r w:rsidRPr="00875A36">
        <w:rPr>
          <w:rFonts w:ascii="Trebuchet MS" w:eastAsia="Times New Roman" w:hAnsi="Trebuchet MS" w:cs="Courier New"/>
          <w:lang w:eastAsia="en-GB"/>
        </w:rPr>
        <w:t>152168/FUL, 152125/LBC &amp; 152070</w:t>
      </w:r>
      <w:r>
        <w:rPr>
          <w:rFonts w:ascii="Trebuchet MS" w:eastAsia="Times New Roman" w:hAnsi="Trebuchet MS" w:cs="Courier New"/>
          <w:lang w:eastAsia="en-GB"/>
        </w:rPr>
        <w:t>/ADV – Planning permission, advertisement consent and listed building consent for new shop front, externally illuminated fascia sign and projecting sign and internal alterations. Approved 18/01/2016</w:t>
      </w:r>
    </w:p>
    <w:p w:rsidR="00875A36" w:rsidRPr="002244BB" w:rsidRDefault="00875A36" w:rsidP="00875A36">
      <w:pPr>
        <w:jc w:val="both"/>
        <w:rPr>
          <w:rFonts w:ascii="Trebuchet MS" w:eastAsia="Times New Roman" w:hAnsi="Trebuchet MS" w:cs="Courier New"/>
          <w:b/>
          <w:lang w:eastAsia="en-GB"/>
        </w:rPr>
      </w:pPr>
      <w:r w:rsidRPr="002244BB">
        <w:rPr>
          <w:rFonts w:ascii="Trebuchet MS" w:hAnsi="Trebuchet MS"/>
        </w:rPr>
        <w:t>151616</w:t>
      </w:r>
      <w:r>
        <w:rPr>
          <w:rFonts w:ascii="Trebuchet MS" w:hAnsi="Trebuchet MS"/>
        </w:rPr>
        <w:t>/FUL</w:t>
      </w:r>
      <w:r w:rsidRPr="002244BB">
        <w:rPr>
          <w:rFonts w:ascii="Trebuchet MS" w:hAnsi="Trebuchet MS"/>
        </w:rPr>
        <w:t xml:space="preserve"> &amp; 151617</w:t>
      </w:r>
      <w:r>
        <w:rPr>
          <w:rFonts w:ascii="Trebuchet MS" w:hAnsi="Trebuchet MS"/>
        </w:rPr>
        <w:t>/LBC</w:t>
      </w:r>
      <w:r w:rsidRPr="002244BB">
        <w:rPr>
          <w:rFonts w:ascii="Trebuchet MS" w:hAnsi="Trebuchet MS"/>
        </w:rPr>
        <w:t xml:space="preserve"> – Planning permission and listed building consent for change of use of the ground floor and basement from A1 use to a flexible A1/A2/A3 use and associated internal alterations – </w:t>
      </w:r>
      <w:r>
        <w:rPr>
          <w:rFonts w:ascii="Trebuchet MS" w:hAnsi="Trebuchet MS"/>
        </w:rPr>
        <w:t>Refused 27/04/2016</w:t>
      </w:r>
    </w:p>
    <w:p w:rsidR="00875A36" w:rsidRPr="002244BB" w:rsidRDefault="00875A36" w:rsidP="00875A36">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Consultation Responses:</w:t>
      </w:r>
    </w:p>
    <w:p w:rsidR="00875A36" w:rsidRDefault="00875A36" w:rsidP="00875A36">
      <w:pPr>
        <w:jc w:val="both"/>
        <w:rPr>
          <w:rFonts w:ascii="Trebuchet MS" w:eastAsia="Times New Roman" w:hAnsi="Trebuchet MS" w:cs="Courier New"/>
          <w:lang w:eastAsia="en-GB"/>
        </w:rPr>
      </w:pPr>
      <w:r>
        <w:rPr>
          <w:rFonts w:ascii="Trebuchet MS" w:eastAsia="Times New Roman" w:hAnsi="Trebuchet MS" w:cs="Courier New"/>
          <w:lang w:eastAsia="en-GB"/>
        </w:rPr>
        <w:t>Heritage Officer: The Heritage Officer visited the site with the Case Officer on 13</w:t>
      </w:r>
      <w:r w:rsidRPr="00875A36">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July. The proposed works were already significantly underway. Having inspected the works and the submitted documents the Heritage Officer stated that the works protected the character of the listed building </w:t>
      </w:r>
      <w:r w:rsidR="008E76CB">
        <w:rPr>
          <w:rFonts w:ascii="Trebuchet MS" w:eastAsia="Times New Roman" w:hAnsi="Trebuchet MS" w:cs="Courier New"/>
          <w:lang w:eastAsia="en-GB"/>
        </w:rPr>
        <w:t>and were supported, provided that the proposed internally illuminated signage to the front of the property was replaced with externally illuminated signage.</w:t>
      </w:r>
    </w:p>
    <w:p w:rsidR="00875A36" w:rsidRPr="002244BB" w:rsidRDefault="00875A36" w:rsidP="00875A36">
      <w:pPr>
        <w:jc w:val="both"/>
        <w:rPr>
          <w:rFonts w:ascii="Trebuchet MS" w:eastAsia="Times New Roman" w:hAnsi="Trebuchet MS" w:cs="Courier New"/>
          <w:lang w:eastAsia="en-GB"/>
        </w:rPr>
      </w:pPr>
      <w:r w:rsidRPr="002244BB">
        <w:rPr>
          <w:rFonts w:ascii="Trebuchet MS" w:eastAsia="Times New Roman" w:hAnsi="Trebuchet MS" w:cs="Courier New"/>
          <w:lang w:eastAsia="en-GB"/>
        </w:rPr>
        <w:t>Notification letters regarding the planning application were sent to properties at 24-25 and 26-28 Broad Street, 20, 22, 24 and Flats A, B &amp; C 26 Cross Street and 20, 22, 26, 28-30 and 28 Queen Victoria Street.</w:t>
      </w:r>
      <w:r>
        <w:rPr>
          <w:rFonts w:ascii="Trebuchet MS" w:eastAsia="Times New Roman" w:hAnsi="Trebuchet MS" w:cs="Courier New"/>
          <w:lang w:eastAsia="en-GB"/>
        </w:rPr>
        <w:t xml:space="preserve"> Site Notices were also displayed and a Press Notice published.</w:t>
      </w:r>
      <w:r w:rsidRPr="002244BB">
        <w:rPr>
          <w:rFonts w:ascii="Trebuchet MS" w:eastAsia="Times New Roman" w:hAnsi="Trebuchet MS" w:cs="Courier New"/>
          <w:lang w:eastAsia="en-GB"/>
        </w:rPr>
        <w:t xml:space="preserve"> No representations have been received.</w:t>
      </w:r>
    </w:p>
    <w:p w:rsidR="00875A36" w:rsidRPr="002244BB" w:rsidRDefault="00875A36" w:rsidP="00875A36">
      <w:pPr>
        <w:spacing w:after="0"/>
        <w:jc w:val="both"/>
        <w:rPr>
          <w:rFonts w:ascii="Trebuchet MS" w:eastAsiaTheme="minorEastAsia" w:hAnsi="Trebuchet MS" w:cs="Arial"/>
          <w:b/>
          <w:bCs/>
          <w:lang w:eastAsia="en-GB"/>
        </w:rPr>
      </w:pPr>
      <w:r w:rsidRPr="002244BB">
        <w:rPr>
          <w:rFonts w:ascii="Trebuchet MS" w:hAnsi="Trebuchet MS"/>
          <w:b/>
        </w:rPr>
        <w:t>E</w:t>
      </w:r>
      <w:r w:rsidRPr="002244BB">
        <w:rPr>
          <w:rFonts w:ascii="Trebuchet MS" w:eastAsiaTheme="minorEastAsia" w:hAnsi="Trebuchet MS" w:cs="Arial"/>
          <w:b/>
          <w:bCs/>
          <w:lang w:eastAsia="en-GB"/>
        </w:rPr>
        <w:t>quality Act 2010:</w:t>
      </w:r>
    </w:p>
    <w:p w:rsidR="00875A36" w:rsidRPr="002244BB" w:rsidRDefault="00875A36" w:rsidP="00875A36">
      <w:pPr>
        <w:jc w:val="both"/>
        <w:rPr>
          <w:rFonts w:ascii="Trebuchet MS" w:eastAsiaTheme="minorEastAsia" w:hAnsi="Trebuchet MS" w:cs="Arial"/>
          <w:bCs/>
          <w:lang w:eastAsia="en-GB"/>
        </w:rPr>
      </w:pPr>
      <w:r w:rsidRPr="002244BB">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75A36" w:rsidRPr="002244BB" w:rsidRDefault="00875A36" w:rsidP="00875A36">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Policy and Guidance</w:t>
      </w:r>
    </w:p>
    <w:p w:rsidR="00875A36" w:rsidRPr="002244BB" w:rsidRDefault="00875A36" w:rsidP="00875A36">
      <w:pPr>
        <w:autoSpaceDE w:val="0"/>
        <w:autoSpaceDN w:val="0"/>
        <w:spacing w:after="0"/>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875A36" w:rsidRPr="002244BB" w:rsidRDefault="00875A36" w:rsidP="00875A36">
      <w:pPr>
        <w:autoSpaceDE w:val="0"/>
        <w:autoSpaceDN w:val="0"/>
        <w:spacing w:after="0"/>
        <w:jc w:val="both"/>
        <w:rPr>
          <w:rFonts w:ascii="Trebuchet MS" w:eastAsiaTheme="minorEastAsia" w:hAnsi="Trebuchet MS" w:cs="Times New Roman"/>
          <w:lang w:eastAsia="en-GB"/>
        </w:rPr>
      </w:pPr>
    </w:p>
    <w:p w:rsidR="00875A36" w:rsidRPr="002244BB" w:rsidRDefault="00875A36" w:rsidP="00875A36">
      <w:pPr>
        <w:autoSpaceDE w:val="0"/>
        <w:autoSpaceDN w:val="0"/>
        <w:spacing w:after="0"/>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875A36" w:rsidRPr="002244BB" w:rsidRDefault="00875A36" w:rsidP="00875A36">
      <w:pPr>
        <w:autoSpaceDE w:val="0"/>
        <w:autoSpaceDN w:val="0"/>
        <w:spacing w:after="0"/>
        <w:jc w:val="both"/>
        <w:rPr>
          <w:rFonts w:ascii="Trebuchet MS" w:eastAsiaTheme="minorEastAsia" w:hAnsi="Trebuchet MS" w:cs="Times New Roman"/>
          <w:lang w:eastAsia="en-GB"/>
        </w:rPr>
      </w:pPr>
    </w:p>
    <w:p w:rsidR="00875A36" w:rsidRPr="002244BB" w:rsidRDefault="00875A36" w:rsidP="00875A36">
      <w:pPr>
        <w:overflowPunct w:val="0"/>
        <w:adjustRightInd w:val="0"/>
        <w:jc w:val="both"/>
        <w:textAlignment w:val="baseline"/>
        <w:rPr>
          <w:rFonts w:ascii="Trebuchet MS" w:eastAsia="Times New Roman" w:hAnsi="Trebuchet MS"/>
        </w:rPr>
      </w:pPr>
      <w:r w:rsidRPr="002244BB">
        <w:rPr>
          <w:rFonts w:ascii="Trebuchet MS" w:eastAsia="Times New Roman" w:hAnsi="Trebuchet MS"/>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875A36" w:rsidRPr="002244BB" w:rsidRDefault="00875A36" w:rsidP="00875A36">
      <w:pPr>
        <w:jc w:val="both"/>
        <w:rPr>
          <w:rFonts w:ascii="Trebuchet MS" w:hAnsi="Trebuchet MS"/>
        </w:rPr>
      </w:pPr>
      <w:r w:rsidRPr="002244BB">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w:t>
      </w:r>
      <w:r w:rsidRPr="002244BB">
        <w:rPr>
          <w:rFonts w:ascii="Trebuchet MS" w:hAnsi="Trebuchet MS"/>
        </w:rPr>
        <w:lastRenderedPageBreak/>
        <w:t>states that factors relevant to amenity include the general characteristics of the locality, including the presence of any feature of historic, architectural, cultural, or similar interest.</w:t>
      </w:r>
    </w:p>
    <w:p w:rsidR="00875A36" w:rsidRPr="002244BB" w:rsidRDefault="00875A36" w:rsidP="00875A36">
      <w:pPr>
        <w:jc w:val="both"/>
        <w:rPr>
          <w:rFonts w:ascii="Trebuchet MS" w:hAnsi="Trebuchet MS"/>
        </w:rPr>
      </w:pPr>
      <w:r w:rsidRPr="002244BB">
        <w:rPr>
          <w:rFonts w:ascii="Trebuchet MS" w:hAnsi="Trebuchet MS"/>
        </w:rPr>
        <w:t>Factors relevant to public safety include highway safety and whether the advert would hinder security or surveillance devices, including speed cameras.</w:t>
      </w:r>
    </w:p>
    <w:p w:rsidR="00875A36" w:rsidRPr="002244BB" w:rsidRDefault="00875A36" w:rsidP="00875A36">
      <w:pPr>
        <w:autoSpaceDE w:val="0"/>
        <w:autoSpaceDN w:val="0"/>
        <w:spacing w:after="0"/>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875A36" w:rsidRPr="002244BB" w:rsidRDefault="00875A36" w:rsidP="00875A36">
      <w:pPr>
        <w:keepNext/>
        <w:keepLines/>
        <w:autoSpaceDE w:val="0"/>
        <w:autoSpaceDN w:val="0"/>
        <w:spacing w:before="200" w:after="0"/>
        <w:jc w:val="both"/>
        <w:outlineLvl w:val="2"/>
        <w:rPr>
          <w:rFonts w:ascii="Trebuchet MS" w:eastAsia="Times New Roman" w:hAnsi="Trebuchet MS" w:cstheme="majorBidi"/>
          <w:b/>
          <w:bCs/>
          <w:lang w:eastAsia="en-GB"/>
        </w:rPr>
      </w:pPr>
      <w:r w:rsidRPr="002244BB">
        <w:rPr>
          <w:rFonts w:ascii="Trebuchet MS" w:eastAsia="Times New Roman" w:hAnsi="Trebuchet MS" w:cstheme="majorBidi"/>
          <w:b/>
          <w:bCs/>
          <w:lang w:eastAsia="en-GB"/>
        </w:rPr>
        <w:t>Reading Borough LDF Core Strategy (2008) (altered 2015)</w:t>
      </w:r>
    </w:p>
    <w:p w:rsidR="00875A36" w:rsidRPr="002244BB" w:rsidRDefault="00875A36" w:rsidP="00875A36">
      <w:pPr>
        <w:pStyle w:val="MemoParagraph"/>
        <w:overflowPunct w:val="0"/>
        <w:autoSpaceDE w:val="0"/>
        <w:autoSpaceDN w:val="0"/>
        <w:adjustRightInd w:val="0"/>
        <w:spacing w:line="276" w:lineRule="auto"/>
        <w:jc w:val="both"/>
        <w:textAlignment w:val="baseline"/>
        <w:rPr>
          <w:szCs w:val="22"/>
        </w:rPr>
      </w:pPr>
      <w:r w:rsidRPr="002244BB">
        <w:rPr>
          <w:szCs w:val="22"/>
        </w:rPr>
        <w:t>CS7</w:t>
      </w:r>
      <w:r w:rsidRPr="002244BB">
        <w:rPr>
          <w:szCs w:val="22"/>
        </w:rPr>
        <w:tab/>
        <w:t>Design and the Public Realm</w:t>
      </w:r>
    </w:p>
    <w:p w:rsidR="00875A36" w:rsidRPr="002244BB" w:rsidRDefault="00875A36" w:rsidP="00875A36">
      <w:pPr>
        <w:pStyle w:val="MemoParagraph"/>
        <w:overflowPunct w:val="0"/>
        <w:autoSpaceDE w:val="0"/>
        <w:autoSpaceDN w:val="0"/>
        <w:adjustRightInd w:val="0"/>
        <w:spacing w:line="276" w:lineRule="auto"/>
        <w:jc w:val="both"/>
        <w:textAlignment w:val="baseline"/>
        <w:rPr>
          <w:szCs w:val="22"/>
        </w:rPr>
      </w:pPr>
      <w:r w:rsidRPr="002244BB">
        <w:rPr>
          <w:szCs w:val="22"/>
        </w:rPr>
        <w:t>CS20</w:t>
      </w:r>
      <w:r w:rsidRPr="002244BB">
        <w:rPr>
          <w:szCs w:val="22"/>
        </w:rPr>
        <w:tab/>
        <w:t>Reading Transport Strategy</w:t>
      </w:r>
    </w:p>
    <w:p w:rsidR="00875A36" w:rsidRPr="002244BB" w:rsidRDefault="00875A36" w:rsidP="00875A36">
      <w:pPr>
        <w:pStyle w:val="MemoParagraph"/>
        <w:overflowPunct w:val="0"/>
        <w:autoSpaceDE w:val="0"/>
        <w:autoSpaceDN w:val="0"/>
        <w:adjustRightInd w:val="0"/>
        <w:spacing w:line="276" w:lineRule="auto"/>
        <w:jc w:val="both"/>
        <w:textAlignment w:val="baseline"/>
        <w:rPr>
          <w:szCs w:val="22"/>
        </w:rPr>
      </w:pPr>
      <w:r w:rsidRPr="002244BB">
        <w:rPr>
          <w:szCs w:val="22"/>
        </w:rPr>
        <w:t>CS33</w:t>
      </w:r>
      <w:r w:rsidRPr="002244BB">
        <w:rPr>
          <w:szCs w:val="22"/>
        </w:rPr>
        <w:tab/>
        <w:t>Protection and Enhancement of the Historic Environment</w:t>
      </w:r>
    </w:p>
    <w:p w:rsidR="00875A36" w:rsidRPr="002244BB" w:rsidRDefault="00875A36" w:rsidP="00875A36">
      <w:pPr>
        <w:overflowPunct w:val="0"/>
        <w:autoSpaceDE w:val="0"/>
        <w:autoSpaceDN w:val="0"/>
        <w:spacing w:after="0"/>
        <w:jc w:val="both"/>
        <w:textAlignment w:val="baseline"/>
        <w:rPr>
          <w:rFonts w:ascii="Trebuchet MS" w:hAnsi="Trebuchet MS" w:cs="Times New Roman"/>
        </w:rPr>
      </w:pPr>
    </w:p>
    <w:p w:rsidR="00875A36" w:rsidRPr="002244BB" w:rsidRDefault="00875A36" w:rsidP="00875A36">
      <w:pPr>
        <w:pStyle w:val="MemoParagraph"/>
        <w:overflowPunct w:val="0"/>
        <w:autoSpaceDE w:val="0"/>
        <w:autoSpaceDN w:val="0"/>
        <w:adjustRightInd w:val="0"/>
        <w:spacing w:line="276" w:lineRule="auto"/>
        <w:jc w:val="both"/>
        <w:textAlignment w:val="baseline"/>
        <w:rPr>
          <w:b/>
          <w:szCs w:val="22"/>
        </w:rPr>
      </w:pPr>
      <w:r w:rsidRPr="002244BB">
        <w:rPr>
          <w:b/>
          <w:szCs w:val="22"/>
        </w:rPr>
        <w:t>Reading Sites and Detailed Policies Document (SDPD 2012) (altered 2015)</w:t>
      </w:r>
    </w:p>
    <w:p w:rsidR="00875A36" w:rsidRPr="002244BB" w:rsidRDefault="00875A36" w:rsidP="00875A36">
      <w:pPr>
        <w:spacing w:after="0"/>
        <w:jc w:val="both"/>
        <w:rPr>
          <w:rFonts w:ascii="Trebuchet MS" w:eastAsia="Times New Roman" w:hAnsi="Trebuchet MS" w:cs="Times New Roman"/>
        </w:rPr>
      </w:pPr>
      <w:r w:rsidRPr="002244BB">
        <w:rPr>
          <w:rFonts w:ascii="Trebuchet MS" w:eastAsia="Times New Roman" w:hAnsi="Trebuchet MS" w:cs="Times New Roman"/>
        </w:rPr>
        <w:t xml:space="preserve">DM4 </w:t>
      </w:r>
      <w:r w:rsidRPr="002244BB">
        <w:rPr>
          <w:rFonts w:ascii="Trebuchet MS" w:eastAsia="Times New Roman" w:hAnsi="Trebuchet MS" w:cs="Times New Roman"/>
        </w:rPr>
        <w:tab/>
        <w:t>Amenity</w:t>
      </w:r>
    </w:p>
    <w:p w:rsidR="00875A36" w:rsidRPr="002244BB" w:rsidRDefault="00875A36" w:rsidP="00875A36">
      <w:pPr>
        <w:spacing w:after="0"/>
        <w:jc w:val="both"/>
        <w:rPr>
          <w:rFonts w:ascii="Trebuchet MS" w:eastAsia="Times New Roman" w:hAnsi="Trebuchet MS" w:cs="Times New Roman"/>
        </w:rPr>
      </w:pPr>
      <w:r w:rsidRPr="002244BB">
        <w:rPr>
          <w:rFonts w:ascii="Trebuchet MS" w:eastAsia="Times New Roman" w:hAnsi="Trebuchet MS" w:cs="Times New Roman"/>
        </w:rPr>
        <w:t>DM12  Access, Traffic and Highway Related Matters</w:t>
      </w:r>
    </w:p>
    <w:p w:rsidR="00875A36" w:rsidRPr="002244BB" w:rsidRDefault="00875A36" w:rsidP="00875A36">
      <w:pPr>
        <w:spacing w:after="0"/>
        <w:jc w:val="both"/>
        <w:rPr>
          <w:rFonts w:ascii="Trebuchet MS" w:eastAsia="Times New Roman" w:hAnsi="Trebuchet MS" w:cs="Times New Roman"/>
        </w:rPr>
      </w:pPr>
      <w:r w:rsidRPr="002244BB">
        <w:rPr>
          <w:rFonts w:ascii="Trebuchet MS" w:eastAsia="Times New Roman" w:hAnsi="Trebuchet MS" w:cs="Times New Roman"/>
        </w:rPr>
        <w:t>DM22  Advertisements</w:t>
      </w:r>
    </w:p>
    <w:p w:rsidR="00875A36" w:rsidRPr="002244BB" w:rsidRDefault="00875A36" w:rsidP="00875A36">
      <w:pPr>
        <w:spacing w:after="0"/>
        <w:jc w:val="both"/>
        <w:rPr>
          <w:rFonts w:ascii="Trebuchet MS" w:eastAsia="Times New Roman" w:hAnsi="Trebuchet MS" w:cs="Times New Roman"/>
        </w:rPr>
      </w:pPr>
      <w:r w:rsidRPr="002244BB">
        <w:rPr>
          <w:rFonts w:ascii="Trebuchet MS" w:eastAsia="Times New Roman" w:hAnsi="Trebuchet MS" w:cs="Times New Roman"/>
        </w:rPr>
        <w:t>DM23  Shop fronts and Cash Machines</w:t>
      </w:r>
    </w:p>
    <w:p w:rsidR="00875A36" w:rsidRPr="002244BB" w:rsidRDefault="00875A36" w:rsidP="00875A36">
      <w:pPr>
        <w:spacing w:after="0"/>
        <w:jc w:val="both"/>
        <w:rPr>
          <w:rFonts w:ascii="Trebuchet MS" w:eastAsia="Times New Roman" w:hAnsi="Trebuchet MS" w:cs="Times New Roman"/>
        </w:rPr>
      </w:pPr>
    </w:p>
    <w:p w:rsidR="00875A36" w:rsidRPr="002244BB" w:rsidRDefault="00875A36" w:rsidP="00875A36">
      <w:pPr>
        <w:spacing w:after="0"/>
        <w:jc w:val="both"/>
        <w:rPr>
          <w:rFonts w:ascii="Trebuchet MS" w:eastAsia="Times New Roman" w:hAnsi="Trebuchet MS" w:cs="Times New Roman"/>
          <w:b/>
        </w:rPr>
      </w:pPr>
      <w:r w:rsidRPr="002244BB">
        <w:rPr>
          <w:rFonts w:ascii="Trebuchet MS" w:eastAsia="Times New Roman" w:hAnsi="Trebuchet MS" w:cs="Times New Roman"/>
          <w:b/>
        </w:rPr>
        <w:t>Reading Central Area Action Plan (RCAAP 2009)</w:t>
      </w:r>
    </w:p>
    <w:p w:rsidR="00875A36" w:rsidRPr="002244BB" w:rsidRDefault="00875A36" w:rsidP="00875A36">
      <w:pPr>
        <w:spacing w:after="0"/>
        <w:jc w:val="both"/>
        <w:rPr>
          <w:rFonts w:ascii="Trebuchet MS" w:eastAsia="Times New Roman" w:hAnsi="Trebuchet MS" w:cs="Times New Roman"/>
        </w:rPr>
      </w:pPr>
      <w:r w:rsidRPr="002244BB">
        <w:rPr>
          <w:rFonts w:ascii="Trebuchet MS" w:eastAsia="Times New Roman" w:hAnsi="Trebuchet MS" w:cs="Times New Roman"/>
        </w:rPr>
        <w:t>RC5</w:t>
      </w:r>
      <w:r w:rsidRPr="002244BB">
        <w:rPr>
          <w:rFonts w:ascii="Trebuchet MS" w:eastAsia="Times New Roman" w:hAnsi="Trebuchet MS" w:cs="Times New Roman"/>
        </w:rPr>
        <w:tab/>
        <w:t>Design in the Centre</w:t>
      </w:r>
    </w:p>
    <w:p w:rsidR="00875A36" w:rsidRPr="002244BB" w:rsidRDefault="00875A36" w:rsidP="00875A36">
      <w:pPr>
        <w:spacing w:after="0"/>
        <w:jc w:val="both"/>
        <w:rPr>
          <w:rFonts w:ascii="Trebuchet MS" w:eastAsia="Times New Roman" w:hAnsi="Trebuchet MS" w:cs="Times New Roman"/>
        </w:rPr>
      </w:pPr>
      <w:r w:rsidRPr="002244BB">
        <w:rPr>
          <w:rFonts w:ascii="Trebuchet MS" w:eastAsia="Times New Roman" w:hAnsi="Trebuchet MS" w:cs="Times New Roman"/>
        </w:rPr>
        <w:t>RC10</w:t>
      </w:r>
      <w:r w:rsidRPr="002244BB">
        <w:rPr>
          <w:rFonts w:ascii="Trebuchet MS" w:eastAsia="Times New Roman" w:hAnsi="Trebuchet MS" w:cs="Times New Roman"/>
        </w:rPr>
        <w:tab/>
        <w:t>Active Frontages</w:t>
      </w:r>
    </w:p>
    <w:p w:rsidR="00875A36" w:rsidRDefault="00875A36" w:rsidP="00875A36">
      <w:pPr>
        <w:spacing w:after="0"/>
        <w:jc w:val="both"/>
        <w:rPr>
          <w:rFonts w:ascii="Trebuchet MS" w:eastAsia="Times New Roman" w:hAnsi="Trebuchet MS" w:cs="Times New Roman"/>
          <w:b/>
        </w:rPr>
      </w:pPr>
    </w:p>
    <w:p w:rsidR="00875A36" w:rsidRPr="002244BB" w:rsidRDefault="00875A36" w:rsidP="00875A36">
      <w:pPr>
        <w:spacing w:after="0"/>
        <w:jc w:val="both"/>
        <w:rPr>
          <w:rFonts w:ascii="Trebuchet MS" w:eastAsia="Times New Roman" w:hAnsi="Trebuchet MS" w:cs="Times New Roman"/>
          <w:b/>
        </w:rPr>
      </w:pPr>
      <w:r w:rsidRPr="002244BB">
        <w:rPr>
          <w:rFonts w:ascii="Trebuchet MS" w:eastAsia="Times New Roman" w:hAnsi="Trebuchet MS" w:cs="Times New Roman"/>
          <w:b/>
        </w:rPr>
        <w:t>Appraisal</w:t>
      </w:r>
    </w:p>
    <w:p w:rsidR="00875A36" w:rsidRPr="002244BB" w:rsidRDefault="00875A36" w:rsidP="00875A36">
      <w:pPr>
        <w:spacing w:after="0"/>
        <w:jc w:val="both"/>
        <w:rPr>
          <w:rFonts w:ascii="Trebuchet MS" w:eastAsia="Times New Roman" w:hAnsi="Trebuchet MS" w:cs="Times New Roman"/>
        </w:rPr>
      </w:pPr>
    </w:p>
    <w:p w:rsidR="00875A36" w:rsidRPr="004A0F6D" w:rsidRDefault="00875A36" w:rsidP="00875A36">
      <w:pPr>
        <w:spacing w:after="0"/>
        <w:jc w:val="both"/>
        <w:rPr>
          <w:rFonts w:ascii="Trebuchet MS" w:eastAsia="Times New Roman" w:hAnsi="Trebuchet MS" w:cs="Times New Roman"/>
          <w:u w:val="single"/>
        </w:rPr>
      </w:pPr>
      <w:r w:rsidRPr="004A0F6D">
        <w:rPr>
          <w:rFonts w:ascii="Trebuchet MS" w:eastAsia="Times New Roman" w:hAnsi="Trebuchet MS" w:cs="Times New Roman"/>
          <w:u w:val="single"/>
        </w:rPr>
        <w:t>Internal Alterations</w:t>
      </w:r>
    </w:p>
    <w:p w:rsidR="00875A36" w:rsidRPr="002244BB" w:rsidRDefault="00875A36" w:rsidP="00875A36">
      <w:pPr>
        <w:spacing w:after="0"/>
        <w:jc w:val="both"/>
        <w:rPr>
          <w:rFonts w:ascii="Trebuchet MS" w:eastAsia="Times New Roman" w:hAnsi="Trebuchet MS" w:cs="Times New Roman"/>
        </w:rPr>
      </w:pPr>
      <w:r w:rsidRPr="004A0F6D">
        <w:rPr>
          <w:rFonts w:ascii="Trebuchet MS" w:eastAsia="Times New Roman" w:hAnsi="Trebuchet MS" w:cs="Times New Roman"/>
        </w:rPr>
        <w:t xml:space="preserve">Internally the proposal seeks to remove </w:t>
      </w:r>
      <w:r w:rsidR="004A0F6D" w:rsidRPr="004A0F6D">
        <w:rPr>
          <w:rFonts w:ascii="Trebuchet MS" w:eastAsia="Times New Roman" w:hAnsi="Trebuchet MS" w:cs="Times New Roman"/>
        </w:rPr>
        <w:t>the existing changing room and insert a</w:t>
      </w:r>
      <w:r w:rsidRPr="004A0F6D">
        <w:rPr>
          <w:rFonts w:ascii="Trebuchet MS" w:eastAsia="Times New Roman" w:hAnsi="Trebuchet MS" w:cs="Times New Roman"/>
        </w:rPr>
        <w:t xml:space="preserve"> partition wall to the rear of the units to enlarge the </w:t>
      </w:r>
      <w:r w:rsidR="004A0F6D" w:rsidRPr="004A0F6D">
        <w:rPr>
          <w:rFonts w:ascii="Trebuchet MS" w:eastAsia="Times New Roman" w:hAnsi="Trebuchet MS" w:cs="Times New Roman"/>
        </w:rPr>
        <w:t>store room space. Works are also proposed to expose some of the original brick work and plaster of the walls of the property</w:t>
      </w:r>
      <w:r w:rsidRPr="004A0F6D">
        <w:rPr>
          <w:rFonts w:ascii="Trebuchet MS" w:eastAsia="Times New Roman" w:hAnsi="Trebuchet MS" w:cs="Times New Roman"/>
        </w:rPr>
        <w:t xml:space="preserve">. </w:t>
      </w:r>
      <w:r w:rsidR="004A0F6D" w:rsidRPr="004A0F6D">
        <w:rPr>
          <w:rFonts w:ascii="Trebuchet MS" w:eastAsia="Times New Roman" w:hAnsi="Trebuchet MS" w:cs="Times New Roman"/>
        </w:rPr>
        <w:t xml:space="preserve">Other cladding and resurfacing works are also proposed. Following the site visit of the Heritage Officer and Case Officer to the site, where work is currently being carried out, it was considered that the works have not and would not result in significant harm to the historic character of the building. The significant historic elements remaining in this unit are limited but it is considered that the works have preserved and enhanced those features which still remain. It is therefore considered that the proposed internal works will be in </w:t>
      </w:r>
      <w:r w:rsidRPr="004A0F6D">
        <w:rPr>
          <w:rFonts w:ascii="Trebuchet MS" w:eastAsia="Times New Roman" w:hAnsi="Trebuchet MS" w:cs="Times New Roman"/>
        </w:rPr>
        <w:t>accordance with Policy CS33 of the Core Strategy.</w:t>
      </w:r>
      <w:r w:rsidRPr="002244BB">
        <w:rPr>
          <w:rFonts w:ascii="Trebuchet MS" w:eastAsia="Times New Roman" w:hAnsi="Trebuchet MS" w:cs="Times New Roman"/>
        </w:rPr>
        <w:t xml:space="preserve"> </w:t>
      </w:r>
    </w:p>
    <w:p w:rsidR="00875A36" w:rsidRPr="002244BB" w:rsidRDefault="00875A36" w:rsidP="00875A36">
      <w:pPr>
        <w:spacing w:after="0"/>
        <w:jc w:val="both"/>
        <w:rPr>
          <w:rFonts w:ascii="Trebuchet MS" w:eastAsia="Times New Roman" w:hAnsi="Trebuchet MS" w:cs="Times New Roman"/>
          <w:b/>
        </w:rPr>
      </w:pPr>
    </w:p>
    <w:p w:rsidR="00875A36" w:rsidRPr="002244BB" w:rsidRDefault="00875A36" w:rsidP="00343E71">
      <w:pPr>
        <w:spacing w:after="0"/>
        <w:jc w:val="both"/>
        <w:rPr>
          <w:rFonts w:ascii="Trebuchet MS" w:eastAsia="Times New Roman" w:hAnsi="Trebuchet MS" w:cs="Times New Roman"/>
          <w:u w:val="single"/>
        </w:rPr>
      </w:pPr>
      <w:r w:rsidRPr="002244BB">
        <w:rPr>
          <w:rFonts w:ascii="Trebuchet MS" w:eastAsia="Times New Roman" w:hAnsi="Trebuchet MS" w:cs="Times New Roman"/>
          <w:u w:val="single"/>
        </w:rPr>
        <w:t>Advertisements</w:t>
      </w:r>
    </w:p>
    <w:p w:rsidR="00F14412" w:rsidRDefault="00F14412" w:rsidP="00343E71">
      <w:pPr>
        <w:spacing w:after="0"/>
        <w:jc w:val="both"/>
        <w:rPr>
          <w:rFonts w:ascii="Trebuchet MS" w:hAnsi="Trebuchet MS"/>
        </w:rPr>
      </w:pPr>
      <w:r w:rsidRPr="00B62128">
        <w:rPr>
          <w:rFonts w:ascii="Trebuchet MS" w:hAnsi="Trebuchet MS"/>
        </w:rPr>
        <w:t xml:space="preserve">There are a range fascia panels and facia lettering within the street-scene however the majority feature timber panelling, a slim profile and external illumination. In-keeping with this, the proposal seeks to </w:t>
      </w:r>
      <w:r>
        <w:rPr>
          <w:rFonts w:ascii="Trebuchet MS" w:hAnsi="Trebuchet MS"/>
        </w:rPr>
        <w:t xml:space="preserve">retain the existing timber of the shop front and </w:t>
      </w:r>
      <w:r w:rsidRPr="00B62128">
        <w:rPr>
          <w:rFonts w:ascii="Trebuchet MS" w:hAnsi="Trebuchet MS"/>
        </w:rPr>
        <w:t xml:space="preserve">provide external illumination to </w:t>
      </w:r>
      <w:r>
        <w:rPr>
          <w:rFonts w:ascii="Trebuchet MS" w:hAnsi="Trebuchet MS"/>
        </w:rPr>
        <w:t>the signage</w:t>
      </w:r>
      <w:r w:rsidRPr="00B62128">
        <w:rPr>
          <w:rFonts w:ascii="Trebuchet MS" w:hAnsi="Trebuchet MS"/>
        </w:rPr>
        <w:t xml:space="preserve">. Whilst the </w:t>
      </w:r>
      <w:r>
        <w:rPr>
          <w:rFonts w:ascii="Trebuchet MS" w:hAnsi="Trebuchet MS"/>
        </w:rPr>
        <w:t xml:space="preserve">proposed lettering relatively deep and the proposed </w:t>
      </w:r>
      <w:r w:rsidRPr="00B62128">
        <w:rPr>
          <w:rFonts w:ascii="Trebuchet MS" w:hAnsi="Trebuchet MS"/>
        </w:rPr>
        <w:t>materials could be more in keeping with the hist</w:t>
      </w:r>
      <w:r>
        <w:rPr>
          <w:rFonts w:ascii="Trebuchet MS" w:hAnsi="Trebuchet MS"/>
        </w:rPr>
        <w:t>oric character of the building</w:t>
      </w:r>
      <w:r w:rsidRPr="00B62128">
        <w:rPr>
          <w:rFonts w:ascii="Trebuchet MS" w:hAnsi="Trebuchet MS"/>
        </w:rPr>
        <w:t xml:space="preserve">, considering the materials </w:t>
      </w:r>
      <w:r>
        <w:rPr>
          <w:rFonts w:ascii="Trebuchet MS" w:hAnsi="Trebuchet MS"/>
        </w:rPr>
        <w:t>and depth of the signage</w:t>
      </w:r>
      <w:r w:rsidRPr="00B62128">
        <w:rPr>
          <w:rFonts w:ascii="Trebuchet MS" w:hAnsi="Trebuchet MS"/>
        </w:rPr>
        <w:t xml:space="preserve"> of other surrounding properties</w:t>
      </w:r>
      <w:r>
        <w:rPr>
          <w:rFonts w:ascii="Trebuchet MS" w:hAnsi="Trebuchet MS"/>
        </w:rPr>
        <w:t>,</w:t>
      </w:r>
      <w:r w:rsidRPr="00B62128">
        <w:rPr>
          <w:rFonts w:ascii="Trebuchet MS" w:hAnsi="Trebuchet MS"/>
        </w:rPr>
        <w:t xml:space="preserve"> it is </w:t>
      </w:r>
      <w:r>
        <w:rPr>
          <w:rFonts w:ascii="Trebuchet MS" w:hAnsi="Trebuchet MS"/>
        </w:rPr>
        <w:t>not considered to markedly worsen the visual appearance of this historically sensitive area</w:t>
      </w:r>
      <w:r w:rsidRPr="00B62128">
        <w:rPr>
          <w:rFonts w:ascii="Trebuchet MS" w:hAnsi="Trebuchet MS"/>
        </w:rPr>
        <w:t xml:space="preserve">. The proposed external illumination of the signage by way of slim profile LED trough lights is considered acceptable and not harmful to the historic character of the listed </w:t>
      </w:r>
      <w:r w:rsidRPr="0058187F">
        <w:rPr>
          <w:rFonts w:ascii="Trebuchet MS" w:hAnsi="Trebuchet MS"/>
        </w:rPr>
        <w:t>building and other shop fronts within the street-scene. The proposed projecting sign is</w:t>
      </w:r>
      <w:r w:rsidR="0058187F" w:rsidRPr="0058187F">
        <w:rPr>
          <w:rFonts w:ascii="Trebuchet MS" w:hAnsi="Trebuchet MS"/>
        </w:rPr>
        <w:t xml:space="preserve"> non-illuminated and</w:t>
      </w:r>
      <w:r w:rsidRPr="0058187F">
        <w:rPr>
          <w:rFonts w:ascii="Trebuchet MS" w:hAnsi="Trebuchet MS"/>
        </w:rPr>
        <w:t xml:space="preserve"> modest in size </w:t>
      </w:r>
      <w:r w:rsidR="0058187F" w:rsidRPr="0058187F">
        <w:rPr>
          <w:rFonts w:ascii="Trebuchet MS" w:hAnsi="Trebuchet MS"/>
        </w:rPr>
        <w:t xml:space="preserve">and is also </w:t>
      </w:r>
      <w:r w:rsidRPr="0058187F">
        <w:rPr>
          <w:rFonts w:ascii="Trebuchet MS" w:hAnsi="Trebuchet MS"/>
        </w:rPr>
        <w:t>not considered out of keeping with other shop fronts in the street. In</w:t>
      </w:r>
      <w:r w:rsidRPr="00B62128">
        <w:rPr>
          <w:rFonts w:ascii="Trebuchet MS" w:hAnsi="Trebuchet MS"/>
        </w:rPr>
        <w:t xml:space="preserve"> addition it is not proposed to replace the timber material of the shop front but just paint it black, this is considered acceptable and in keeping with the character of the property.</w:t>
      </w:r>
    </w:p>
    <w:p w:rsidR="00F14412" w:rsidRPr="00B62128" w:rsidRDefault="00F14412" w:rsidP="00F14412">
      <w:pPr>
        <w:spacing w:after="0" w:line="240" w:lineRule="auto"/>
        <w:jc w:val="both"/>
        <w:rPr>
          <w:rFonts w:ascii="Trebuchet MS" w:hAnsi="Trebuchet MS"/>
        </w:rPr>
      </w:pPr>
    </w:p>
    <w:p w:rsidR="00875A36" w:rsidRPr="00F14412" w:rsidRDefault="00875A36" w:rsidP="00875A36">
      <w:pPr>
        <w:jc w:val="both"/>
        <w:rPr>
          <w:rFonts w:ascii="Trebuchet MS" w:hAnsi="Trebuchet MS"/>
        </w:rPr>
      </w:pPr>
      <w:r w:rsidRPr="00F14412">
        <w:rPr>
          <w:rFonts w:ascii="Trebuchet MS" w:hAnsi="Trebuchet MS"/>
        </w:rPr>
        <w:t xml:space="preserve">The proposed signage is considered in-keeping with the character of the surrounding area in accordance with </w:t>
      </w:r>
      <w:r w:rsidRPr="00F14412">
        <w:rPr>
          <w:rFonts w:ascii="Trebuchet MS" w:eastAsia="Times New Roman" w:hAnsi="Trebuchet MS" w:cs="Times New Roman"/>
        </w:rPr>
        <w:t>policies RC5 and RC10 of the RCAAP, policy CS7 of the Core Strategy and Policies DM22 and DM23 of the SDPD and is not considered detrimental to the historic character of the listed building in accordance with policy CS33 of the Core Strategy.</w:t>
      </w:r>
    </w:p>
    <w:p w:rsidR="00875A36" w:rsidRPr="002244BB" w:rsidRDefault="00875A36" w:rsidP="00875A36">
      <w:pPr>
        <w:autoSpaceDE w:val="0"/>
        <w:autoSpaceDN w:val="0"/>
        <w:adjustRightInd w:val="0"/>
        <w:jc w:val="both"/>
        <w:rPr>
          <w:rFonts w:ascii="Trebuchet MS" w:hAnsi="Trebuchet MS"/>
        </w:rPr>
      </w:pPr>
      <w:r w:rsidRPr="00F14412">
        <w:rPr>
          <w:rFonts w:ascii="Trebuchet MS" w:hAnsi="Trebuchet MS"/>
        </w:rPr>
        <w:t xml:space="preserve">The proposed projecting sign would maintain sufficient clearance above the footway and is not considered hazardous to pedestrians. There are no transport objections to the proposal, subject to a condition </w:t>
      </w:r>
      <w:r w:rsidRPr="0058187F">
        <w:rPr>
          <w:rFonts w:ascii="Trebuchet MS" w:hAnsi="Trebuchet MS"/>
        </w:rPr>
        <w:t>restricting the maximum luminance of from the fascia sign and projecting sign to that not exceeding 1000 cd/m2</w:t>
      </w:r>
      <w:r w:rsidRPr="00F14412">
        <w:rPr>
          <w:rFonts w:ascii="Trebuchet MS" w:hAnsi="Trebuchet MS"/>
        </w:rPr>
        <w:t xml:space="preserve"> in order to avoid glare, which could lead to danger to highway users in the interests of amenity in accordance with Core Strategy policy CS20 and SDPD policy DM12.</w:t>
      </w:r>
    </w:p>
    <w:p w:rsidR="00875A36" w:rsidRPr="002244BB" w:rsidRDefault="00875A36" w:rsidP="00875A36">
      <w:pPr>
        <w:autoSpaceDE w:val="0"/>
        <w:autoSpaceDN w:val="0"/>
        <w:spacing w:after="0"/>
        <w:jc w:val="both"/>
        <w:rPr>
          <w:rFonts w:ascii="Trebuchet MS" w:eastAsiaTheme="minorEastAsia" w:hAnsi="Trebuchet MS" w:cs="Times New Roman"/>
          <w:b/>
          <w:bCs/>
          <w:lang w:eastAsia="en-GB"/>
        </w:rPr>
      </w:pPr>
      <w:r w:rsidRPr="002244BB">
        <w:rPr>
          <w:rFonts w:ascii="Trebuchet MS" w:eastAsiaTheme="minorEastAsia" w:hAnsi="Trebuchet MS" w:cs="Times New Roman"/>
          <w:b/>
          <w:bCs/>
          <w:lang w:eastAsia="en-GB"/>
        </w:rPr>
        <w:t>RECOMMENDATION:</w:t>
      </w:r>
    </w:p>
    <w:p w:rsidR="00875A36" w:rsidRPr="002244BB" w:rsidRDefault="00875A36" w:rsidP="00875A36">
      <w:pPr>
        <w:autoSpaceDE w:val="0"/>
        <w:autoSpaceDN w:val="0"/>
        <w:spacing w:after="0"/>
        <w:ind w:hanging="11"/>
        <w:jc w:val="both"/>
        <w:rPr>
          <w:rFonts w:ascii="Trebuchet MS" w:hAnsi="Trebuchet MS"/>
          <w:bCs/>
        </w:rPr>
      </w:pPr>
      <w:r w:rsidRPr="002244BB">
        <w:rPr>
          <w:rFonts w:ascii="Trebuchet MS" w:hAnsi="Trebuchet MS"/>
          <w:bCs/>
        </w:rPr>
        <w:t>GRANT advertisement consent and listed building consent.</w:t>
      </w:r>
    </w:p>
    <w:p w:rsidR="00875A36" w:rsidRPr="002244BB" w:rsidRDefault="00875A36" w:rsidP="00875A36">
      <w:pPr>
        <w:autoSpaceDE w:val="0"/>
        <w:autoSpaceDN w:val="0"/>
        <w:spacing w:after="0"/>
        <w:ind w:hanging="11"/>
        <w:jc w:val="both"/>
        <w:rPr>
          <w:rFonts w:ascii="Trebuchet MS" w:eastAsiaTheme="minorEastAsia" w:hAnsi="Trebuchet MS" w:cs="Trebuchet MS"/>
          <w:lang w:eastAsia="en-GB"/>
        </w:rPr>
      </w:pPr>
    </w:p>
    <w:p w:rsidR="00875A36" w:rsidRPr="002244BB" w:rsidRDefault="00875A36" w:rsidP="00875A36">
      <w:pPr>
        <w:autoSpaceDE w:val="0"/>
        <w:autoSpaceDN w:val="0"/>
        <w:spacing w:after="0"/>
        <w:ind w:hanging="11"/>
        <w:jc w:val="both"/>
        <w:rPr>
          <w:rFonts w:ascii="Trebuchet MS" w:eastAsiaTheme="minorEastAsia" w:hAnsi="Trebuchet MS" w:cs="Trebuchet MS"/>
          <w:b/>
          <w:lang w:eastAsia="en-GB"/>
        </w:rPr>
      </w:pPr>
      <w:r w:rsidRPr="002244BB">
        <w:rPr>
          <w:rFonts w:ascii="Trebuchet MS" w:eastAsiaTheme="minorEastAsia" w:hAnsi="Trebuchet MS" w:cs="Trebuchet MS"/>
          <w:b/>
          <w:lang w:eastAsia="en-GB"/>
        </w:rPr>
        <w:t>Conditions</w:t>
      </w:r>
    </w:p>
    <w:p w:rsidR="00875A36" w:rsidRPr="002244BB" w:rsidRDefault="008E76CB" w:rsidP="00875A36">
      <w:pPr>
        <w:pStyle w:val="Standard"/>
        <w:spacing w:after="0"/>
        <w:jc w:val="both"/>
        <w:rPr>
          <w:rFonts w:ascii="Trebuchet MS" w:hAnsi="Trebuchet MS" w:cs="Trebuchet MS"/>
          <w:kern w:val="0"/>
          <w:u w:val="single"/>
          <w:lang w:eastAsia="en-GB"/>
        </w:rPr>
      </w:pPr>
      <w:r>
        <w:rPr>
          <w:rFonts w:ascii="Trebuchet MS" w:hAnsi="Trebuchet MS" w:cs="Trebuchet MS"/>
          <w:kern w:val="0"/>
          <w:u w:val="single"/>
          <w:lang w:eastAsia="en-GB"/>
        </w:rPr>
        <w:t>170900</w:t>
      </w:r>
      <w:r w:rsidR="00875A36" w:rsidRPr="002244BB">
        <w:rPr>
          <w:rFonts w:ascii="Trebuchet MS" w:hAnsi="Trebuchet MS" w:cs="Trebuchet MS"/>
          <w:kern w:val="0"/>
          <w:u w:val="single"/>
          <w:lang w:eastAsia="en-GB"/>
        </w:rPr>
        <w:t>/LBC</w:t>
      </w:r>
    </w:p>
    <w:p w:rsidR="00875A36" w:rsidRPr="002244BB" w:rsidRDefault="00875A36" w:rsidP="00875A36">
      <w:pPr>
        <w:pStyle w:val="ListParagraph"/>
        <w:numPr>
          <w:ilvl w:val="0"/>
          <w:numId w:val="4"/>
        </w:numPr>
        <w:autoSpaceDE/>
        <w:autoSpaceDN/>
        <w:spacing w:line="276" w:lineRule="auto"/>
        <w:ind w:left="0" w:hanging="426"/>
        <w:jc w:val="both"/>
        <w:rPr>
          <w:rFonts w:ascii="Trebuchet MS" w:hAnsi="Trebuchet MS"/>
          <w:sz w:val="22"/>
          <w:szCs w:val="22"/>
          <w:lang w:val="en-US"/>
        </w:rPr>
      </w:pPr>
      <w:r w:rsidRPr="002244BB">
        <w:rPr>
          <w:rFonts w:ascii="Trebuchet MS" w:hAnsi="Trebuchet MS"/>
          <w:sz w:val="22"/>
          <w:szCs w:val="22"/>
        </w:rPr>
        <w:t xml:space="preserve">The works to which this consent relate must be begun not later than the expiration of three years beginning with the date on which the consent is granted.  </w:t>
      </w:r>
    </w:p>
    <w:p w:rsidR="00875A36" w:rsidRPr="002244BB" w:rsidRDefault="00875A36" w:rsidP="00875A36">
      <w:pPr>
        <w:pStyle w:val="ListParagraph"/>
        <w:spacing w:line="276" w:lineRule="auto"/>
        <w:jc w:val="both"/>
        <w:rPr>
          <w:rFonts w:ascii="Trebuchet MS" w:hAnsi="Trebuchet MS"/>
          <w:sz w:val="22"/>
          <w:szCs w:val="22"/>
          <w:lang w:val="en-US"/>
        </w:rPr>
      </w:pPr>
    </w:p>
    <w:p w:rsidR="00875A36" w:rsidRPr="002244BB" w:rsidRDefault="00875A36" w:rsidP="00875A36">
      <w:pPr>
        <w:pStyle w:val="ListParagraph"/>
        <w:spacing w:line="276" w:lineRule="auto"/>
        <w:ind w:left="0"/>
        <w:jc w:val="both"/>
        <w:rPr>
          <w:rFonts w:ascii="Trebuchet MS" w:hAnsi="Trebuchet MS"/>
          <w:sz w:val="22"/>
          <w:szCs w:val="22"/>
          <w:lang w:val="en-US"/>
        </w:rPr>
      </w:pPr>
      <w:r w:rsidRPr="002244BB">
        <w:rPr>
          <w:rFonts w:ascii="Trebuchet MS" w:hAnsi="Trebuchet MS"/>
          <w:sz w:val="22"/>
          <w:szCs w:val="22"/>
        </w:rPr>
        <w:t>Reason: to accord with Section 18 of the Planning (Listed Building and Conservation Areas) Act 1990 as amended by the Planning and Compulsory Purchase Act 2004.</w:t>
      </w:r>
    </w:p>
    <w:p w:rsidR="00875A36" w:rsidRPr="002244BB" w:rsidRDefault="00875A36" w:rsidP="00875A36">
      <w:pPr>
        <w:pStyle w:val="Header"/>
        <w:spacing w:line="276" w:lineRule="auto"/>
        <w:ind w:left="720"/>
        <w:jc w:val="both"/>
        <w:rPr>
          <w:rFonts w:ascii="Trebuchet MS" w:hAnsi="Trebuchet MS" w:cs="Arial"/>
        </w:rPr>
      </w:pPr>
    </w:p>
    <w:p w:rsidR="00875A36" w:rsidRPr="002244BB" w:rsidRDefault="00875A36" w:rsidP="00875A36">
      <w:pPr>
        <w:pStyle w:val="Header"/>
        <w:numPr>
          <w:ilvl w:val="0"/>
          <w:numId w:val="4"/>
        </w:numPr>
        <w:tabs>
          <w:tab w:val="clear" w:pos="4513"/>
          <w:tab w:val="clear" w:pos="9026"/>
          <w:tab w:val="center" w:pos="4153"/>
          <w:tab w:val="right" w:pos="8306"/>
        </w:tabs>
        <w:autoSpaceDE w:val="0"/>
        <w:autoSpaceDN w:val="0"/>
        <w:spacing w:line="276" w:lineRule="auto"/>
        <w:ind w:left="0" w:hanging="426"/>
        <w:jc w:val="both"/>
        <w:rPr>
          <w:rFonts w:ascii="Trebuchet MS" w:hAnsi="Trebuchet MS" w:cs="Arial"/>
        </w:rPr>
      </w:pPr>
      <w:r w:rsidRPr="002244BB">
        <w:rPr>
          <w:rFonts w:ascii="Trebuchet MS" w:hAnsi="Trebuchet MS" w:cs="Arial"/>
        </w:rPr>
        <w:t>All new works, and works of making good to the retained fabric, whether internal or external, unless approved otherwise in writing by the local planning authority, shall be finished to match existing, original or adjacent work (as deemed appropriate by the local planning authority) with regard to the methods used and to materials, colours, textures and profiles.</w:t>
      </w:r>
    </w:p>
    <w:p w:rsidR="00875A36" w:rsidRPr="002244BB" w:rsidRDefault="00875A36" w:rsidP="00875A36">
      <w:pPr>
        <w:pStyle w:val="Header"/>
        <w:spacing w:line="276" w:lineRule="auto"/>
        <w:ind w:left="720"/>
        <w:jc w:val="both"/>
        <w:rPr>
          <w:rFonts w:ascii="Trebuchet MS" w:hAnsi="Trebuchet MS" w:cs="Arial"/>
        </w:rPr>
      </w:pPr>
    </w:p>
    <w:p w:rsidR="00875A36" w:rsidRPr="002244BB" w:rsidRDefault="00875A36" w:rsidP="00875A36">
      <w:pPr>
        <w:pStyle w:val="Header"/>
        <w:spacing w:line="276" w:lineRule="auto"/>
        <w:jc w:val="both"/>
        <w:rPr>
          <w:rFonts w:ascii="Trebuchet MS" w:hAnsi="Trebuchet MS" w:cs="Arial"/>
        </w:rPr>
      </w:pPr>
      <w:r w:rsidRPr="002244BB">
        <w:rPr>
          <w:rFonts w:ascii="Trebuchet MS" w:hAnsi="Trebuchet MS" w:cs="Arial"/>
          <w:i/>
        </w:rPr>
        <w:tab/>
      </w: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875A36" w:rsidRPr="002244BB" w:rsidRDefault="00875A36" w:rsidP="00875A36">
      <w:pPr>
        <w:pStyle w:val="Header"/>
        <w:spacing w:line="276" w:lineRule="auto"/>
        <w:ind w:left="709" w:hanging="349"/>
        <w:jc w:val="both"/>
        <w:rPr>
          <w:rFonts w:ascii="Trebuchet MS" w:hAnsi="Trebuchet MS" w:cs="Arial"/>
        </w:rPr>
      </w:pPr>
    </w:p>
    <w:p w:rsidR="00875A36" w:rsidRPr="002244BB" w:rsidRDefault="00875A36" w:rsidP="00875A36">
      <w:pPr>
        <w:pStyle w:val="ListParagraph"/>
        <w:numPr>
          <w:ilvl w:val="0"/>
          <w:numId w:val="4"/>
        </w:numPr>
        <w:adjustRightInd w:val="0"/>
        <w:spacing w:line="276" w:lineRule="auto"/>
        <w:ind w:left="0" w:hanging="426"/>
        <w:jc w:val="both"/>
        <w:rPr>
          <w:rFonts w:ascii="Trebuchet MS" w:hAnsi="Trebuchet MS" w:cs="Arial"/>
          <w:sz w:val="22"/>
          <w:szCs w:val="22"/>
          <w:lang w:val="en-US"/>
        </w:rPr>
      </w:pPr>
      <w:r w:rsidRPr="002244BB">
        <w:rPr>
          <w:rFonts w:ascii="Trebuchet MS" w:hAnsi="Trebuchet MS" w:cs="Arial"/>
          <w:sz w:val="22"/>
          <w:szCs w:val="22"/>
          <w:lang w:val="en-US"/>
        </w:rPr>
        <w:t>The development hereby permitted shall be carried out in a proper workmanlike manner appropriate to the age and character of the building and using traditional materials and techniques except where the use of modern materials and techniques have specifically been approved by the local planning authority.</w:t>
      </w:r>
    </w:p>
    <w:p w:rsidR="00875A36" w:rsidRPr="002244BB" w:rsidRDefault="00875A36" w:rsidP="00875A36">
      <w:pPr>
        <w:pStyle w:val="ListParagraph"/>
        <w:adjustRightInd w:val="0"/>
        <w:spacing w:line="276" w:lineRule="auto"/>
        <w:jc w:val="both"/>
        <w:rPr>
          <w:rFonts w:ascii="Trebuchet MS" w:hAnsi="Trebuchet MS" w:cs="Arial"/>
          <w:sz w:val="22"/>
          <w:szCs w:val="22"/>
          <w:lang w:val="en-US"/>
        </w:rPr>
      </w:pPr>
    </w:p>
    <w:p w:rsidR="00875A36" w:rsidRPr="002244BB" w:rsidRDefault="00875A36" w:rsidP="00875A36">
      <w:pPr>
        <w:pStyle w:val="Header"/>
        <w:spacing w:line="276" w:lineRule="auto"/>
        <w:jc w:val="both"/>
        <w:rPr>
          <w:rFonts w:ascii="Trebuchet MS" w:hAnsi="Trebuchet MS" w:cs="Arial"/>
        </w:rPr>
      </w:pP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875A36" w:rsidRPr="002244BB" w:rsidRDefault="00875A36" w:rsidP="00875A36">
      <w:pPr>
        <w:pStyle w:val="Header"/>
        <w:spacing w:line="276" w:lineRule="auto"/>
        <w:ind w:left="720"/>
        <w:jc w:val="both"/>
        <w:rPr>
          <w:rFonts w:ascii="Trebuchet MS" w:hAnsi="Trebuchet MS" w:cs="Arial"/>
        </w:rPr>
      </w:pPr>
    </w:p>
    <w:p w:rsidR="00875A36" w:rsidRPr="002244BB" w:rsidRDefault="00875A36" w:rsidP="00875A36">
      <w:pPr>
        <w:pStyle w:val="ListParagraph"/>
        <w:numPr>
          <w:ilvl w:val="0"/>
          <w:numId w:val="4"/>
        </w:numPr>
        <w:tabs>
          <w:tab w:val="left" w:pos="0"/>
        </w:tabs>
        <w:adjustRightInd w:val="0"/>
        <w:spacing w:line="276" w:lineRule="auto"/>
        <w:ind w:left="0" w:hanging="426"/>
        <w:jc w:val="both"/>
        <w:rPr>
          <w:rFonts w:ascii="Trebuchet MS" w:hAnsi="Trebuchet MS" w:cs="Arial"/>
          <w:sz w:val="22"/>
          <w:szCs w:val="22"/>
          <w:lang w:val="en-US"/>
        </w:rPr>
      </w:pPr>
      <w:r w:rsidRPr="002244BB">
        <w:rPr>
          <w:rFonts w:ascii="Trebuchet MS" w:hAnsi="Trebuchet MS" w:cs="Arial"/>
          <w:sz w:val="22"/>
          <w:szCs w:val="22"/>
          <w:lang w:val="en-US"/>
        </w:rPr>
        <w:t>Unless such work is clearly and specifically referred to on drawings or other documents  approved, no features of architectural or historic interest such as doors, linings, shutters, paneling, cornices, decorative plasterwork, floorboards,  fireplaces, lath and plaster ceilings may be altered, replaced or removed without the written approval of the local planning authority.  Any such features encountered during the work shall be drawn to the attention of the local authority.</w:t>
      </w:r>
    </w:p>
    <w:p w:rsidR="00875A36" w:rsidRPr="002244BB" w:rsidRDefault="00875A36" w:rsidP="00875A36">
      <w:pPr>
        <w:pStyle w:val="Header"/>
        <w:spacing w:line="276" w:lineRule="auto"/>
        <w:jc w:val="both"/>
        <w:rPr>
          <w:rFonts w:ascii="Trebuchet MS" w:hAnsi="Trebuchet MS" w:cs="Arial"/>
          <w:i/>
        </w:rPr>
      </w:pPr>
    </w:p>
    <w:p w:rsidR="00875A36" w:rsidRDefault="00875A36" w:rsidP="00875A36">
      <w:pPr>
        <w:pStyle w:val="Header"/>
        <w:tabs>
          <w:tab w:val="center" w:pos="0"/>
        </w:tabs>
        <w:spacing w:line="276" w:lineRule="auto"/>
        <w:jc w:val="both"/>
        <w:rPr>
          <w:rFonts w:ascii="Trebuchet MS" w:hAnsi="Trebuchet MS" w:cs="Arial"/>
        </w:rPr>
      </w:pPr>
      <w:r w:rsidRPr="002244BB">
        <w:rPr>
          <w:rFonts w:ascii="Trebuchet MS" w:hAnsi="Trebuchet MS" w:cs="Arial"/>
          <w:i/>
        </w:rPr>
        <w:lastRenderedPageBreak/>
        <w:tab/>
      </w: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875A36" w:rsidRDefault="00875A36" w:rsidP="00875A36">
      <w:pPr>
        <w:pStyle w:val="Header"/>
        <w:tabs>
          <w:tab w:val="center" w:pos="0"/>
        </w:tabs>
        <w:spacing w:line="276" w:lineRule="auto"/>
        <w:jc w:val="both"/>
        <w:rPr>
          <w:rFonts w:ascii="Trebuchet MS" w:hAnsi="Trebuchet MS" w:cs="Arial"/>
        </w:rPr>
      </w:pPr>
    </w:p>
    <w:p w:rsidR="00875A36" w:rsidRPr="00E4567E" w:rsidRDefault="00875A36" w:rsidP="00875A36">
      <w:pPr>
        <w:pStyle w:val="Header"/>
        <w:tabs>
          <w:tab w:val="center" w:pos="0"/>
        </w:tabs>
        <w:spacing w:line="276" w:lineRule="auto"/>
        <w:jc w:val="both"/>
        <w:rPr>
          <w:rFonts w:ascii="Trebuchet MS" w:hAnsi="Trebuchet MS" w:cs="Arial"/>
          <w:u w:val="single"/>
        </w:rPr>
      </w:pPr>
      <w:proofErr w:type="spellStart"/>
      <w:r w:rsidRPr="00E4567E">
        <w:rPr>
          <w:rFonts w:ascii="Trebuchet MS" w:hAnsi="Trebuchet MS" w:cs="Arial"/>
          <w:u w:val="single"/>
        </w:rPr>
        <w:t>Informatives</w:t>
      </w:r>
      <w:proofErr w:type="spellEnd"/>
    </w:p>
    <w:p w:rsidR="00875A36" w:rsidRDefault="00875A36" w:rsidP="00875A36">
      <w:pPr>
        <w:pStyle w:val="Header"/>
        <w:numPr>
          <w:ilvl w:val="0"/>
          <w:numId w:val="6"/>
        </w:numPr>
        <w:tabs>
          <w:tab w:val="clear" w:pos="4513"/>
          <w:tab w:val="clear" w:pos="9026"/>
          <w:tab w:val="center" w:pos="0"/>
          <w:tab w:val="center" w:pos="4153"/>
          <w:tab w:val="right" w:pos="8306"/>
        </w:tabs>
        <w:autoSpaceDE w:val="0"/>
        <w:autoSpaceDN w:val="0"/>
        <w:spacing w:line="276" w:lineRule="auto"/>
        <w:ind w:left="0" w:hanging="426"/>
        <w:jc w:val="both"/>
        <w:rPr>
          <w:rFonts w:ascii="Trebuchet MS" w:hAnsi="Trebuchet MS" w:cs="Arial"/>
        </w:rPr>
      </w:pPr>
      <w:r w:rsidRPr="00E4567E">
        <w:rPr>
          <w:rFonts w:ascii="Trebuchet MS" w:hAnsi="Trebuchet MS" w:cs="Arial"/>
        </w:rPr>
        <w:t>The Local Planning Authority has been positive and proactive in dealing with this planning application by advising of matters to make the application potentially supportable prior to its submission, assisting in the validation of the application and applying conditions so as to make the proposal acceptable.</w:t>
      </w:r>
    </w:p>
    <w:p w:rsidR="00875A36" w:rsidRDefault="00875A36" w:rsidP="00875A36">
      <w:pPr>
        <w:pStyle w:val="Header"/>
        <w:tabs>
          <w:tab w:val="center" w:pos="0"/>
        </w:tabs>
        <w:spacing w:line="276" w:lineRule="auto"/>
        <w:jc w:val="both"/>
        <w:rPr>
          <w:rFonts w:ascii="Trebuchet MS" w:hAnsi="Trebuchet MS" w:cs="Arial"/>
        </w:rPr>
      </w:pPr>
    </w:p>
    <w:p w:rsidR="00875A36" w:rsidRPr="00E4567E" w:rsidRDefault="00875A36" w:rsidP="00875A36">
      <w:pPr>
        <w:pStyle w:val="Header"/>
        <w:numPr>
          <w:ilvl w:val="0"/>
          <w:numId w:val="6"/>
        </w:numPr>
        <w:tabs>
          <w:tab w:val="clear" w:pos="4513"/>
          <w:tab w:val="clear" w:pos="9026"/>
          <w:tab w:val="center" w:pos="0"/>
          <w:tab w:val="center" w:pos="4153"/>
          <w:tab w:val="right" w:pos="8306"/>
        </w:tabs>
        <w:autoSpaceDE w:val="0"/>
        <w:autoSpaceDN w:val="0"/>
        <w:ind w:hanging="1146"/>
        <w:jc w:val="both"/>
        <w:rPr>
          <w:rFonts w:ascii="Trebuchet MS" w:hAnsi="Trebuchet MS" w:cs="Arial"/>
        </w:rPr>
      </w:pPr>
      <w:r w:rsidRPr="00E4567E">
        <w:rPr>
          <w:rFonts w:ascii="Trebuchet MS" w:hAnsi="Trebuchet MS" w:cs="Arial"/>
        </w:rPr>
        <w:t>The following plans were considered:</w:t>
      </w:r>
    </w:p>
    <w:p w:rsidR="00875A36" w:rsidRPr="00E4567E" w:rsidRDefault="00875A36" w:rsidP="00875A36">
      <w:pPr>
        <w:pStyle w:val="Header"/>
        <w:tabs>
          <w:tab w:val="center" w:pos="0"/>
        </w:tabs>
        <w:jc w:val="both"/>
        <w:rPr>
          <w:rFonts w:ascii="Trebuchet MS" w:hAnsi="Trebuchet MS" w:cs="Arial"/>
        </w:rPr>
      </w:pP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Location Plan</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Received 6</w:t>
      </w:r>
      <w:r w:rsidRPr="00B75C49">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June 2017</w:t>
      </w:r>
    </w:p>
    <w:p w:rsidR="00343E71" w:rsidRDefault="00343E71" w:rsidP="00343E71">
      <w:pPr>
        <w:spacing w:after="0"/>
        <w:jc w:val="both"/>
        <w:rPr>
          <w:rFonts w:ascii="Trebuchet MS" w:eastAsia="Times New Roman" w:hAnsi="Trebuchet MS" w:cs="Courier New"/>
          <w:lang w:eastAsia="en-GB"/>
        </w:rPr>
      </w:pP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001 – Layouts as existing</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101 C – General Arrangements</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103 A – Reflected Ceiling Plans</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104 B – Floor Finishes</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105 D – Elevations</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106 A – Detail sheet</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108 B – Fire Strategy</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109 C – Indicative Electrical</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110 C – Furniture Setting Out</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111 – Visuals</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112 A – Display Walls</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Received 6</w:t>
      </w:r>
      <w:r w:rsidRPr="00B75C49">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July 2017</w:t>
      </w:r>
    </w:p>
    <w:p w:rsidR="00343E71" w:rsidRDefault="00343E71" w:rsidP="00343E71">
      <w:pPr>
        <w:spacing w:after="0"/>
        <w:jc w:val="both"/>
        <w:rPr>
          <w:rFonts w:ascii="Trebuchet MS" w:eastAsia="Times New Roman" w:hAnsi="Trebuchet MS" w:cs="Courier New"/>
          <w:lang w:eastAsia="en-GB"/>
        </w:rPr>
      </w:pPr>
    </w:p>
    <w:p w:rsidR="0058187F" w:rsidRPr="0058187F" w:rsidRDefault="0058187F" w:rsidP="0058187F">
      <w:pPr>
        <w:spacing w:after="0"/>
        <w:jc w:val="both"/>
        <w:rPr>
          <w:rFonts w:ascii="Trebuchet MS" w:eastAsia="Times New Roman" w:hAnsi="Trebuchet MS" w:cs="Courier New"/>
          <w:lang w:eastAsia="en-GB"/>
        </w:rPr>
      </w:pPr>
      <w:r w:rsidRPr="0058187F">
        <w:rPr>
          <w:rFonts w:ascii="Trebuchet MS" w:eastAsia="Times New Roman" w:hAnsi="Trebuchet MS" w:cs="Courier New"/>
          <w:lang w:eastAsia="en-GB"/>
        </w:rPr>
        <w:t>Drawing No: 107 – Store Front</w:t>
      </w:r>
    </w:p>
    <w:p w:rsidR="0058187F" w:rsidRPr="0058187F" w:rsidRDefault="0058187F" w:rsidP="0058187F">
      <w:pPr>
        <w:spacing w:after="0"/>
        <w:jc w:val="both"/>
        <w:rPr>
          <w:rFonts w:ascii="Trebuchet MS" w:eastAsia="Times New Roman" w:hAnsi="Trebuchet MS" w:cs="Courier New"/>
          <w:lang w:eastAsia="en-GB"/>
        </w:rPr>
      </w:pPr>
      <w:proofErr w:type="spellStart"/>
      <w:r w:rsidRPr="0058187F">
        <w:rPr>
          <w:rFonts w:ascii="Trebuchet MS" w:eastAsia="Times New Roman" w:hAnsi="Trebuchet MS" w:cs="Courier New"/>
          <w:lang w:eastAsia="en-GB"/>
        </w:rPr>
        <w:t>Ecolux</w:t>
      </w:r>
      <w:proofErr w:type="spellEnd"/>
      <w:r w:rsidRPr="0058187F">
        <w:rPr>
          <w:rFonts w:ascii="Trebuchet MS" w:eastAsia="Times New Roman" w:hAnsi="Trebuchet MS" w:cs="Courier New"/>
          <w:lang w:eastAsia="en-GB"/>
        </w:rPr>
        <w:t xml:space="preserve"> Solar Setting 1 – Portland Lighting</w:t>
      </w:r>
    </w:p>
    <w:p w:rsidR="0058187F" w:rsidRDefault="0058187F" w:rsidP="0058187F">
      <w:pPr>
        <w:spacing w:after="0"/>
        <w:jc w:val="both"/>
        <w:rPr>
          <w:rFonts w:ascii="Trebuchet MS" w:eastAsia="Times New Roman" w:hAnsi="Trebuchet MS" w:cs="Courier New"/>
          <w:lang w:eastAsia="en-GB"/>
        </w:rPr>
      </w:pPr>
      <w:r w:rsidRPr="0058187F">
        <w:rPr>
          <w:rFonts w:ascii="Trebuchet MS" w:eastAsia="Times New Roman" w:hAnsi="Trebuchet MS" w:cs="Courier New"/>
          <w:lang w:eastAsia="en-GB"/>
        </w:rPr>
        <w:t>Received 25</w:t>
      </w:r>
      <w:r w:rsidRPr="0058187F">
        <w:rPr>
          <w:rFonts w:ascii="Trebuchet MS" w:eastAsia="Times New Roman" w:hAnsi="Trebuchet MS" w:cs="Courier New"/>
          <w:vertAlign w:val="superscript"/>
          <w:lang w:eastAsia="en-GB"/>
        </w:rPr>
        <w:t>th</w:t>
      </w:r>
      <w:r w:rsidRPr="0058187F">
        <w:rPr>
          <w:rFonts w:ascii="Trebuchet MS" w:eastAsia="Times New Roman" w:hAnsi="Trebuchet MS" w:cs="Courier New"/>
          <w:lang w:eastAsia="en-GB"/>
        </w:rPr>
        <w:t xml:space="preserve"> July 2017</w:t>
      </w:r>
    </w:p>
    <w:p w:rsidR="00875A36" w:rsidRPr="00E4567E" w:rsidRDefault="00875A36" w:rsidP="00875A36">
      <w:pPr>
        <w:pStyle w:val="Header"/>
        <w:tabs>
          <w:tab w:val="center" w:pos="0"/>
        </w:tabs>
        <w:spacing w:line="276" w:lineRule="auto"/>
        <w:jc w:val="both"/>
        <w:rPr>
          <w:rFonts w:ascii="Trebuchet MS" w:hAnsi="Trebuchet MS" w:cs="Arial"/>
        </w:rPr>
      </w:pPr>
    </w:p>
    <w:p w:rsidR="00875A36" w:rsidRPr="002244BB" w:rsidRDefault="00343E71" w:rsidP="00875A36">
      <w:pPr>
        <w:pStyle w:val="ListParagraph"/>
        <w:spacing w:line="276" w:lineRule="auto"/>
        <w:ind w:left="0"/>
        <w:jc w:val="both"/>
        <w:rPr>
          <w:rFonts w:ascii="Trebuchet MS" w:hAnsi="Trebuchet MS" w:cs="Arial"/>
          <w:sz w:val="22"/>
          <w:szCs w:val="22"/>
          <w:u w:val="single"/>
          <w:lang w:val="en-US"/>
        </w:rPr>
      </w:pPr>
      <w:r>
        <w:rPr>
          <w:rFonts w:ascii="Trebuchet MS" w:hAnsi="Trebuchet MS" w:cs="Arial"/>
          <w:sz w:val="22"/>
          <w:szCs w:val="22"/>
          <w:u w:val="single"/>
          <w:lang w:val="en-US"/>
        </w:rPr>
        <w:t>170851</w:t>
      </w:r>
    </w:p>
    <w:p w:rsidR="00875A36" w:rsidRPr="002244BB" w:rsidRDefault="00875A36" w:rsidP="00875A36">
      <w:pPr>
        <w:pStyle w:val="ListParagraph"/>
        <w:numPr>
          <w:ilvl w:val="0"/>
          <w:numId w:val="1"/>
        </w:numPr>
        <w:spacing w:line="276" w:lineRule="auto"/>
        <w:ind w:left="0" w:hanging="426"/>
        <w:jc w:val="both"/>
        <w:rPr>
          <w:rFonts w:ascii="Trebuchet MS" w:hAnsi="Trebuchet MS" w:cs="Arial"/>
          <w:sz w:val="22"/>
          <w:szCs w:val="22"/>
        </w:rPr>
      </w:pPr>
      <w:r w:rsidRPr="002244BB">
        <w:rPr>
          <w:rFonts w:ascii="Trebuchet MS" w:hAnsi="Trebuchet MS" w:cs="Arial"/>
          <w:sz w:val="22"/>
          <w:szCs w:val="22"/>
        </w:rPr>
        <w:t xml:space="preserve">This consent relates to the following drawings only: </w:t>
      </w:r>
    </w:p>
    <w:p w:rsidR="00875A36" w:rsidRPr="002244BB" w:rsidRDefault="00875A36" w:rsidP="00875A36">
      <w:pPr>
        <w:spacing w:after="0"/>
        <w:ind w:firstLine="720"/>
        <w:jc w:val="both"/>
        <w:rPr>
          <w:rFonts w:ascii="Trebuchet MS" w:eastAsia="Times New Roman" w:hAnsi="Trebuchet MS" w:cs="Courier New"/>
          <w:lang w:eastAsia="en-GB"/>
        </w:rPr>
      </w:pP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Location Plan</w:t>
      </w:r>
    </w:p>
    <w:p w:rsidR="00343E71" w:rsidRDefault="00343E71" w:rsidP="00343E71">
      <w:pPr>
        <w:spacing w:after="0"/>
        <w:jc w:val="both"/>
        <w:rPr>
          <w:rFonts w:ascii="Trebuchet MS" w:eastAsia="Times New Roman" w:hAnsi="Trebuchet MS" w:cs="Courier New"/>
          <w:lang w:eastAsia="en-GB"/>
        </w:rPr>
      </w:pPr>
      <w:r>
        <w:rPr>
          <w:rFonts w:ascii="Trebuchet MS" w:eastAsia="Times New Roman" w:hAnsi="Trebuchet MS" w:cs="Courier New"/>
          <w:lang w:eastAsia="en-GB"/>
        </w:rPr>
        <w:t>Received 6</w:t>
      </w:r>
      <w:r w:rsidRPr="00B75C49">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June 2017</w:t>
      </w:r>
    </w:p>
    <w:p w:rsidR="00343E71" w:rsidRDefault="00343E71" w:rsidP="00343E71">
      <w:pPr>
        <w:spacing w:after="0"/>
        <w:jc w:val="both"/>
        <w:rPr>
          <w:rFonts w:ascii="Trebuchet MS" w:eastAsia="Times New Roman" w:hAnsi="Trebuchet MS" w:cs="Courier New"/>
          <w:lang w:eastAsia="en-GB"/>
        </w:rPr>
      </w:pPr>
    </w:p>
    <w:p w:rsidR="0058187F" w:rsidRPr="0058187F" w:rsidRDefault="0058187F" w:rsidP="0058187F">
      <w:pPr>
        <w:spacing w:after="0"/>
        <w:jc w:val="both"/>
        <w:rPr>
          <w:rFonts w:ascii="Trebuchet MS" w:eastAsia="Times New Roman" w:hAnsi="Trebuchet MS" w:cs="Courier New"/>
          <w:lang w:eastAsia="en-GB"/>
        </w:rPr>
      </w:pPr>
      <w:r w:rsidRPr="0058187F">
        <w:rPr>
          <w:rFonts w:ascii="Trebuchet MS" w:eastAsia="Times New Roman" w:hAnsi="Trebuchet MS" w:cs="Courier New"/>
          <w:lang w:eastAsia="en-GB"/>
        </w:rPr>
        <w:t>Drawing No: 107 – Store Front</w:t>
      </w:r>
    </w:p>
    <w:p w:rsidR="0058187F" w:rsidRPr="0058187F" w:rsidRDefault="0058187F" w:rsidP="0058187F">
      <w:pPr>
        <w:spacing w:after="0"/>
        <w:jc w:val="both"/>
        <w:rPr>
          <w:rFonts w:ascii="Trebuchet MS" w:eastAsia="Times New Roman" w:hAnsi="Trebuchet MS" w:cs="Courier New"/>
          <w:lang w:eastAsia="en-GB"/>
        </w:rPr>
      </w:pPr>
      <w:proofErr w:type="spellStart"/>
      <w:r w:rsidRPr="0058187F">
        <w:rPr>
          <w:rFonts w:ascii="Trebuchet MS" w:eastAsia="Times New Roman" w:hAnsi="Trebuchet MS" w:cs="Courier New"/>
          <w:lang w:eastAsia="en-GB"/>
        </w:rPr>
        <w:t>Ecolux</w:t>
      </w:r>
      <w:proofErr w:type="spellEnd"/>
      <w:r w:rsidRPr="0058187F">
        <w:rPr>
          <w:rFonts w:ascii="Trebuchet MS" w:eastAsia="Times New Roman" w:hAnsi="Trebuchet MS" w:cs="Courier New"/>
          <w:lang w:eastAsia="en-GB"/>
        </w:rPr>
        <w:t xml:space="preserve"> Solar Setting 1 – Portland Lighting</w:t>
      </w:r>
    </w:p>
    <w:p w:rsidR="0058187F" w:rsidRDefault="0058187F" w:rsidP="0058187F">
      <w:pPr>
        <w:spacing w:after="0"/>
        <w:jc w:val="both"/>
        <w:rPr>
          <w:rFonts w:ascii="Trebuchet MS" w:eastAsia="Times New Roman" w:hAnsi="Trebuchet MS" w:cs="Courier New"/>
          <w:lang w:eastAsia="en-GB"/>
        </w:rPr>
      </w:pPr>
      <w:r w:rsidRPr="0058187F">
        <w:rPr>
          <w:rFonts w:ascii="Trebuchet MS" w:eastAsia="Times New Roman" w:hAnsi="Trebuchet MS" w:cs="Courier New"/>
          <w:lang w:eastAsia="en-GB"/>
        </w:rPr>
        <w:t>Received 25</w:t>
      </w:r>
      <w:r w:rsidRPr="0058187F">
        <w:rPr>
          <w:rFonts w:ascii="Trebuchet MS" w:eastAsia="Times New Roman" w:hAnsi="Trebuchet MS" w:cs="Courier New"/>
          <w:vertAlign w:val="superscript"/>
          <w:lang w:eastAsia="en-GB"/>
        </w:rPr>
        <w:t>th</w:t>
      </w:r>
      <w:r w:rsidRPr="0058187F">
        <w:rPr>
          <w:rFonts w:ascii="Trebuchet MS" w:eastAsia="Times New Roman" w:hAnsi="Trebuchet MS" w:cs="Courier New"/>
          <w:lang w:eastAsia="en-GB"/>
        </w:rPr>
        <w:t xml:space="preserve"> July 2017</w:t>
      </w:r>
    </w:p>
    <w:p w:rsidR="00875A36" w:rsidRPr="002244BB" w:rsidRDefault="00875A36" w:rsidP="00875A36">
      <w:pPr>
        <w:pStyle w:val="ListParagraph"/>
        <w:spacing w:line="276" w:lineRule="auto"/>
        <w:jc w:val="both"/>
        <w:rPr>
          <w:rFonts w:ascii="Trebuchet MS" w:hAnsi="Trebuchet MS"/>
          <w:sz w:val="22"/>
          <w:szCs w:val="22"/>
        </w:rPr>
      </w:pPr>
    </w:p>
    <w:p w:rsidR="00875A36" w:rsidRPr="00343E71" w:rsidRDefault="00875A36" w:rsidP="00343E71">
      <w:pPr>
        <w:jc w:val="both"/>
        <w:rPr>
          <w:rFonts w:ascii="Trebuchet MS" w:hAnsi="Trebuchet MS" w:cs="Arial"/>
        </w:rPr>
      </w:pPr>
      <w:r w:rsidRPr="00343E71">
        <w:rPr>
          <w:rFonts w:ascii="Trebuchet MS" w:hAnsi="Trebuchet MS"/>
        </w:rPr>
        <w:t xml:space="preserve">Reason: </w:t>
      </w:r>
      <w:r w:rsidRPr="00343E71">
        <w:rPr>
          <w:rFonts w:ascii="Trebuchet MS" w:hAnsi="Trebuchet MS" w:cs="Arial"/>
        </w:rPr>
        <w:t xml:space="preserve">Reason: For the avoidance of doubt and to clarify which drawings are approved. </w:t>
      </w:r>
    </w:p>
    <w:p w:rsidR="00875A36" w:rsidRPr="002244BB" w:rsidRDefault="00875A36" w:rsidP="00875A36">
      <w:pPr>
        <w:pStyle w:val="ListParagraph"/>
        <w:spacing w:line="276" w:lineRule="auto"/>
        <w:ind w:left="284"/>
        <w:jc w:val="both"/>
        <w:rPr>
          <w:rFonts w:ascii="Trebuchet MS" w:hAnsi="Trebuchet MS" w:cs="Arial"/>
          <w:sz w:val="22"/>
          <w:szCs w:val="22"/>
        </w:rPr>
      </w:pPr>
    </w:p>
    <w:p w:rsidR="00875A36" w:rsidRPr="002244BB" w:rsidRDefault="00875A36" w:rsidP="00875A36">
      <w:pPr>
        <w:pStyle w:val="ListParagraph"/>
        <w:numPr>
          <w:ilvl w:val="0"/>
          <w:numId w:val="1"/>
        </w:numPr>
        <w:spacing w:line="276" w:lineRule="auto"/>
        <w:ind w:left="0" w:hanging="426"/>
        <w:jc w:val="both"/>
        <w:rPr>
          <w:rFonts w:ascii="Trebuchet MS" w:eastAsia="Times New Roman" w:hAnsi="Trebuchet MS"/>
          <w:sz w:val="22"/>
          <w:szCs w:val="22"/>
        </w:rPr>
      </w:pPr>
      <w:r w:rsidRPr="002244BB">
        <w:rPr>
          <w:rFonts w:ascii="Trebuchet MS" w:eastAsia="Times New Roman" w:hAnsi="Trebuchet MS"/>
          <w:sz w:val="22"/>
          <w:szCs w:val="22"/>
        </w:rPr>
        <w:t xml:space="preserve">The maximum luminance from the fascia sign should not </w:t>
      </w:r>
      <w:r w:rsidRPr="0058187F">
        <w:rPr>
          <w:rFonts w:ascii="Trebuchet MS" w:eastAsia="Times New Roman" w:hAnsi="Trebuchet MS"/>
          <w:sz w:val="22"/>
          <w:szCs w:val="22"/>
        </w:rPr>
        <w:t>exceed 1000 cd/m2.</w:t>
      </w:r>
    </w:p>
    <w:p w:rsidR="00875A36" w:rsidRPr="002244BB" w:rsidRDefault="00875A36" w:rsidP="00875A36">
      <w:pPr>
        <w:spacing w:after="0"/>
        <w:ind w:left="360"/>
        <w:jc w:val="both"/>
        <w:rPr>
          <w:rFonts w:ascii="Trebuchet MS" w:eastAsia="Times New Roman" w:hAnsi="Trebuchet MS"/>
          <w:u w:val="single"/>
        </w:rPr>
      </w:pPr>
    </w:p>
    <w:p w:rsidR="00875A36" w:rsidRPr="002244BB" w:rsidRDefault="00875A36" w:rsidP="00875A36">
      <w:pPr>
        <w:spacing w:after="0"/>
        <w:jc w:val="both"/>
        <w:rPr>
          <w:rFonts w:ascii="Trebuchet MS" w:eastAsia="Times New Roman" w:hAnsi="Trebuchet MS" w:cs="Times New Roman"/>
        </w:rPr>
      </w:pPr>
      <w:r w:rsidRPr="002244BB">
        <w:rPr>
          <w:rFonts w:ascii="Trebuchet MS" w:eastAsia="Times New Roman" w:hAnsi="Trebuchet MS"/>
        </w:rPr>
        <w:t>Reason: I</w:t>
      </w:r>
      <w:r w:rsidRPr="002244BB">
        <w:rPr>
          <w:rFonts w:ascii="Trebuchet MS" w:eastAsia="Times New Roman" w:hAnsi="Trebuchet MS" w:cs="Times New Roman"/>
        </w:rPr>
        <w:t>n the interests of amenity in accordance with Core Strategy Policy CS20 and Sites and Detailed Polices document Policy DM12.</w:t>
      </w:r>
    </w:p>
    <w:p w:rsidR="00875A36" w:rsidRPr="002244BB" w:rsidRDefault="00875A36" w:rsidP="00875A36">
      <w:pPr>
        <w:pStyle w:val="ListParagraph"/>
        <w:spacing w:line="276" w:lineRule="auto"/>
        <w:ind w:left="284"/>
        <w:jc w:val="both"/>
        <w:rPr>
          <w:rFonts w:ascii="Trebuchet MS" w:hAnsi="Trebuchet MS" w:cs="Arial"/>
          <w:sz w:val="22"/>
          <w:szCs w:val="22"/>
        </w:rPr>
      </w:pPr>
    </w:p>
    <w:p w:rsidR="00875A36" w:rsidRPr="002244BB" w:rsidRDefault="00875A36" w:rsidP="00875A36">
      <w:pPr>
        <w:ind w:hanging="426"/>
        <w:jc w:val="both"/>
        <w:rPr>
          <w:rFonts w:ascii="Trebuchet MS" w:hAnsi="Trebuchet MS" w:cs="Arial"/>
        </w:rPr>
      </w:pPr>
      <w:r w:rsidRPr="002244BB">
        <w:rPr>
          <w:rFonts w:ascii="Trebuchet MS" w:hAnsi="Trebuchet MS" w:cs="Arial"/>
        </w:rPr>
        <w:t>3.</w:t>
      </w:r>
      <w:r w:rsidRPr="002244BB">
        <w:rPr>
          <w:rFonts w:ascii="Trebuchet MS" w:hAnsi="Trebuchet MS" w:cs="Arial"/>
        </w:rPr>
        <w:tab/>
        <w:t xml:space="preserve">Standard Conditions: </w:t>
      </w:r>
    </w:p>
    <w:p w:rsidR="00875A36" w:rsidRPr="002244BB" w:rsidRDefault="00875A36" w:rsidP="00875A36">
      <w:pPr>
        <w:ind w:left="720"/>
        <w:jc w:val="both"/>
        <w:rPr>
          <w:rFonts w:ascii="Trebuchet MS" w:hAnsi="Trebuchet MS" w:cs="Arial"/>
        </w:rPr>
      </w:pPr>
      <w:proofErr w:type="spellStart"/>
      <w:r w:rsidRPr="002244BB">
        <w:rPr>
          <w:rFonts w:ascii="Trebuchet MS" w:hAnsi="Trebuchet MS" w:cs="Arial"/>
        </w:rPr>
        <w:lastRenderedPageBreak/>
        <w:t>i</w:t>
      </w:r>
      <w:proofErr w:type="spellEnd"/>
      <w:r w:rsidRPr="002244BB">
        <w:rPr>
          <w:rFonts w:ascii="Trebuchet MS" w:hAnsi="Trebuchet MS" w:cs="Arial"/>
        </w:rPr>
        <w:t xml:space="preserve">. No advertisement is to be displayed without the permission of the owner of the site or any other person with an interest in the site entitled to grant permission. </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Reason: In accordance with Schedule 2, Regulation 2(1) of the Town and Country Planning (Control of Advertisements) (England) Regulations 2007. </w:t>
      </w:r>
    </w:p>
    <w:p w:rsidR="00875A36" w:rsidRPr="002244BB" w:rsidRDefault="00875A36" w:rsidP="00875A36">
      <w:pPr>
        <w:ind w:left="720"/>
        <w:jc w:val="both"/>
        <w:rPr>
          <w:rFonts w:ascii="Trebuchet MS" w:hAnsi="Trebuchet MS" w:cs="Arial"/>
        </w:rPr>
      </w:pPr>
      <w:r w:rsidRPr="002244BB">
        <w:rPr>
          <w:rFonts w:ascii="Trebuchet MS" w:hAnsi="Trebuchet MS" w:cs="Arial"/>
        </w:rPr>
        <w:t>ii. No advertisement shall be sited or displayed so as to:</w:t>
      </w:r>
    </w:p>
    <w:p w:rsidR="00875A36" w:rsidRPr="002244BB" w:rsidRDefault="00875A36" w:rsidP="00875A36">
      <w:pPr>
        <w:ind w:left="720"/>
        <w:jc w:val="both"/>
        <w:rPr>
          <w:rFonts w:ascii="Trebuchet MS" w:hAnsi="Trebuchet MS" w:cs="Arial"/>
        </w:rPr>
      </w:pPr>
      <w:r w:rsidRPr="002244BB">
        <w:rPr>
          <w:rFonts w:ascii="Trebuchet MS" w:hAnsi="Trebuchet MS" w:cs="Arial"/>
        </w:rPr>
        <w:t>a) endanger persons using any highway, railway, waterway, dock, harbour or aerodrome (civil or military);</w:t>
      </w:r>
    </w:p>
    <w:p w:rsidR="00875A36" w:rsidRPr="002244BB" w:rsidRDefault="00875A36" w:rsidP="00875A36">
      <w:pPr>
        <w:ind w:left="720"/>
        <w:jc w:val="both"/>
        <w:rPr>
          <w:rFonts w:ascii="Trebuchet MS" w:hAnsi="Trebuchet MS" w:cs="Arial"/>
        </w:rPr>
      </w:pPr>
      <w:r w:rsidRPr="002244BB">
        <w:rPr>
          <w:rFonts w:ascii="Trebuchet MS" w:hAnsi="Trebuchet MS" w:cs="Arial"/>
        </w:rPr>
        <w:t>b) obscure, or hinder the ready interpretation of, any traffic sign, railway signal or aid to navigation by water or air; or</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c) hinder the operation of any device used for the purpose of security or surveillance or for measuring the speed of any vehicle. </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Reason: in accordance with Schedule 2, Regulation 2(1) of the Town and Country Planning (Control of Advertisements) (England) Regulations 2007. </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iii. Any advertisement displayed, and any site used for the display of advertisements, shall be maintained in a condition that does not impair the visual amenity of the site. </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Reason: In accordance with Schedule 2, Regulation 2(1) of the Town and Country Planning (Control of Advertisements) (England) Regulations 2007. </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iv. Any structure or hoarding erected or used principally for the purpose of displaying advertisements shall be maintained in a condition that does not endanger the public. </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Reason: In accordance with Schedule 2, Regulation 2(1) of the Town and Country Planning (Control of Advertisements) (England) Regulations 2007. </w:t>
      </w:r>
    </w:p>
    <w:p w:rsidR="00875A36" w:rsidRPr="002244BB" w:rsidRDefault="00875A36" w:rsidP="00875A36">
      <w:pPr>
        <w:ind w:left="720"/>
        <w:jc w:val="both"/>
        <w:rPr>
          <w:rFonts w:ascii="Trebuchet MS" w:hAnsi="Trebuchet MS" w:cs="Arial"/>
        </w:rPr>
      </w:pPr>
      <w:r w:rsidRPr="002244BB">
        <w:rPr>
          <w:rFonts w:ascii="Trebuchet MS" w:hAnsi="Trebuchet MS" w:cs="Arial"/>
        </w:rPr>
        <w:t xml:space="preserve">v. Where an advertisement is required under these Regulations to be removed, the site shall be left in a condition that does not endanger the public or impair visual amenity. </w:t>
      </w:r>
    </w:p>
    <w:p w:rsidR="00875A36" w:rsidRDefault="00875A36" w:rsidP="00875A36">
      <w:pPr>
        <w:ind w:left="720"/>
        <w:jc w:val="both"/>
        <w:rPr>
          <w:rFonts w:ascii="Trebuchet MS" w:hAnsi="Trebuchet MS" w:cs="Arial"/>
        </w:rPr>
      </w:pPr>
      <w:r w:rsidRPr="002244BB">
        <w:rPr>
          <w:rFonts w:ascii="Trebuchet MS" w:hAnsi="Trebuchet MS" w:cs="Arial"/>
        </w:rPr>
        <w:t xml:space="preserve">Reason: In accordance with Schedule 2, Regulation 2(1) of the Town and Country Planning (Control of Advertisements) (England) Regulations 2007. </w:t>
      </w:r>
    </w:p>
    <w:p w:rsidR="00875A36" w:rsidRPr="00E4567E" w:rsidRDefault="00875A36" w:rsidP="00875A36">
      <w:pPr>
        <w:ind w:left="720" w:hanging="720"/>
        <w:jc w:val="both"/>
        <w:rPr>
          <w:rFonts w:ascii="Trebuchet MS" w:hAnsi="Trebuchet MS" w:cs="Arial"/>
          <w:u w:val="single"/>
        </w:rPr>
      </w:pPr>
      <w:proofErr w:type="spellStart"/>
      <w:r w:rsidRPr="00E4567E">
        <w:rPr>
          <w:rFonts w:ascii="Trebuchet MS" w:hAnsi="Trebuchet MS" w:cs="Arial"/>
          <w:u w:val="single"/>
        </w:rPr>
        <w:t>Informatives</w:t>
      </w:r>
      <w:proofErr w:type="spellEnd"/>
    </w:p>
    <w:p w:rsidR="00875A36" w:rsidRPr="00E4567E" w:rsidRDefault="00875A36" w:rsidP="00875A36">
      <w:pPr>
        <w:pStyle w:val="ListParagraph"/>
        <w:numPr>
          <w:ilvl w:val="0"/>
          <w:numId w:val="7"/>
        </w:numPr>
        <w:spacing w:line="276" w:lineRule="auto"/>
        <w:jc w:val="both"/>
        <w:rPr>
          <w:rFonts w:ascii="Trebuchet MS" w:hAnsi="Trebuchet MS" w:cs="Arial"/>
          <w:sz w:val="22"/>
          <w:szCs w:val="22"/>
        </w:rPr>
      </w:pPr>
      <w:r w:rsidRPr="00E4567E">
        <w:rPr>
          <w:rFonts w:ascii="Trebuchet MS" w:hAnsi="Trebuchet MS" w:cs="Arial"/>
          <w:sz w:val="22"/>
          <w:szCs w:val="22"/>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875A36" w:rsidRPr="00E4567E" w:rsidRDefault="00875A36" w:rsidP="00875A36">
      <w:pPr>
        <w:pStyle w:val="ListParagraph"/>
        <w:spacing w:line="276" w:lineRule="auto"/>
        <w:jc w:val="both"/>
        <w:rPr>
          <w:rFonts w:ascii="Trebuchet MS" w:hAnsi="Trebuchet MS" w:cs="Arial"/>
          <w:sz w:val="22"/>
          <w:szCs w:val="22"/>
        </w:rPr>
      </w:pPr>
    </w:p>
    <w:p w:rsidR="00875A36" w:rsidRPr="00E4567E" w:rsidRDefault="00875A36" w:rsidP="00875A36">
      <w:pPr>
        <w:pStyle w:val="ListParagraph"/>
        <w:numPr>
          <w:ilvl w:val="0"/>
          <w:numId w:val="7"/>
        </w:numPr>
        <w:spacing w:line="276" w:lineRule="auto"/>
        <w:jc w:val="both"/>
        <w:rPr>
          <w:rFonts w:ascii="Trebuchet MS" w:hAnsi="Trebuchet MS" w:cs="Arial"/>
          <w:sz w:val="22"/>
          <w:szCs w:val="22"/>
        </w:rPr>
      </w:pPr>
      <w:r w:rsidRPr="00E4567E">
        <w:rPr>
          <w:rFonts w:ascii="Trebuchet MS" w:hAnsi="Trebuchet MS" w:cs="Arial"/>
          <w:sz w:val="22"/>
          <w:szCs w:val="22"/>
        </w:rPr>
        <w:t>The decision to grant consent follows the positive and proactive consideration of the issues raised including issuing the decision within the eight week time period.</w:t>
      </w:r>
    </w:p>
    <w:p w:rsidR="00875A36" w:rsidRPr="00E4567E" w:rsidRDefault="00875A36" w:rsidP="00875A36">
      <w:pPr>
        <w:pStyle w:val="ListParagraph"/>
        <w:rPr>
          <w:rFonts w:ascii="Trebuchet MS" w:hAnsi="Trebuchet MS" w:cs="Arial"/>
          <w:sz w:val="22"/>
          <w:szCs w:val="22"/>
        </w:rPr>
      </w:pPr>
    </w:p>
    <w:p w:rsidR="00343E71" w:rsidRDefault="00875A36" w:rsidP="00913C02">
      <w:pPr>
        <w:pStyle w:val="ListParagraph"/>
        <w:numPr>
          <w:ilvl w:val="0"/>
          <w:numId w:val="7"/>
        </w:numPr>
        <w:spacing w:line="276" w:lineRule="auto"/>
        <w:jc w:val="both"/>
        <w:rPr>
          <w:rFonts w:ascii="Trebuchet MS" w:hAnsi="Trebuchet MS" w:cs="Arial"/>
          <w:sz w:val="22"/>
          <w:szCs w:val="22"/>
        </w:rPr>
      </w:pPr>
      <w:r w:rsidRPr="00E4567E">
        <w:rPr>
          <w:rFonts w:ascii="Trebuchet MS" w:hAnsi="Trebuchet MS" w:cs="Arial"/>
          <w:sz w:val="22"/>
          <w:szCs w:val="22"/>
        </w:rPr>
        <w:t>These works may require separate approval under the Building Regulations.  Please contact the Council's Building Control service for further advice on (0118) 937 2449.</w:t>
      </w:r>
    </w:p>
    <w:p w:rsidR="00913C02" w:rsidRPr="00913C02" w:rsidRDefault="00913C02" w:rsidP="00913C02">
      <w:pPr>
        <w:pStyle w:val="ListParagraph"/>
        <w:spacing w:line="276" w:lineRule="auto"/>
        <w:jc w:val="both"/>
        <w:rPr>
          <w:rFonts w:ascii="Trebuchet MS" w:hAnsi="Trebuchet MS" w:cs="Arial"/>
          <w:sz w:val="22"/>
          <w:szCs w:val="22"/>
        </w:rPr>
      </w:pPr>
    </w:p>
    <w:p w:rsidR="00875A36" w:rsidRPr="00343E71" w:rsidRDefault="00875A36" w:rsidP="00343E71">
      <w:pPr>
        <w:pStyle w:val="ListParagraph"/>
        <w:numPr>
          <w:ilvl w:val="0"/>
          <w:numId w:val="7"/>
        </w:numPr>
        <w:spacing w:line="276" w:lineRule="auto"/>
        <w:ind w:left="709"/>
        <w:jc w:val="both"/>
        <w:rPr>
          <w:rFonts w:ascii="Trebuchet MS" w:hAnsi="Trebuchet MS" w:cs="Arial"/>
          <w:sz w:val="22"/>
          <w:szCs w:val="22"/>
        </w:rPr>
      </w:pPr>
      <w:r w:rsidRPr="00343E71">
        <w:rPr>
          <w:rFonts w:ascii="Trebuchet MS" w:hAnsi="Trebuchet MS"/>
          <w:sz w:val="22"/>
          <w:szCs w:val="22"/>
        </w:rPr>
        <w:t xml:space="preserve">A separate Listed Building Consent also accompanies this planning permission (Ref </w:t>
      </w:r>
      <w:r w:rsidR="00343E71" w:rsidRPr="00343E71">
        <w:rPr>
          <w:rFonts w:ascii="Trebuchet MS" w:hAnsi="Trebuchet MS"/>
          <w:sz w:val="22"/>
          <w:szCs w:val="22"/>
        </w:rPr>
        <w:t>170900</w:t>
      </w:r>
      <w:r w:rsidRPr="00343E71">
        <w:rPr>
          <w:rFonts w:ascii="Trebuchet MS" w:hAnsi="Trebuchet MS"/>
          <w:sz w:val="22"/>
          <w:szCs w:val="22"/>
        </w:rPr>
        <w:t>/LBC).</w:t>
      </w:r>
    </w:p>
    <w:p w:rsidR="00875A36" w:rsidRDefault="00875A36" w:rsidP="00875A36">
      <w:pPr>
        <w:pStyle w:val="ListParagraph"/>
        <w:spacing w:line="276" w:lineRule="auto"/>
        <w:ind w:left="709"/>
        <w:jc w:val="both"/>
        <w:rPr>
          <w:rFonts w:ascii="Trebuchet MS" w:hAnsi="Trebuchet MS" w:cs="Arial"/>
          <w:sz w:val="22"/>
          <w:szCs w:val="22"/>
        </w:rPr>
      </w:pPr>
    </w:p>
    <w:p w:rsidR="00875A36" w:rsidRPr="00E4567E" w:rsidRDefault="00875A36" w:rsidP="00875A36">
      <w:pPr>
        <w:pStyle w:val="ListParagraph"/>
        <w:spacing w:line="276" w:lineRule="auto"/>
        <w:ind w:left="709"/>
        <w:jc w:val="both"/>
        <w:rPr>
          <w:rFonts w:ascii="Trebuchet MS" w:hAnsi="Trebuchet MS" w:cs="Arial"/>
          <w:sz w:val="22"/>
          <w:szCs w:val="22"/>
        </w:rPr>
      </w:pPr>
    </w:p>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A36" w:rsidRDefault="00875A36" w:rsidP="004E31E0">
      <w:pPr>
        <w:spacing w:after="0" w:line="240" w:lineRule="auto"/>
      </w:pPr>
      <w:r>
        <w:separator/>
      </w:r>
    </w:p>
  </w:endnote>
  <w:endnote w:type="continuationSeparator" w:id="0">
    <w:p w:rsidR="00875A36" w:rsidRDefault="00875A36"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A36" w:rsidRDefault="00875A36" w:rsidP="004E31E0">
      <w:pPr>
        <w:spacing w:after="0" w:line="240" w:lineRule="auto"/>
      </w:pPr>
      <w:r>
        <w:separator/>
      </w:r>
    </w:p>
  </w:footnote>
  <w:footnote w:type="continuationSeparator" w:id="0">
    <w:p w:rsidR="00875A36" w:rsidRDefault="00875A36"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892"/>
    <w:multiLevelType w:val="hybridMultilevel"/>
    <w:tmpl w:val="C55CF700"/>
    <w:lvl w:ilvl="0" w:tplc="87D8FCD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2D4DEB"/>
    <w:multiLevelType w:val="hybridMultilevel"/>
    <w:tmpl w:val="A918A9E0"/>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26F4F20"/>
    <w:multiLevelType w:val="hybridMultilevel"/>
    <w:tmpl w:val="61F099EC"/>
    <w:lvl w:ilvl="0" w:tplc="8F38CA24">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EE53213"/>
    <w:multiLevelType w:val="hybridMultilevel"/>
    <w:tmpl w:val="B3B4A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3754963"/>
    <w:multiLevelType w:val="hybridMultilevel"/>
    <w:tmpl w:val="6576D8BE"/>
    <w:lvl w:ilvl="0" w:tplc="9B6609D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0037D4A"/>
    <w:multiLevelType w:val="hybridMultilevel"/>
    <w:tmpl w:val="F9665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75A36"/>
    <w:rsid w:val="000121C8"/>
    <w:rsid w:val="000200B0"/>
    <w:rsid w:val="00033072"/>
    <w:rsid w:val="00037CA6"/>
    <w:rsid w:val="000510E2"/>
    <w:rsid w:val="000531CA"/>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3E71"/>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0F6D"/>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187F"/>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807"/>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208"/>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75A36"/>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E76CB"/>
    <w:rsid w:val="008F0DC1"/>
    <w:rsid w:val="008F1AD2"/>
    <w:rsid w:val="009000CF"/>
    <w:rsid w:val="00902F90"/>
    <w:rsid w:val="00907B6D"/>
    <w:rsid w:val="009101A5"/>
    <w:rsid w:val="00913C02"/>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5C49"/>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95469"/>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2AF"/>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4412"/>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A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875A36"/>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MemoParagraph">
    <w:name w:val="Memo Paragraph"/>
    <w:rsid w:val="00875A36"/>
    <w:pPr>
      <w:spacing w:after="0" w:line="240" w:lineRule="auto"/>
    </w:pPr>
    <w:rPr>
      <w:rFonts w:ascii="Trebuchet MS" w:eastAsia="Times New Roman" w:hAnsi="Trebuchet MS" w:cs="Times New Roman"/>
      <w:szCs w:val="20"/>
    </w:rPr>
  </w:style>
  <w:style w:type="paragraph" w:customStyle="1" w:styleId="Standard">
    <w:name w:val="Standard"/>
    <w:rsid w:val="00875A36"/>
    <w:pPr>
      <w:suppressAutoHyphens/>
      <w:autoSpaceDN w:val="0"/>
      <w:textAlignment w:val="baseline"/>
    </w:pPr>
    <w:rPr>
      <w:rFonts w:ascii="Calibri" w:eastAsia="SimSun" w:hAnsi="Calibri" w:cs="Calibri"/>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3049F861</Template>
  <TotalTime>402</TotalTime>
  <Pages>7</Pages>
  <Words>2371</Words>
  <Characters>13515</Characters>
  <Application>Microsoft Office Word</Application>
  <DocSecurity>0</DocSecurity>
  <Lines>112</Lines>
  <Paragraphs>31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Reading Borough LDF Core Strategy (2008) (altered 2015)</vt:lpstr>
    </vt:vector>
  </TitlesOfParts>
  <Company>Reading Borough Council</Company>
  <LinksUpToDate>false</LinksUpToDate>
  <CharactersWithSpaces>15855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6</cp:revision>
  <dcterms:created xsi:type="dcterms:W3CDTF">2017-07-25T11:10:00Z</dcterms:created>
  <dcterms:modified xsi:type="dcterms:W3CDTF">2017-08-02T08:12:00Z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2017-07-25T15:15:08Z</vt:filetime>
  </property>
</Properties>
</file>