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892767"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435626">
        <w:rPr>
          <w:rFonts w:ascii="Trebuchet MS" w:hAnsi="Trebuchet MS"/>
          <w:b/>
          <w:color w:val="000000" w:themeColor="text1"/>
          <w:sz w:val="24"/>
          <w:szCs w:val="24"/>
        </w:rPr>
        <w:t xml:space="preserve"> </w:t>
      </w:r>
      <w:r w:rsidR="00892767">
        <w:rPr>
          <w:rFonts w:ascii="Trebuchet MS" w:hAnsi="Trebuchet MS"/>
          <w:color w:val="000000" w:themeColor="text1"/>
          <w:sz w:val="24"/>
          <w:szCs w:val="24"/>
        </w:rPr>
        <w:t>11/01/17</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892767">
        <w:rPr>
          <w:rFonts w:ascii="Trebuchet MS" w:hAnsi="Trebuchet MS"/>
          <w:color w:val="000000" w:themeColor="text1"/>
          <w:sz w:val="24"/>
          <w:szCs w:val="24"/>
        </w:rPr>
        <w:t xml:space="preserve"> 162015/HOU</w:t>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00435626">
        <w:rPr>
          <w:rFonts w:ascii="Trebuchet MS" w:hAnsi="Trebuchet MS"/>
          <w:color w:val="000000" w:themeColor="text1"/>
          <w:sz w:val="24"/>
          <w:szCs w:val="24"/>
        </w:rPr>
        <w:t xml:space="preserve"> </w:t>
      </w:r>
      <w:r w:rsidR="00892767">
        <w:rPr>
          <w:rFonts w:ascii="Trebuchet MS" w:hAnsi="Trebuchet MS"/>
          <w:color w:val="000000" w:themeColor="text1"/>
          <w:sz w:val="24"/>
          <w:szCs w:val="24"/>
        </w:rPr>
        <w:t>3 Wendover Way</w:t>
      </w:r>
    </w:p>
    <w:p w:rsidR="00D235B9" w:rsidRPr="00892767"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892767">
        <w:rPr>
          <w:rFonts w:ascii="Trebuchet MS" w:hAnsi="Trebuchet MS"/>
          <w:color w:val="000000" w:themeColor="text1"/>
          <w:sz w:val="24"/>
          <w:szCs w:val="24"/>
        </w:rPr>
        <w:t>Single storey side and rear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EE52C2" w:rsidRDefault="00892767" w:rsidP="00FA1CFE">
      <w:pPr>
        <w:autoSpaceDE/>
        <w:autoSpaceDN/>
        <w:rPr>
          <w:rFonts w:ascii="Trebuchet MS" w:hAnsi="Trebuchet MS"/>
          <w:color w:val="000000" w:themeColor="text1"/>
          <w:sz w:val="24"/>
          <w:szCs w:val="24"/>
        </w:rPr>
      </w:pPr>
      <w:r>
        <w:rPr>
          <w:rFonts w:ascii="Trebuchet MS" w:hAnsi="Trebuchet MS"/>
          <w:color w:val="000000" w:themeColor="text1"/>
          <w:sz w:val="24"/>
          <w:szCs w:val="24"/>
        </w:rPr>
        <w:t>The application site is a two storey semi-detached property with a hipped roof. An existing conservatory projects the rear at a depth of 3.8m and height of 3m, set 0.3m off the boundary with the adjoining neighbour at 2 Wendover Way.</w:t>
      </w:r>
      <w:r w:rsidR="00E931FE">
        <w:rPr>
          <w:rFonts w:ascii="Trebuchet MS" w:hAnsi="Trebuchet MS"/>
          <w:color w:val="000000" w:themeColor="text1"/>
          <w:sz w:val="24"/>
          <w:szCs w:val="24"/>
        </w:rPr>
        <w:t xml:space="preserve"> A two storey gable projects to the rear at a depth of 0.9m at a width of 2.5m from the southeast side elevation.</w:t>
      </w:r>
      <w:r>
        <w:rPr>
          <w:rFonts w:ascii="Trebuchet MS" w:hAnsi="Trebuchet MS"/>
          <w:color w:val="000000" w:themeColor="text1"/>
          <w:sz w:val="24"/>
          <w:szCs w:val="24"/>
        </w:rPr>
        <w:t xml:space="preserve"> </w:t>
      </w:r>
      <w:r w:rsidR="00C27B72">
        <w:rPr>
          <w:rFonts w:ascii="Trebuchet MS" w:hAnsi="Trebuchet MS"/>
          <w:color w:val="000000" w:themeColor="text1"/>
          <w:sz w:val="24"/>
          <w:szCs w:val="24"/>
        </w:rPr>
        <w:t xml:space="preserve">A detached garage is located beyond the side and rear elevations. </w:t>
      </w:r>
      <w:r>
        <w:rPr>
          <w:rFonts w:ascii="Trebuchet MS" w:hAnsi="Trebuchet MS"/>
          <w:color w:val="000000" w:themeColor="text1"/>
          <w:sz w:val="24"/>
          <w:szCs w:val="24"/>
        </w:rPr>
        <w:t xml:space="preserve">The surrounding area is predominantly residential. The adjacent neighbour at 4 Wendover Way has a similar side extension to that which is proposed. </w:t>
      </w:r>
    </w:p>
    <w:p w:rsidR="00892767" w:rsidRPr="00B56ADB" w:rsidRDefault="00892767"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1E1A2C" w:rsidRPr="001E1A2C" w:rsidRDefault="001E1A2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is for a single storey side and rear extension. The existing conservatory would be demolished. Set back from the principal elevation by 0.2m, the side extension would extend at a width of 1.3m to a total depth of 12m. A distance of approximately 1m would be maintained to the boundary with the adjacent neighbour at 4 Wendover Way. The proposal would project past the rear elevation of the </w:t>
      </w:r>
      <w:r w:rsidR="00E931FE">
        <w:rPr>
          <w:rFonts w:ascii="Trebuchet MS" w:hAnsi="Trebuchet MS"/>
          <w:color w:val="000000" w:themeColor="text1"/>
          <w:sz w:val="24"/>
          <w:szCs w:val="24"/>
        </w:rPr>
        <w:t>two storey rear gable</w:t>
      </w:r>
      <w:r>
        <w:rPr>
          <w:rFonts w:ascii="Trebuchet MS" w:hAnsi="Trebuchet MS"/>
          <w:color w:val="000000" w:themeColor="text1"/>
          <w:sz w:val="24"/>
          <w:szCs w:val="24"/>
        </w:rPr>
        <w:t xml:space="preserve"> by 3.6m and extend across the full width of the property by 7m. A distance of 0.3m would be maintained to the boundary with the adjoining neighbour at 2 Wendover Way. </w:t>
      </w:r>
      <w:r w:rsidR="00A3676E">
        <w:rPr>
          <w:rFonts w:ascii="Trebuchet MS" w:hAnsi="Trebuchet MS"/>
          <w:color w:val="000000" w:themeColor="text1"/>
          <w:sz w:val="24"/>
          <w:szCs w:val="24"/>
        </w:rPr>
        <w:t xml:space="preserve">Along the side elevation, the proposal would have a part hipped mono-pitch roof at a height of 3.8m, with a height to eaves of 2.5m. To the rear of the property the proposal would have a part flat, part hipped roof with the roof height and height to eaves maintained. The flat roof would contain a roof light. Windows would be located on the principal and side elevations, with a window and a set of double doors on the rear elevation. Materials have been selected to match those of the existing property.  </w:t>
      </w:r>
    </w:p>
    <w:p w:rsidR="00EE52C2" w:rsidRPr="00146980" w:rsidRDefault="00EE52C2"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396526" w:rsidRDefault="00FA1CFE" w:rsidP="00EF31D1">
      <w:pPr>
        <w:pStyle w:val="PlainText"/>
        <w:rPr>
          <w:rFonts w:ascii="Trebuchet MS" w:hAnsi="Trebuchet MS"/>
          <w:sz w:val="24"/>
          <w:szCs w:val="24"/>
        </w:rPr>
      </w:pPr>
      <w:r>
        <w:rPr>
          <w:rFonts w:ascii="Trebuchet MS" w:hAnsi="Trebuchet MS"/>
          <w:sz w:val="24"/>
          <w:szCs w:val="24"/>
        </w:rPr>
        <w:t xml:space="preserve">The agent </w:t>
      </w:r>
      <w:r w:rsidR="002629C9">
        <w:rPr>
          <w:rFonts w:ascii="Trebuchet MS" w:hAnsi="Trebuchet MS"/>
          <w:sz w:val="24"/>
          <w:szCs w:val="24"/>
        </w:rPr>
        <w:t>submitted the following</w:t>
      </w:r>
      <w:r>
        <w:rPr>
          <w:rFonts w:ascii="Trebuchet MS" w:hAnsi="Trebuchet MS"/>
          <w:sz w:val="24"/>
          <w:szCs w:val="24"/>
        </w:rPr>
        <w:t>, received on</w:t>
      </w:r>
      <w:r w:rsidR="002629C9">
        <w:rPr>
          <w:rFonts w:ascii="Trebuchet MS" w:hAnsi="Trebuchet MS"/>
          <w:sz w:val="24"/>
          <w:szCs w:val="24"/>
        </w:rPr>
        <w:t xml:space="preserve"> </w:t>
      </w:r>
      <w:r w:rsidR="00A3676E">
        <w:rPr>
          <w:rFonts w:ascii="Trebuchet MS" w:hAnsi="Trebuchet MS"/>
          <w:sz w:val="24"/>
          <w:szCs w:val="24"/>
        </w:rPr>
        <w:t>16</w:t>
      </w:r>
      <w:r w:rsidR="00A3676E" w:rsidRPr="00A3676E">
        <w:rPr>
          <w:rFonts w:ascii="Trebuchet MS" w:hAnsi="Trebuchet MS"/>
          <w:sz w:val="24"/>
          <w:szCs w:val="24"/>
          <w:vertAlign w:val="superscript"/>
        </w:rPr>
        <w:t>th</w:t>
      </w:r>
      <w:r w:rsidR="00A3676E">
        <w:rPr>
          <w:rFonts w:ascii="Trebuchet MS" w:hAnsi="Trebuchet MS"/>
          <w:sz w:val="24"/>
          <w:szCs w:val="24"/>
        </w:rPr>
        <w:t xml:space="preserve"> November 2016:</w:t>
      </w:r>
    </w:p>
    <w:p w:rsidR="00A3676E" w:rsidRDefault="00A3676E" w:rsidP="00EF31D1">
      <w:pPr>
        <w:pStyle w:val="PlainText"/>
        <w:rPr>
          <w:rFonts w:ascii="Trebuchet MS" w:hAnsi="Trebuchet MS"/>
          <w:sz w:val="24"/>
          <w:szCs w:val="24"/>
        </w:rPr>
      </w:pPr>
      <w:r>
        <w:rPr>
          <w:rFonts w:ascii="Trebuchet MS" w:hAnsi="Trebuchet MS"/>
          <w:sz w:val="24"/>
          <w:szCs w:val="24"/>
        </w:rPr>
        <w:t>Drawing No: PL-01 – Site Location and Existing Block Plan, Ground Floor Plan and Elevations</w:t>
      </w:r>
    </w:p>
    <w:p w:rsidR="00A3676E" w:rsidRDefault="00A3676E" w:rsidP="00EF31D1">
      <w:pPr>
        <w:pStyle w:val="PlainText"/>
        <w:rPr>
          <w:rFonts w:ascii="Trebuchet MS" w:hAnsi="Trebuchet MS"/>
          <w:sz w:val="24"/>
          <w:szCs w:val="24"/>
        </w:rPr>
      </w:pPr>
      <w:r>
        <w:rPr>
          <w:rFonts w:ascii="Trebuchet MS" w:hAnsi="Trebuchet MS"/>
          <w:sz w:val="24"/>
          <w:szCs w:val="24"/>
        </w:rPr>
        <w:t>Drawing No: Pl-02 – Proposed Ground Floor Plan</w:t>
      </w:r>
    </w:p>
    <w:p w:rsidR="00A3676E" w:rsidRDefault="00A3676E" w:rsidP="00EF31D1">
      <w:pPr>
        <w:pStyle w:val="PlainText"/>
        <w:rPr>
          <w:rFonts w:ascii="Trebuchet MS" w:hAnsi="Trebuchet MS"/>
          <w:sz w:val="24"/>
          <w:szCs w:val="24"/>
        </w:rPr>
      </w:pPr>
      <w:r>
        <w:rPr>
          <w:rFonts w:ascii="Trebuchet MS" w:hAnsi="Trebuchet MS"/>
          <w:sz w:val="24"/>
          <w:szCs w:val="24"/>
        </w:rPr>
        <w:t>Drawing No: PL-03 – Proposed Elevations and Proposed Block Plan</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2629C9" w:rsidRDefault="00A3676E"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A3676E" w:rsidRPr="00146980" w:rsidRDefault="00A3676E"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C27B72" w:rsidRPr="00C27B72" w:rsidRDefault="00C27B72"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Properties at 2 and 4 Wendover Way were consulted. No letters of representation were received.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C27B72" w:rsidRPr="00C27B72" w:rsidRDefault="00C27B72" w:rsidP="00FA1CFE">
      <w:pPr>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E931FE" w:rsidRDefault="00E931FE" w:rsidP="00FA1CFE">
      <w:pPr>
        <w:rPr>
          <w:rFonts w:ascii="Trebuchet MS" w:eastAsia="Times New Roman" w:hAnsi="Trebuchet MS" w:cs="Courier New"/>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lastRenderedPageBreak/>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E931FE" w:rsidRPr="00E931FE" w:rsidRDefault="00FA1CFE" w:rsidP="00FA1CFE">
      <w:pPr>
        <w:pStyle w:val="ListParagraph"/>
        <w:numPr>
          <w:ilvl w:val="0"/>
          <w:numId w:val="2"/>
        </w:numPr>
        <w:rPr>
          <w:rFonts w:ascii="Trebuchet MS" w:hAnsi="Trebuchet MS"/>
          <w:b/>
          <w:color w:val="000000" w:themeColor="text1"/>
          <w:sz w:val="24"/>
          <w:szCs w:val="24"/>
        </w:rPr>
      </w:pPr>
      <w:r w:rsidRPr="00E931FE">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00C27B72" w:rsidRPr="00E931FE">
        <w:rPr>
          <w:rFonts w:ascii="Trebuchet MS" w:hAnsi="Trebuchet MS"/>
          <w:b/>
          <w:bCs/>
          <w:color w:val="000000" w:themeColor="text1"/>
          <w:sz w:val="24"/>
          <w:szCs w:val="24"/>
        </w:rPr>
        <w:t>No, the proposal is sufficient in its design and proportion that it doesn’t detract from the original building</w:t>
      </w:r>
      <w:r w:rsidR="000F771C">
        <w:rPr>
          <w:rFonts w:ascii="Trebuchet MS" w:hAnsi="Trebuchet MS"/>
          <w:b/>
          <w:bCs/>
          <w:color w:val="000000" w:themeColor="text1"/>
          <w:sz w:val="24"/>
          <w:szCs w:val="24"/>
        </w:rPr>
        <w:t>’</w:t>
      </w:r>
      <w:bookmarkStart w:id="0" w:name="_GoBack"/>
      <w:bookmarkEnd w:id="0"/>
      <w:r w:rsidR="00C27B72" w:rsidRPr="00E931FE">
        <w:rPr>
          <w:rFonts w:ascii="Trebuchet MS" w:hAnsi="Trebuchet MS"/>
          <w:b/>
          <w:bCs/>
          <w:color w:val="000000" w:themeColor="text1"/>
          <w:sz w:val="24"/>
          <w:szCs w:val="24"/>
        </w:rPr>
        <w:t>s appearance, despite posing a considerable alterat</w:t>
      </w:r>
      <w:r w:rsidR="005B61F0">
        <w:rPr>
          <w:rFonts w:ascii="Trebuchet MS" w:hAnsi="Trebuchet MS"/>
          <w:b/>
          <w:bCs/>
          <w:color w:val="000000" w:themeColor="text1"/>
          <w:sz w:val="24"/>
          <w:szCs w:val="24"/>
        </w:rPr>
        <w:t>ion to the principal elevation</w:t>
      </w:r>
    </w:p>
    <w:p w:rsidR="00FA1CFE" w:rsidRPr="00E931FE" w:rsidRDefault="00FA1CFE" w:rsidP="00FA1CFE">
      <w:pPr>
        <w:pStyle w:val="ListParagraph"/>
        <w:numPr>
          <w:ilvl w:val="0"/>
          <w:numId w:val="2"/>
        </w:numPr>
        <w:rPr>
          <w:rFonts w:ascii="Trebuchet MS" w:hAnsi="Trebuchet MS"/>
          <w:b/>
          <w:color w:val="000000" w:themeColor="text1"/>
          <w:sz w:val="24"/>
          <w:szCs w:val="24"/>
        </w:rPr>
      </w:pPr>
      <w:r w:rsidRPr="00E931FE">
        <w:rPr>
          <w:rFonts w:ascii="Trebuchet MS" w:hAnsi="Trebuchet MS"/>
          <w:bCs/>
          <w:color w:val="000000" w:themeColor="text1"/>
          <w:sz w:val="24"/>
          <w:szCs w:val="24"/>
        </w:rPr>
        <w:t>reduce the amount of usable amenity space for the property to an unacceptable degree;</w:t>
      </w:r>
      <w:r w:rsidR="00C614A8" w:rsidRPr="00E931FE">
        <w:rPr>
          <w:rFonts w:ascii="Trebuchet MS" w:hAnsi="Trebuchet MS"/>
          <w:bCs/>
          <w:color w:val="000000" w:themeColor="text1"/>
          <w:sz w:val="24"/>
          <w:szCs w:val="24"/>
        </w:rPr>
        <w:t xml:space="preserve"> </w:t>
      </w:r>
      <w:r w:rsidR="00C27B72" w:rsidRPr="00E931FE">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require the loss of trees in the garden or</w:t>
      </w:r>
      <w:r w:rsidR="00EF31D1">
        <w:rPr>
          <w:rFonts w:ascii="Trebuchet MS" w:hAnsi="Trebuchet MS"/>
          <w:bCs/>
          <w:color w:val="000000" w:themeColor="text1"/>
          <w:sz w:val="24"/>
          <w:szCs w:val="24"/>
        </w:rPr>
        <w:t xml:space="preserve"> put significant trees at risk;</w:t>
      </w:r>
      <w:r w:rsidR="00C27B72">
        <w:rPr>
          <w:rFonts w:ascii="Trebuchet MS" w:hAnsi="Trebuchet MS"/>
          <w:bCs/>
          <w:color w:val="000000" w:themeColor="text1"/>
          <w:sz w:val="24"/>
          <w:szCs w:val="24"/>
        </w:rPr>
        <w:t xml:space="preserve"> </w:t>
      </w:r>
      <w:r w:rsidR="00C27B72">
        <w:rPr>
          <w:rFonts w:ascii="Trebuchet MS" w:hAnsi="Trebuchet MS"/>
          <w:b/>
          <w:bCs/>
          <w:color w:val="000000" w:themeColor="text1"/>
          <w:sz w:val="24"/>
          <w:szCs w:val="24"/>
        </w:rPr>
        <w:t>No</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proofErr w:type="gramStart"/>
      <w:r w:rsidRPr="00A838B3">
        <w:rPr>
          <w:rFonts w:ascii="Trebuchet MS" w:hAnsi="Trebuchet MS"/>
          <w:bCs/>
          <w:color w:val="000000" w:themeColor="text1"/>
          <w:sz w:val="24"/>
          <w:szCs w:val="24"/>
        </w:rPr>
        <w:t>significantly</w:t>
      </w:r>
      <w:proofErr w:type="gramEnd"/>
      <w:r w:rsidRPr="00A838B3">
        <w:rPr>
          <w:rFonts w:ascii="Trebuchet MS" w:hAnsi="Trebuchet MS"/>
          <w:bCs/>
          <w:color w:val="000000" w:themeColor="text1"/>
          <w:sz w:val="24"/>
          <w:szCs w:val="24"/>
        </w:rPr>
        <w:t xml:space="preserve"> reduce the amount of daylight and sunlight enjoyed by neighbouring properties; </w:t>
      </w:r>
      <w:r w:rsidR="00E931FE">
        <w:rPr>
          <w:rFonts w:ascii="Trebuchet MS" w:hAnsi="Trebuchet MS"/>
          <w:b/>
          <w:bCs/>
          <w:color w:val="000000" w:themeColor="text1"/>
          <w:sz w:val="24"/>
          <w:szCs w:val="24"/>
        </w:rPr>
        <w:t>No, the depth of 4.5m set 0.3m from the boundary with the adjoining neighbour at 2 Wendover Way and the height of 3.8m is not considered harmful to this neighbour.</w:t>
      </w:r>
      <w:r w:rsidR="005B61F0">
        <w:rPr>
          <w:rFonts w:ascii="Trebuchet MS" w:hAnsi="Trebuchet MS"/>
          <w:b/>
          <w:bCs/>
          <w:color w:val="000000" w:themeColor="text1"/>
          <w:sz w:val="24"/>
          <w:szCs w:val="24"/>
        </w:rPr>
        <w:t xml:space="preserve"> Although the </w:t>
      </w:r>
      <w:r w:rsidR="005B61F0">
        <w:rPr>
          <w:rFonts w:ascii="Trebuchet MS" w:hAnsi="Trebuchet MS"/>
          <w:b/>
          <w:bCs/>
          <w:color w:val="000000" w:themeColor="text1"/>
          <w:sz w:val="24"/>
          <w:szCs w:val="24"/>
        </w:rPr>
        <w:lastRenderedPageBreak/>
        <w:t>proposal would exceed the Council’s guidance of a 4m rear extension, it would only be to a marginal degree. Given the size and depth of the existing rear conservatory, on balance the proposal is considered to be acceptable.</w:t>
      </w:r>
      <w:r w:rsidR="00E931FE">
        <w:rPr>
          <w:rFonts w:ascii="Trebuchet MS" w:hAnsi="Trebuchet MS"/>
          <w:b/>
          <w:bCs/>
          <w:color w:val="000000" w:themeColor="text1"/>
          <w:sz w:val="24"/>
          <w:szCs w:val="24"/>
        </w:rPr>
        <w:t xml:space="preserve"> </w:t>
      </w:r>
      <w:r w:rsidR="00C00DF5">
        <w:rPr>
          <w:rFonts w:ascii="Trebuchet MS" w:hAnsi="Trebuchet MS"/>
          <w:b/>
          <w:bCs/>
          <w:color w:val="000000" w:themeColor="text1"/>
          <w:sz w:val="24"/>
          <w:szCs w:val="24"/>
        </w:rPr>
        <w:t>The proposal is not considered to reduce the amount of light to the adjacent neighbour at 4 Wendover Way</w:t>
      </w:r>
    </w:p>
    <w:p w:rsidR="00FA1CFE" w:rsidRPr="00A838B3" w:rsidRDefault="00FA1CFE" w:rsidP="00FA1CFE">
      <w:pPr>
        <w:pStyle w:val="ListParagraph"/>
        <w:numPr>
          <w:ilvl w:val="0"/>
          <w:numId w:val="1"/>
        </w:numPr>
        <w:rPr>
          <w:rFonts w:ascii="Trebuchet MS" w:hAnsi="Trebuchet MS"/>
          <w:color w:val="000000" w:themeColor="text1"/>
          <w:sz w:val="24"/>
          <w:szCs w:val="24"/>
        </w:rPr>
      </w:pPr>
      <w:proofErr w:type="gramStart"/>
      <w:r w:rsidRPr="00A838B3">
        <w:rPr>
          <w:rFonts w:ascii="Trebuchet MS" w:hAnsi="Trebuchet MS"/>
          <w:bCs/>
          <w:color w:val="000000" w:themeColor="text1"/>
          <w:sz w:val="24"/>
          <w:szCs w:val="24"/>
        </w:rPr>
        <w:t>invade</w:t>
      </w:r>
      <w:proofErr w:type="gramEnd"/>
      <w:r w:rsidRPr="00A838B3">
        <w:rPr>
          <w:rFonts w:ascii="Trebuchet MS" w:hAnsi="Trebuchet MS"/>
          <w:bCs/>
          <w:color w:val="000000" w:themeColor="text1"/>
          <w:sz w:val="24"/>
          <w:szCs w:val="24"/>
        </w:rPr>
        <w:t xml:space="preserve"> the privacy of neighbouring properties through overlooking from windows or balconies;</w:t>
      </w:r>
      <w:r w:rsidRPr="00A838B3">
        <w:rPr>
          <w:rFonts w:ascii="Trebuchet MS" w:hAnsi="Trebuchet MS"/>
          <w:color w:val="000000" w:themeColor="text1"/>
          <w:sz w:val="24"/>
          <w:szCs w:val="24"/>
        </w:rPr>
        <w:t xml:space="preserve"> </w:t>
      </w:r>
      <w:r w:rsidR="00C00DF5">
        <w:rPr>
          <w:rFonts w:ascii="Trebuchet MS" w:hAnsi="Trebuchet MS"/>
          <w:b/>
          <w:color w:val="000000" w:themeColor="text1"/>
          <w:sz w:val="24"/>
          <w:szCs w:val="24"/>
        </w:rPr>
        <w:t xml:space="preserve">No, there are existing windows on the side elevation at the ground and first floors, and the proposal is not considered anymore harmful to the residents of neighbouring properties than the existing arrangement. The proposed window on the side elevation will be obscure-glazed, as secured by condition </w:t>
      </w:r>
    </w:p>
    <w:p w:rsidR="00EF31D1" w:rsidRDefault="00FA1CFE" w:rsidP="00FA1CFE">
      <w:pPr>
        <w:pStyle w:val="ListParagraph"/>
        <w:numPr>
          <w:ilvl w:val="0"/>
          <w:numId w:val="1"/>
        </w:numPr>
        <w:rPr>
          <w:rFonts w:ascii="Trebuchet MS" w:hAnsi="Trebuchet MS"/>
          <w:color w:val="000000" w:themeColor="text1"/>
          <w:sz w:val="24"/>
          <w:szCs w:val="24"/>
        </w:rPr>
      </w:pPr>
      <w:proofErr w:type="gramStart"/>
      <w:r w:rsidRPr="00EF31D1">
        <w:rPr>
          <w:rFonts w:ascii="Trebuchet MS" w:hAnsi="Trebuchet MS"/>
          <w:bCs/>
          <w:color w:val="000000" w:themeColor="text1"/>
          <w:sz w:val="24"/>
          <w:szCs w:val="24"/>
        </w:rPr>
        <w:t>detract</w:t>
      </w:r>
      <w:proofErr w:type="gramEnd"/>
      <w:r w:rsidRPr="00EF31D1">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EF31D1">
        <w:rPr>
          <w:rFonts w:ascii="Trebuchet MS" w:hAnsi="Trebuchet MS"/>
          <w:color w:val="000000" w:themeColor="text1"/>
          <w:sz w:val="24"/>
          <w:szCs w:val="24"/>
        </w:rPr>
        <w:t xml:space="preserve"> </w:t>
      </w:r>
      <w:r w:rsidR="00C00DF5">
        <w:rPr>
          <w:rFonts w:ascii="Trebuchet MS" w:hAnsi="Trebuchet MS"/>
          <w:b/>
          <w:color w:val="000000" w:themeColor="text1"/>
          <w:sz w:val="24"/>
          <w:szCs w:val="24"/>
        </w:rPr>
        <w:t xml:space="preserve">No, the proposal would deviate from the general norm of the neighbouring properties, though the example of the similar extension at the adjacent neighbour at 4 Wendover Way eases any concerns held about inconsistent design. </w:t>
      </w:r>
    </w:p>
    <w:p w:rsidR="00FA1CFE" w:rsidRPr="00EF31D1" w:rsidRDefault="00FA1CFE" w:rsidP="00FA1CFE">
      <w:pPr>
        <w:pStyle w:val="ListParagraph"/>
        <w:numPr>
          <w:ilvl w:val="0"/>
          <w:numId w:val="1"/>
        </w:numPr>
        <w:rPr>
          <w:rFonts w:ascii="Trebuchet MS" w:hAnsi="Trebuchet MS"/>
          <w:color w:val="000000" w:themeColor="text1"/>
          <w:sz w:val="24"/>
          <w:szCs w:val="24"/>
        </w:rPr>
      </w:pPr>
      <w:r w:rsidRPr="00EF31D1">
        <w:rPr>
          <w:rFonts w:ascii="Trebuchet MS" w:hAnsi="Trebuchet MS"/>
          <w:bCs/>
          <w:color w:val="000000" w:themeColor="text1"/>
          <w:sz w:val="24"/>
          <w:szCs w:val="24"/>
        </w:rPr>
        <w:t>detract from the appearance of the street or area by using ill-matched materials, glazing and detailing;</w:t>
      </w:r>
      <w:r w:rsidR="00C00DF5">
        <w:rPr>
          <w:rFonts w:ascii="Trebuchet MS" w:hAnsi="Trebuchet MS"/>
          <w:bCs/>
          <w:color w:val="000000" w:themeColor="text1"/>
          <w:sz w:val="24"/>
          <w:szCs w:val="24"/>
        </w:rPr>
        <w:t xml:space="preserve"> </w:t>
      </w:r>
      <w:r w:rsidR="00C00DF5">
        <w:rPr>
          <w:rFonts w:ascii="Trebuchet MS" w:hAnsi="Trebuchet MS"/>
          <w:b/>
          <w:bCs/>
          <w:color w:val="000000" w:themeColor="text1"/>
          <w:sz w:val="24"/>
          <w:szCs w:val="24"/>
        </w:rPr>
        <w:t>No, materials have been selected to match those of the existing property</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EF31D1" w:rsidP="00FA1CFE">
      <w:pPr>
        <w:pStyle w:val="ListParagraph"/>
        <w:numPr>
          <w:ilvl w:val="0"/>
          <w:numId w:val="1"/>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r w:rsidR="00C00DF5">
        <w:rPr>
          <w:rFonts w:ascii="Trebuchet MS" w:hAnsi="Trebuchet MS"/>
          <w:color w:val="000000" w:themeColor="text1"/>
          <w:sz w:val="24"/>
          <w:szCs w:val="24"/>
        </w:rPr>
        <w:t xml:space="preserve"> </w:t>
      </w:r>
      <w:r w:rsidR="00C00DF5">
        <w:rPr>
          <w:rFonts w:ascii="Trebuchet MS" w:hAnsi="Trebuchet MS"/>
          <w:b/>
          <w:color w:val="000000" w:themeColor="text1"/>
          <w:sz w:val="24"/>
          <w:szCs w:val="24"/>
        </w:rPr>
        <w:t>No, see comments above</w:t>
      </w:r>
    </w:p>
    <w:p w:rsidR="00D235B9"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Access to sunlight and daylight;</w:t>
      </w:r>
      <w:r w:rsidR="00C00DF5">
        <w:rPr>
          <w:rFonts w:ascii="Trebuchet MS" w:hAnsi="Trebuchet MS"/>
          <w:color w:val="000000" w:themeColor="text1"/>
          <w:sz w:val="24"/>
          <w:szCs w:val="24"/>
        </w:rPr>
        <w:t xml:space="preserve"> </w:t>
      </w:r>
      <w:r w:rsidR="00C00DF5">
        <w:rPr>
          <w:rFonts w:ascii="Trebuchet MS" w:hAnsi="Trebuchet MS"/>
          <w:b/>
          <w:color w:val="000000" w:themeColor="text1"/>
          <w:sz w:val="24"/>
          <w:szCs w:val="24"/>
        </w:rPr>
        <w:t>No, see comments above</w:t>
      </w:r>
    </w:p>
    <w:p w:rsidR="00FA1CFE"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 xml:space="preserve">Visual dominance and overbearing effects of a development; </w:t>
      </w:r>
      <w:r w:rsidR="00C00DF5">
        <w:rPr>
          <w:rFonts w:ascii="Trebuchet MS" w:hAnsi="Trebuchet MS"/>
          <w:b/>
          <w:color w:val="000000" w:themeColor="text1"/>
          <w:sz w:val="24"/>
          <w:szCs w:val="24"/>
        </w:rPr>
        <w:t>No, although the neighbouring properties will notice the additional height and depth of the proposal, it is not considered to be visually dominant or overbearing</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2D0918">
        <w:rPr>
          <w:rFonts w:ascii="Trebuchet MS" w:hAnsi="Trebuchet MS"/>
          <w:color w:val="000000" w:themeColor="text1"/>
          <w:sz w:val="24"/>
          <w:szCs w:val="24"/>
        </w:rPr>
        <w:t xml:space="preserve"> </w:t>
      </w:r>
      <w:r w:rsidR="0062575F">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2D0918">
        <w:rPr>
          <w:rFonts w:ascii="Trebuchet MS" w:hAnsi="Trebuchet MS"/>
          <w:color w:val="000000" w:themeColor="text1"/>
          <w:sz w:val="24"/>
          <w:szCs w:val="24"/>
        </w:rPr>
        <w:t xml:space="preserve"> </w:t>
      </w:r>
      <w:r w:rsidR="0062575F">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r w:rsidR="0062575F">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Dust and fumes; </w:t>
      </w:r>
      <w:r w:rsidR="0062575F">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r w:rsidR="0062575F">
        <w:rPr>
          <w:rFonts w:ascii="Trebuchet MS" w:hAnsi="Trebuchet MS"/>
          <w:b/>
          <w:color w:val="000000" w:themeColor="text1"/>
          <w:sz w:val="24"/>
          <w:szCs w:val="24"/>
        </w:rPr>
        <w:t>No</w:t>
      </w:r>
    </w:p>
    <w:p w:rsidR="00FA1CFE" w:rsidRDefault="00FA1CFE" w:rsidP="00FA1CFE">
      <w:pPr>
        <w:numPr>
          <w:ilvl w:val="0"/>
          <w:numId w:val="4"/>
        </w:numPr>
        <w:autoSpaceDE/>
        <w:autoSpaceDN/>
        <w:jc w:val="both"/>
        <w:rPr>
          <w:rFonts w:ascii="Trebuchet MS" w:hAnsi="Trebuchet MS"/>
          <w:color w:val="000000" w:themeColor="text1"/>
          <w:sz w:val="24"/>
          <w:szCs w:val="24"/>
        </w:rPr>
      </w:pPr>
      <w:r w:rsidRPr="002D0918">
        <w:rPr>
          <w:rFonts w:ascii="Trebuchet MS" w:hAnsi="Trebuchet MS"/>
          <w:color w:val="000000" w:themeColor="text1"/>
          <w:sz w:val="24"/>
          <w:szCs w:val="24"/>
        </w:rPr>
        <w:t>Crime and safety;</w:t>
      </w:r>
      <w:r w:rsidR="0062575F">
        <w:rPr>
          <w:rFonts w:ascii="Trebuchet MS" w:hAnsi="Trebuchet MS"/>
          <w:color w:val="000000" w:themeColor="text1"/>
          <w:sz w:val="24"/>
          <w:szCs w:val="24"/>
        </w:rPr>
        <w:t xml:space="preserve"> </w:t>
      </w:r>
      <w:r w:rsidR="0062575F">
        <w:rPr>
          <w:rFonts w:ascii="Trebuchet MS" w:hAnsi="Trebuchet MS"/>
          <w:b/>
          <w:color w:val="000000" w:themeColor="text1"/>
          <w:sz w:val="24"/>
          <w:szCs w:val="24"/>
        </w:rPr>
        <w:t>No</w:t>
      </w:r>
      <w:r w:rsidR="00C614A8">
        <w:rPr>
          <w:rFonts w:ascii="Trebuchet MS" w:hAnsi="Trebuchet MS"/>
          <w:color w:val="000000" w:themeColor="text1"/>
          <w:sz w:val="24"/>
          <w:szCs w:val="24"/>
        </w:rPr>
        <w:t xml:space="preserve"> </w:t>
      </w:r>
    </w:p>
    <w:p w:rsidR="002D0918" w:rsidRPr="002D0918" w:rsidRDefault="002D0918" w:rsidP="00EF31D1">
      <w:pPr>
        <w:autoSpaceDE/>
        <w:autoSpaceDN/>
        <w:ind w:left="360"/>
        <w:jc w:val="both"/>
        <w:rPr>
          <w:rFonts w:ascii="Trebuchet MS" w:hAnsi="Trebuchet MS"/>
          <w:color w:val="000000" w:themeColor="text1"/>
          <w:sz w:val="24"/>
          <w:szCs w:val="24"/>
        </w:rPr>
      </w:pPr>
    </w:p>
    <w:p w:rsidR="002D0918" w:rsidRPr="00EF31D1" w:rsidRDefault="00633773" w:rsidP="00EF31D1">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62575F" w:rsidRPr="00471123" w:rsidRDefault="0062575F" w:rsidP="00FA1CFE">
      <w:pPr>
        <w:pStyle w:val="ListParagraph"/>
        <w:numPr>
          <w:ilvl w:val="0"/>
          <w:numId w:val="6"/>
        </w:numPr>
        <w:ind w:hanging="720"/>
        <w:rPr>
          <w:rFonts w:ascii="Trebuchet MS" w:hAnsi="Trebuchet MS"/>
          <w:color w:val="000000" w:themeColor="text1"/>
          <w:sz w:val="24"/>
          <w:szCs w:val="24"/>
        </w:rPr>
      </w:pPr>
      <w:r>
        <w:rPr>
          <w:rFonts w:ascii="Trebuchet MS" w:hAnsi="Trebuchet MS"/>
          <w:color w:val="000000" w:themeColor="text1"/>
          <w:sz w:val="24"/>
          <w:szCs w:val="24"/>
        </w:rPr>
        <w:t>Windows</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0F771C"/>
    <w:rsid w:val="001E1A2C"/>
    <w:rsid w:val="002629C9"/>
    <w:rsid w:val="002D0918"/>
    <w:rsid w:val="00396526"/>
    <w:rsid w:val="00435626"/>
    <w:rsid w:val="005B61F0"/>
    <w:rsid w:val="0062575F"/>
    <w:rsid w:val="00633773"/>
    <w:rsid w:val="00892767"/>
    <w:rsid w:val="00935217"/>
    <w:rsid w:val="00A3676E"/>
    <w:rsid w:val="00B7625A"/>
    <w:rsid w:val="00C00DF5"/>
    <w:rsid w:val="00C27B72"/>
    <w:rsid w:val="00C614A8"/>
    <w:rsid w:val="00D17229"/>
    <w:rsid w:val="00D235B9"/>
    <w:rsid w:val="00DF1D36"/>
    <w:rsid w:val="00E90482"/>
    <w:rsid w:val="00E931FE"/>
    <w:rsid w:val="00EE52C2"/>
    <w:rsid w:val="00EF31D1"/>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55EAD01D</Template>
  <TotalTime>23</TotalTime>
  <Pages>4</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2016-12-15T15:05:00Z</dcterms:created>
  <dcterms:modified xsi:type="dcterms:W3CDTF">2016-12-16T12:25:00Z</dcterms:modified>
</cp:coreProperties>
</file>