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1C68AE">
        <w:rPr>
          <w:rFonts w:ascii="Trebuchet MS" w:hAnsi="Trebuchet MS"/>
          <w:sz w:val="24"/>
          <w:szCs w:val="24"/>
        </w:rPr>
        <w:t>04/04/17</w:t>
      </w:r>
    </w:p>
    <w:p w:rsidR="00625504" w:rsidRPr="001C68AE"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1C68AE">
        <w:rPr>
          <w:rFonts w:ascii="Trebuchet MS" w:hAnsi="Trebuchet MS"/>
          <w:sz w:val="24"/>
          <w:szCs w:val="24"/>
        </w:rPr>
        <w:t>2 Penroath Avenue</w:t>
      </w:r>
    </w:p>
    <w:p w:rsidR="00625504" w:rsidRPr="001C68AE"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1C68AE">
        <w:rPr>
          <w:rFonts w:ascii="Trebuchet MS" w:hAnsi="Trebuchet MS"/>
          <w:sz w:val="24"/>
          <w:szCs w:val="24"/>
        </w:rPr>
        <w:t>170189/CLP</w:t>
      </w:r>
    </w:p>
    <w:p w:rsidR="00625504" w:rsidRPr="001C68AE"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1C68AE">
        <w:rPr>
          <w:rFonts w:ascii="Trebuchet MS" w:hAnsi="Trebuchet MS"/>
          <w:sz w:val="24"/>
          <w:szCs w:val="24"/>
        </w:rPr>
        <w:t>Single storey side extension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1C68AE" w:rsidRDefault="001C68AE" w:rsidP="00AF3FE4">
      <w:pPr>
        <w:spacing w:line="240" w:lineRule="auto"/>
        <w:rPr>
          <w:rFonts w:ascii="Trebuchet MS" w:hAnsi="Trebuchet MS"/>
          <w:sz w:val="24"/>
          <w:szCs w:val="24"/>
        </w:rPr>
      </w:pPr>
      <w:r>
        <w:rPr>
          <w:rFonts w:ascii="Trebuchet MS" w:hAnsi="Trebuchet MS"/>
          <w:sz w:val="24"/>
          <w:szCs w:val="24"/>
        </w:rPr>
        <w:t>The application site is a two storey detached property with a hipped roof</w:t>
      </w:r>
      <w:r w:rsidR="00593496">
        <w:rPr>
          <w:rFonts w:ascii="Trebuchet MS" w:hAnsi="Trebuchet MS"/>
          <w:sz w:val="24"/>
          <w:szCs w:val="24"/>
        </w:rPr>
        <w:t xml:space="preserve"> located within a cul-de-sac</w:t>
      </w:r>
      <w:r>
        <w:rPr>
          <w:rFonts w:ascii="Trebuchet MS" w:hAnsi="Trebuchet MS"/>
          <w:sz w:val="24"/>
          <w:szCs w:val="24"/>
        </w:rPr>
        <w:t xml:space="preserve">. A garage </w:t>
      </w:r>
      <w:r w:rsidR="00593496">
        <w:rPr>
          <w:rFonts w:ascii="Trebuchet MS" w:hAnsi="Trebuchet MS"/>
          <w:sz w:val="24"/>
          <w:szCs w:val="24"/>
        </w:rPr>
        <w:t xml:space="preserve">with a mono-pitch roof adjoins the northeast side elevation. To the rear of the garage is located a part lean-to, part flat roof projection, flush to the rear elevation of the original property. The surrounding area is predominantly residential, comprised of detached properties of various styles and design. </w:t>
      </w:r>
    </w:p>
    <w:p w:rsidR="00593496" w:rsidRPr="001C68AE" w:rsidRDefault="00593496" w:rsidP="00AF3FE4">
      <w:pPr>
        <w:spacing w:line="240" w:lineRule="auto"/>
        <w:rPr>
          <w:rFonts w:ascii="Trebuchet MS" w:hAnsi="Trebuchet MS"/>
          <w:sz w:val="24"/>
          <w:szCs w:val="24"/>
        </w:rPr>
      </w:pPr>
      <w:r>
        <w:rPr>
          <w:rFonts w:ascii="Trebuchet MS" w:hAnsi="Trebuchet MS"/>
          <w:sz w:val="24"/>
          <w:szCs w:val="24"/>
        </w:rPr>
        <w:t xml:space="preserve">The proposal is for a single storey side extension. The existing garage and lean-to side projection would be demolished to facilitate the proposal. The proposal would extend at a width of 2.5m from the northeast side elevation, set back from the principal elevation by 0.1m. </w:t>
      </w:r>
      <w:r w:rsidR="002C4DA0">
        <w:rPr>
          <w:rFonts w:ascii="Trebuchet MS" w:hAnsi="Trebuchet MS"/>
          <w:sz w:val="24"/>
          <w:szCs w:val="24"/>
        </w:rPr>
        <w:t>The proposal would project to a depth of 9.9m, forward of the rear elevation by 0.1m. The proposal would have a mono-pitch roof at a height of 4m, with a height to eaves of 2.6m. Five obscure-glazed roof lights would be located within the roof slope. A set of double doors would be located on the front elevation. A single door and a window would be located on the rear elevation. Materials have been selected to match those of the existing property.</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2C4DA0"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2C4DA0">
        <w:rPr>
          <w:rFonts w:ascii="Trebuchet MS" w:hAnsi="Trebuchet MS"/>
          <w:sz w:val="24"/>
          <w:szCs w:val="24"/>
        </w:rPr>
        <w:t>6</w:t>
      </w:r>
      <w:r w:rsidR="002C4DA0" w:rsidRPr="002C4DA0">
        <w:rPr>
          <w:rFonts w:ascii="Trebuchet MS" w:hAnsi="Trebuchet MS"/>
          <w:sz w:val="24"/>
          <w:szCs w:val="24"/>
          <w:vertAlign w:val="superscript"/>
        </w:rPr>
        <w:t>th</w:t>
      </w:r>
      <w:r w:rsidR="002C4DA0">
        <w:rPr>
          <w:rFonts w:ascii="Trebuchet MS" w:hAnsi="Trebuchet MS"/>
          <w:sz w:val="24"/>
          <w:szCs w:val="24"/>
        </w:rPr>
        <w:t xml:space="preserve"> February 2017:</w:t>
      </w:r>
    </w:p>
    <w:p w:rsidR="002C4DA0" w:rsidRDefault="002C4DA0" w:rsidP="003C6957">
      <w:pPr>
        <w:spacing w:line="240" w:lineRule="auto"/>
        <w:rPr>
          <w:rFonts w:ascii="Trebuchet MS" w:hAnsi="Trebuchet MS"/>
          <w:sz w:val="24"/>
          <w:szCs w:val="24"/>
        </w:rPr>
      </w:pPr>
      <w:r>
        <w:rPr>
          <w:rFonts w:ascii="Trebuchet MS" w:hAnsi="Trebuchet MS"/>
          <w:sz w:val="24"/>
          <w:szCs w:val="24"/>
        </w:rPr>
        <w:t xml:space="preserve">Drawing No: P-001 – Site Location, Existing and Proposed Block Plans </w:t>
      </w:r>
    </w:p>
    <w:p w:rsidR="002C4DA0" w:rsidRDefault="002C4DA0" w:rsidP="003C6957">
      <w:pPr>
        <w:spacing w:line="240" w:lineRule="auto"/>
        <w:rPr>
          <w:rFonts w:ascii="Trebuchet MS" w:hAnsi="Trebuchet MS"/>
          <w:sz w:val="24"/>
          <w:szCs w:val="24"/>
        </w:rPr>
      </w:pPr>
      <w:r>
        <w:rPr>
          <w:rFonts w:ascii="Trebuchet MS" w:hAnsi="Trebuchet MS"/>
          <w:sz w:val="24"/>
          <w:szCs w:val="24"/>
        </w:rPr>
        <w:t>Drawing No: P-002 – Existing Elevations, Ground Floor Plan and Roof Plan</w:t>
      </w:r>
    </w:p>
    <w:p w:rsidR="002C4DA0" w:rsidRDefault="002C4DA0" w:rsidP="003C6957">
      <w:pPr>
        <w:spacing w:line="240" w:lineRule="auto"/>
        <w:rPr>
          <w:rFonts w:ascii="Trebuchet MS" w:hAnsi="Trebuchet MS"/>
          <w:sz w:val="24"/>
          <w:szCs w:val="24"/>
        </w:rPr>
      </w:pPr>
      <w:r>
        <w:rPr>
          <w:rFonts w:ascii="Trebuchet MS" w:hAnsi="Trebuchet MS"/>
          <w:sz w:val="24"/>
          <w:szCs w:val="24"/>
        </w:rPr>
        <w:t>Drawing No: P-003 – Proposed Elevations, Ground Floor Plan and Roof Plan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E1411A" w:rsidRPr="00E1411A" w:rsidRDefault="00E1411A" w:rsidP="00AF3FE4">
      <w:pPr>
        <w:spacing w:line="240" w:lineRule="auto"/>
        <w:rPr>
          <w:rFonts w:ascii="Trebuchet MS" w:hAnsi="Trebuchet MS"/>
          <w:sz w:val="24"/>
          <w:szCs w:val="24"/>
        </w:rPr>
      </w:pPr>
      <w:r>
        <w:rPr>
          <w:rFonts w:ascii="Trebuchet MS" w:hAnsi="Trebuchet MS"/>
          <w:sz w:val="24"/>
          <w:szCs w:val="24"/>
        </w:rPr>
        <w:t>091364/FUL – Single storey rear extension – Permitted 23/11/09</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 – Technical Guidance April 2016</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 Design Guide to House Extensions (Supplementary Planning Guidance)</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E1411A">
        <w:rPr>
          <w:rFonts w:ascii="Trebuchet MS" w:eastAsia="Times New Roman" w:hAnsi="Trebuchet MS"/>
          <w:color w:val="000000"/>
          <w:sz w:val="24"/>
          <w:szCs w:val="24"/>
        </w:rPr>
        <w:t xml:space="preserve"> single storey side extension</w:t>
      </w:r>
      <w:r w:rsidR="00075F51">
        <w:rPr>
          <w:rFonts w:ascii="Trebuchet MS" w:eastAsia="Times New Roman" w:hAnsi="Trebuchet MS"/>
          <w:color w:val="000000"/>
          <w:sz w:val="24"/>
          <w:szCs w:val="24"/>
        </w:rPr>
        <w:t xml:space="preserve">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 single storey rear extension</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4 metres in the case of a detached dwellinghouse, or </w:t>
      </w:r>
      <w:r w:rsidRPr="00AF3FE4">
        <w:rPr>
          <w:rFonts w:ascii="Trebuchet MS" w:eastAsia="Times New Roman" w:hAnsi="Trebuchet MS"/>
          <w:color w:val="000000"/>
          <w:sz w:val="24"/>
          <w:szCs w:val="24"/>
        </w:rPr>
        <w:lastRenderedPageBreak/>
        <w:t>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proofErr w:type="gramStart"/>
      <w:r w:rsidR="00075F51">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r w:rsidR="00075F51">
        <w:rPr>
          <w:rFonts w:ascii="Trebuchet MS" w:eastAsia="Times New Roman" w:hAnsi="Trebuchet MS"/>
          <w:b/>
          <w:color w:val="000000"/>
          <w:sz w:val="24"/>
          <w:szCs w:val="24"/>
        </w:rPr>
        <w:t xml:space="preserve"> </w:t>
      </w:r>
      <w:r w:rsidRPr="00AF3FE4">
        <w:rPr>
          <w:rFonts w:ascii="Trebuchet MS" w:eastAsia="Times New Roman" w:hAnsi="Trebuchet MS"/>
          <w:color w:val="000000"/>
          <w:sz w:val="24"/>
          <w:szCs w:val="24"/>
        </w:rPr>
        <w:t>or</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(c) the enlarged part of the dwellinghouse would have more than a single storey and extend beyond the rear wall of the original dwellinghouse. </w:t>
      </w:r>
      <w:r w:rsidR="00075F5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E1411A">
        <w:rPr>
          <w:rFonts w:ascii="Trebuchet MS" w:eastAsia="Times New Roman" w:hAnsi="Trebuchet MS"/>
          <w:b/>
          <w:color w:val="000000"/>
          <w:sz w:val="24"/>
          <w:szCs w:val="24"/>
        </w:rPr>
        <w:t>complies</w:t>
      </w:r>
      <w:r w:rsidR="00075F51">
        <w:rPr>
          <w:rFonts w:ascii="Trebuchet MS" w:eastAsia="Times New Roman" w:hAnsi="Trebuchet MS"/>
          <w:b/>
          <w:color w:val="000000"/>
          <w:sz w:val="24"/>
          <w:szCs w:val="24"/>
        </w:rPr>
        <w:t xml:space="preserve"> </w:t>
      </w:r>
      <w:r w:rsidRPr="00AF3FE4">
        <w:rPr>
          <w:rFonts w:ascii="Trebuchet MS" w:eastAsia="Times New Roman" w:hAnsi="Trebuchet MS"/>
          <w:color w:val="000000"/>
          <w:sz w:val="24"/>
          <w:szCs w:val="24"/>
        </w:rPr>
        <w:t>and (ii) non-</w:t>
      </w:r>
      <w:r w:rsidRPr="00AF3FE4">
        <w:rPr>
          <w:rFonts w:ascii="Trebuchet MS" w:eastAsia="Times New Roman" w:hAnsi="Trebuchet MS"/>
          <w:color w:val="000000"/>
          <w:sz w:val="24"/>
          <w:szCs w:val="24"/>
        </w:rPr>
        <w:lastRenderedPageBreak/>
        <w:t xml:space="preserve">opening unless the parts of the window which can be opened are more than 1.7 metres above the floor of the room in which the window is installed; </w:t>
      </w:r>
      <w:r w:rsidR="00E1411A">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and</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A.3 (c) where the enlarged part of the dwellinghouse has more than a single storey, the roof pitch of the enlarged part must, so far as practicable, be the same as the roof pitch of the original dwellinghouse.</w:t>
      </w:r>
      <w:r w:rsidR="00075F51">
        <w:rPr>
          <w:rFonts w:ascii="Trebuchet MS" w:eastAsia="Times New Roman" w:hAnsi="Trebuchet MS"/>
          <w:color w:val="000000"/>
          <w:sz w:val="24"/>
          <w:szCs w:val="24"/>
        </w:rPr>
        <w:t xml:space="preserve"> </w:t>
      </w:r>
      <w:proofErr w:type="gramStart"/>
      <w:r w:rsidR="00E1411A">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E1411A">
        <w:rPr>
          <w:rFonts w:ascii="Trebuchet MS" w:eastAsia="Times New Roman" w:hAnsi="Trebuchet MS"/>
          <w:color w:val="000000"/>
          <w:sz w:val="24"/>
          <w:szCs w:val="24"/>
        </w:rPr>
        <w:t>single storey side extension (width 2.5m, height 4m, eaves 2.6m).</w:t>
      </w:r>
    </w:p>
    <w:p w:rsidR="00E1411A" w:rsidRDefault="00625504" w:rsidP="00E1411A">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E1411A">
        <w:rPr>
          <w:rFonts w:ascii="Trebuchet MS" w:hAnsi="Trebuchet MS"/>
          <w:sz w:val="24"/>
          <w:szCs w:val="24"/>
        </w:rPr>
        <w:t>6</w:t>
      </w:r>
      <w:r w:rsidR="00E1411A" w:rsidRPr="002C4DA0">
        <w:rPr>
          <w:rFonts w:ascii="Trebuchet MS" w:hAnsi="Trebuchet MS"/>
          <w:sz w:val="24"/>
          <w:szCs w:val="24"/>
          <w:vertAlign w:val="superscript"/>
        </w:rPr>
        <w:t>th</w:t>
      </w:r>
      <w:r w:rsidR="00E1411A">
        <w:rPr>
          <w:rFonts w:ascii="Trebuchet MS" w:hAnsi="Trebuchet MS"/>
          <w:sz w:val="24"/>
          <w:szCs w:val="24"/>
        </w:rPr>
        <w:t xml:space="preserve"> February 2017:</w:t>
      </w:r>
    </w:p>
    <w:p w:rsidR="00E1411A" w:rsidRDefault="00E1411A" w:rsidP="00E1411A">
      <w:pPr>
        <w:spacing w:line="240" w:lineRule="auto"/>
        <w:rPr>
          <w:rFonts w:ascii="Trebuchet MS" w:hAnsi="Trebuchet MS"/>
          <w:sz w:val="24"/>
          <w:szCs w:val="24"/>
        </w:rPr>
      </w:pPr>
      <w:r>
        <w:rPr>
          <w:rFonts w:ascii="Trebuchet MS" w:hAnsi="Trebuchet MS"/>
          <w:sz w:val="24"/>
          <w:szCs w:val="24"/>
        </w:rPr>
        <w:t xml:space="preserve">Drawing No: P-001 – Site Location, Existing and Proposed Block Plans </w:t>
      </w:r>
    </w:p>
    <w:p w:rsidR="00E1411A" w:rsidRDefault="00E1411A" w:rsidP="00E1411A">
      <w:pPr>
        <w:spacing w:line="240" w:lineRule="auto"/>
        <w:rPr>
          <w:rFonts w:ascii="Trebuchet MS" w:hAnsi="Trebuchet MS"/>
          <w:sz w:val="24"/>
          <w:szCs w:val="24"/>
        </w:rPr>
      </w:pPr>
      <w:r>
        <w:rPr>
          <w:rFonts w:ascii="Trebuchet MS" w:hAnsi="Trebuchet MS"/>
          <w:sz w:val="24"/>
          <w:szCs w:val="24"/>
        </w:rPr>
        <w:t>Drawing No: P-003 – Proposed Elevations, Ground Floor Plan and Roof Plan</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E1411A" w:rsidRDefault="00E1411A" w:rsidP="00AF3FE4">
      <w:pPr>
        <w:spacing w:line="240" w:lineRule="auto"/>
        <w:rPr>
          <w:rFonts w:ascii="Trebuchet MS" w:eastAsia="Times New Roman" w:hAnsi="Trebuchet MS"/>
          <w:sz w:val="24"/>
          <w:szCs w:val="24"/>
        </w:rPr>
      </w:pPr>
      <w:bookmarkStart w:id="0" w:name="_GoBack"/>
      <w:r>
        <w:rPr>
          <w:noProof/>
          <w:lang w:eastAsia="en-GB"/>
        </w:rPr>
        <w:lastRenderedPageBreak/>
        <w:drawing>
          <wp:inline distT="0" distB="0" distL="0" distR="0" wp14:anchorId="07054D17" wp14:editId="34D86B12">
            <wp:extent cx="5067041" cy="72907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069644" cy="7294453"/>
                    </a:xfrm>
                    <a:prstGeom prst="rect">
                      <a:avLst/>
                    </a:prstGeom>
                  </pic:spPr>
                </pic:pic>
              </a:graphicData>
            </a:graphic>
          </wp:inline>
        </w:drawing>
      </w:r>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25504"/>
    <w:rsid w:val="00021541"/>
    <w:rsid w:val="00037BAF"/>
    <w:rsid w:val="0007503E"/>
    <w:rsid w:val="00075F51"/>
    <w:rsid w:val="000E5A3F"/>
    <w:rsid w:val="001C68AE"/>
    <w:rsid w:val="00215C25"/>
    <w:rsid w:val="00225DA7"/>
    <w:rsid w:val="002C4DA0"/>
    <w:rsid w:val="003C6957"/>
    <w:rsid w:val="00407804"/>
    <w:rsid w:val="00593496"/>
    <w:rsid w:val="005B391B"/>
    <w:rsid w:val="00625504"/>
    <w:rsid w:val="006A17A0"/>
    <w:rsid w:val="007F7924"/>
    <w:rsid w:val="00912B7D"/>
    <w:rsid w:val="009A3326"/>
    <w:rsid w:val="00AF3FE4"/>
    <w:rsid w:val="00BC092F"/>
    <w:rsid w:val="00C40D2F"/>
    <w:rsid w:val="00D330DE"/>
    <w:rsid w:val="00E1411A"/>
    <w:rsid w:val="00E17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2017-02-17T16:35:00Z</dcterms:created>
  <dcterms:modified xsi:type="dcterms:W3CDTF">2017-02-17T16:35:00Z</dcterms:modified>
</cp:coreProperties>
</file>