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06624D" w:rsidRDefault="004A7958" w:rsidP="004A7958">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t xml:space="preserve">          Target Date: </w:t>
      </w:r>
      <w:r w:rsidR="0006624D">
        <w:rPr>
          <w:rFonts w:ascii="Trebuchet MS" w:hAnsi="Trebuchet MS"/>
          <w:sz w:val="24"/>
          <w:szCs w:val="24"/>
        </w:rPr>
        <w:t>05/07/17</w:t>
      </w:r>
    </w:p>
    <w:p w:rsidR="004A7958" w:rsidRPr="0006624D" w:rsidRDefault="004A7958" w:rsidP="004A7958">
      <w:pPr>
        <w:spacing w:line="240" w:lineRule="auto"/>
        <w:rPr>
          <w:rFonts w:ascii="Trebuchet MS" w:hAnsi="Trebuchet MS"/>
          <w:sz w:val="24"/>
          <w:szCs w:val="24"/>
        </w:rPr>
      </w:pPr>
      <w:r>
        <w:rPr>
          <w:rFonts w:ascii="Trebuchet MS" w:hAnsi="Trebuchet MS"/>
          <w:b/>
          <w:sz w:val="24"/>
          <w:szCs w:val="24"/>
        </w:rPr>
        <w:t xml:space="preserve">Application No: </w:t>
      </w:r>
      <w:r w:rsidR="0006624D">
        <w:rPr>
          <w:rFonts w:ascii="Trebuchet MS" w:hAnsi="Trebuchet MS"/>
          <w:sz w:val="24"/>
          <w:szCs w:val="24"/>
        </w:rPr>
        <w:t>170728/ADV</w:t>
      </w:r>
    </w:p>
    <w:p w:rsidR="004A7958" w:rsidRPr="0006624D" w:rsidRDefault="004A7958" w:rsidP="004A7958">
      <w:pPr>
        <w:spacing w:line="240" w:lineRule="auto"/>
        <w:rPr>
          <w:rFonts w:ascii="Trebuchet MS" w:hAnsi="Trebuchet MS"/>
          <w:sz w:val="24"/>
          <w:szCs w:val="24"/>
        </w:rPr>
      </w:pPr>
      <w:r>
        <w:rPr>
          <w:rFonts w:ascii="Trebuchet MS" w:hAnsi="Trebuchet MS"/>
          <w:b/>
          <w:sz w:val="24"/>
          <w:szCs w:val="24"/>
        </w:rPr>
        <w:t xml:space="preserve">Address: </w:t>
      </w:r>
      <w:r w:rsidR="0006624D">
        <w:rPr>
          <w:rFonts w:ascii="Trebuchet MS" w:hAnsi="Trebuchet MS"/>
          <w:sz w:val="24"/>
          <w:szCs w:val="24"/>
        </w:rPr>
        <w:t>21 Rose Kiln Lane</w:t>
      </w:r>
    </w:p>
    <w:p w:rsidR="004A7958" w:rsidRPr="0006624D" w:rsidRDefault="004A7958" w:rsidP="004A7958">
      <w:pPr>
        <w:spacing w:line="240" w:lineRule="auto"/>
        <w:rPr>
          <w:rFonts w:ascii="Trebuchet MS" w:hAnsi="Trebuchet MS"/>
          <w:sz w:val="24"/>
          <w:szCs w:val="24"/>
        </w:rPr>
      </w:pPr>
      <w:r>
        <w:rPr>
          <w:rFonts w:ascii="Trebuchet MS" w:hAnsi="Trebuchet MS"/>
          <w:b/>
          <w:sz w:val="24"/>
          <w:szCs w:val="24"/>
        </w:rPr>
        <w:t xml:space="preserve">Proposal: </w:t>
      </w:r>
      <w:r w:rsidR="0006624D">
        <w:rPr>
          <w:rFonts w:ascii="Trebuchet MS" w:hAnsi="Trebuchet MS"/>
          <w:sz w:val="24"/>
          <w:szCs w:val="24"/>
        </w:rPr>
        <w:t>Display of internally illuminated fascia sign to building frontage</w:t>
      </w:r>
    </w:p>
    <w:p w:rsidR="004A7958" w:rsidRPr="006A11BD" w:rsidRDefault="004A7958" w:rsidP="004A7958">
      <w:pPr>
        <w:spacing w:line="240" w:lineRule="auto"/>
        <w:rPr>
          <w:rFonts w:ascii="Trebuchet MS" w:hAnsi="Trebuchet MS"/>
          <w:sz w:val="24"/>
          <w:szCs w:val="24"/>
        </w:rPr>
      </w:pPr>
      <w:r>
        <w:rPr>
          <w:rFonts w:ascii="Trebuchet MS" w:hAnsi="Trebuchet MS"/>
          <w:b/>
          <w:sz w:val="24"/>
          <w:szCs w:val="24"/>
        </w:rPr>
        <w:t xml:space="preserve">Case Officer: </w:t>
      </w:r>
      <w:r>
        <w:rPr>
          <w:rFonts w:ascii="Trebuchet MS" w:hAnsi="Trebuchet MS"/>
          <w:sz w:val="24"/>
          <w:szCs w:val="24"/>
        </w:rPr>
        <w:t>Tom Hughes</w:t>
      </w:r>
    </w:p>
    <w:p w:rsidR="004A7958" w:rsidRDefault="004A7958" w:rsidP="004A7958">
      <w:pPr>
        <w:spacing w:line="240" w:lineRule="auto"/>
        <w:rPr>
          <w:rFonts w:ascii="Trebuchet MS" w:hAnsi="Trebuchet MS"/>
          <w:b/>
          <w:sz w:val="24"/>
          <w:szCs w:val="24"/>
        </w:rPr>
      </w:pPr>
      <w:r>
        <w:rPr>
          <w:rFonts w:ascii="Trebuchet MS" w:hAnsi="Trebuchet MS"/>
          <w:b/>
          <w:sz w:val="24"/>
          <w:szCs w:val="24"/>
        </w:rPr>
        <w:t>Site Description and Surrounding Area</w:t>
      </w:r>
    </w:p>
    <w:p w:rsidR="00842962" w:rsidRPr="00842962" w:rsidRDefault="00E41662" w:rsidP="004A7958">
      <w:pPr>
        <w:spacing w:line="240" w:lineRule="auto"/>
        <w:rPr>
          <w:rFonts w:ascii="Trebuchet MS" w:hAnsi="Trebuchet MS"/>
          <w:sz w:val="24"/>
          <w:szCs w:val="24"/>
        </w:rPr>
      </w:pPr>
      <w:r>
        <w:rPr>
          <w:rFonts w:ascii="Trebuchet MS" w:hAnsi="Trebuchet MS"/>
          <w:sz w:val="24"/>
          <w:szCs w:val="24"/>
        </w:rPr>
        <w:t xml:space="preserve">The application site comprises a retail warehouse, under construction at the time of the officers visit. The site is bounded by Rose Kiln Lane A33 to the west and the River Kennet to the east. The surrounding area is largely commercial in nature with a number of car showroom, office, storage and distribution uses.  </w:t>
      </w:r>
    </w:p>
    <w:p w:rsidR="004A7958" w:rsidRDefault="004A7958" w:rsidP="004A7958">
      <w:pPr>
        <w:spacing w:line="240" w:lineRule="auto"/>
        <w:rPr>
          <w:rFonts w:ascii="Trebuchet MS" w:hAnsi="Trebuchet MS"/>
          <w:b/>
          <w:sz w:val="24"/>
          <w:szCs w:val="24"/>
        </w:rPr>
      </w:pPr>
      <w:r>
        <w:rPr>
          <w:rFonts w:ascii="Trebuchet MS" w:hAnsi="Trebuchet MS"/>
          <w:b/>
          <w:sz w:val="24"/>
          <w:szCs w:val="24"/>
        </w:rPr>
        <w:t>Proposal</w:t>
      </w:r>
    </w:p>
    <w:p w:rsidR="0071120C" w:rsidRPr="0071120C" w:rsidRDefault="0071120C" w:rsidP="004A7958">
      <w:pPr>
        <w:spacing w:line="240" w:lineRule="auto"/>
        <w:rPr>
          <w:rFonts w:ascii="Trebuchet MS" w:hAnsi="Trebuchet MS"/>
          <w:sz w:val="24"/>
          <w:szCs w:val="24"/>
        </w:rPr>
      </w:pPr>
      <w:r>
        <w:rPr>
          <w:rFonts w:ascii="Trebuchet MS" w:hAnsi="Trebuchet MS"/>
          <w:sz w:val="24"/>
          <w:szCs w:val="24"/>
        </w:rPr>
        <w:t xml:space="preserve">The proposal is for the display of an internally illuminated fascia sign to the western elevation at the building frontage. </w:t>
      </w:r>
      <w:r w:rsidR="00057AD4">
        <w:rPr>
          <w:rFonts w:ascii="Trebuchet MS" w:hAnsi="Trebuchet MS"/>
          <w:sz w:val="24"/>
          <w:szCs w:val="24"/>
        </w:rPr>
        <w:t xml:space="preserve">The signage would comprise translucent black vinyl letters attached to white krion panels. The signage would read ‘PORCELANOSA’ ‘TILES BATHROOMS KITCHENS’. The maximum height of the individual letters is 1.7m. A distance of 7.6m would be maintained from the ground to the base of the signage. The signage would project to a maximum depth of 0.1m. </w:t>
      </w:r>
      <w:r w:rsidR="00902E34">
        <w:rPr>
          <w:rFonts w:ascii="Trebuchet MS" w:hAnsi="Trebuchet MS"/>
          <w:sz w:val="24"/>
          <w:szCs w:val="24"/>
        </w:rPr>
        <w:t xml:space="preserve">The signage would have a static </w:t>
      </w:r>
      <w:r w:rsidR="008968ED">
        <w:rPr>
          <w:rFonts w:ascii="Trebuchet MS" w:hAnsi="Trebuchet MS"/>
          <w:sz w:val="24"/>
          <w:szCs w:val="24"/>
        </w:rPr>
        <w:t>halo</w:t>
      </w:r>
      <w:r w:rsidR="00902E34">
        <w:rPr>
          <w:rFonts w:ascii="Trebuchet MS" w:hAnsi="Trebuchet MS"/>
          <w:sz w:val="24"/>
          <w:szCs w:val="24"/>
        </w:rPr>
        <w:t xml:space="preserve"> illuminati</w:t>
      </w:r>
      <w:r w:rsidR="008968ED">
        <w:rPr>
          <w:rFonts w:ascii="Trebuchet MS" w:hAnsi="Trebuchet MS"/>
          <w:sz w:val="24"/>
          <w:szCs w:val="24"/>
        </w:rPr>
        <w:t>on to a maximum illuminance of 600lm</w:t>
      </w:r>
      <w:r w:rsidR="00902E34">
        <w:rPr>
          <w:rFonts w:ascii="Trebuchet MS" w:hAnsi="Trebuchet MS"/>
          <w:sz w:val="24"/>
          <w:szCs w:val="24"/>
        </w:rPr>
        <w:t xml:space="preserve">/m.  </w:t>
      </w:r>
    </w:p>
    <w:p w:rsidR="004A7958" w:rsidRDefault="004A7958" w:rsidP="004A7958">
      <w:pPr>
        <w:spacing w:line="240" w:lineRule="auto"/>
        <w:rPr>
          <w:rFonts w:ascii="Trebuchet MS" w:hAnsi="Trebuchet MS"/>
          <w:b/>
          <w:sz w:val="24"/>
          <w:szCs w:val="24"/>
        </w:rPr>
      </w:pPr>
      <w:r>
        <w:rPr>
          <w:rFonts w:ascii="Trebuchet MS" w:hAnsi="Trebuchet MS"/>
          <w:b/>
          <w:sz w:val="24"/>
          <w:szCs w:val="24"/>
        </w:rPr>
        <w:t>Plans Considered</w:t>
      </w:r>
    </w:p>
    <w:p w:rsidR="0006624D" w:rsidRDefault="004A7958" w:rsidP="004A7958">
      <w:pPr>
        <w:spacing w:line="240" w:lineRule="auto"/>
        <w:rPr>
          <w:rFonts w:ascii="Trebuchet MS" w:hAnsi="Trebuchet MS"/>
          <w:sz w:val="24"/>
          <w:szCs w:val="24"/>
        </w:rPr>
      </w:pPr>
      <w:r>
        <w:rPr>
          <w:rFonts w:ascii="Trebuchet MS" w:hAnsi="Trebuchet MS"/>
          <w:sz w:val="24"/>
          <w:szCs w:val="24"/>
        </w:rPr>
        <w:t>The agent su</w:t>
      </w:r>
      <w:r w:rsidR="0006624D">
        <w:rPr>
          <w:rFonts w:ascii="Trebuchet MS" w:hAnsi="Trebuchet MS"/>
          <w:sz w:val="24"/>
          <w:szCs w:val="24"/>
        </w:rPr>
        <w:t xml:space="preserve">pplied </w:t>
      </w:r>
      <w:r>
        <w:rPr>
          <w:rFonts w:ascii="Trebuchet MS" w:hAnsi="Trebuchet MS"/>
          <w:sz w:val="24"/>
          <w:szCs w:val="24"/>
        </w:rPr>
        <w:t>the following, received on</w:t>
      </w:r>
      <w:r w:rsidR="0006624D">
        <w:rPr>
          <w:rFonts w:ascii="Trebuchet MS" w:hAnsi="Trebuchet MS"/>
          <w:sz w:val="24"/>
          <w:szCs w:val="24"/>
        </w:rPr>
        <w:t xml:space="preserve"> 8</w:t>
      </w:r>
      <w:r w:rsidR="0006624D" w:rsidRPr="0006624D">
        <w:rPr>
          <w:rFonts w:ascii="Trebuchet MS" w:hAnsi="Trebuchet MS"/>
          <w:sz w:val="24"/>
          <w:szCs w:val="24"/>
          <w:vertAlign w:val="superscript"/>
        </w:rPr>
        <w:t>th</w:t>
      </w:r>
      <w:r w:rsidR="0006624D">
        <w:rPr>
          <w:rFonts w:ascii="Trebuchet MS" w:hAnsi="Trebuchet MS"/>
          <w:sz w:val="24"/>
          <w:szCs w:val="24"/>
        </w:rPr>
        <w:t xml:space="preserve"> May 2017:</w:t>
      </w:r>
    </w:p>
    <w:p w:rsidR="0006624D" w:rsidRDefault="0006624D" w:rsidP="004A7958">
      <w:pPr>
        <w:spacing w:line="240" w:lineRule="auto"/>
        <w:rPr>
          <w:rFonts w:ascii="Trebuchet MS" w:hAnsi="Trebuchet MS"/>
          <w:sz w:val="24"/>
          <w:szCs w:val="24"/>
        </w:rPr>
      </w:pPr>
      <w:r>
        <w:rPr>
          <w:rFonts w:ascii="Trebuchet MS" w:hAnsi="Trebuchet MS"/>
          <w:sz w:val="24"/>
          <w:szCs w:val="24"/>
        </w:rPr>
        <w:t>Drawing No: HYA 13035(P)000 – Site Location</w:t>
      </w:r>
    </w:p>
    <w:p w:rsidR="0006624D" w:rsidRDefault="0006624D" w:rsidP="004A7958">
      <w:pPr>
        <w:spacing w:line="240" w:lineRule="auto"/>
        <w:rPr>
          <w:rFonts w:ascii="Trebuchet MS" w:hAnsi="Trebuchet MS"/>
          <w:sz w:val="24"/>
          <w:szCs w:val="24"/>
        </w:rPr>
      </w:pPr>
      <w:r>
        <w:rPr>
          <w:rFonts w:ascii="Trebuchet MS" w:hAnsi="Trebuchet MS"/>
          <w:sz w:val="24"/>
          <w:szCs w:val="24"/>
        </w:rPr>
        <w:t>Drawing No: 150589 201 Rev. D – Proposed Elevations</w:t>
      </w:r>
    </w:p>
    <w:p w:rsidR="0006624D" w:rsidRDefault="0006624D" w:rsidP="004A7958">
      <w:pPr>
        <w:spacing w:line="240" w:lineRule="auto"/>
        <w:rPr>
          <w:rFonts w:ascii="Trebuchet MS" w:hAnsi="Trebuchet MS"/>
          <w:sz w:val="24"/>
          <w:szCs w:val="24"/>
        </w:rPr>
      </w:pPr>
      <w:r>
        <w:rPr>
          <w:rFonts w:ascii="Trebuchet MS" w:hAnsi="Trebuchet MS"/>
          <w:sz w:val="24"/>
          <w:szCs w:val="24"/>
        </w:rPr>
        <w:t>4x Indicative Visual Images</w:t>
      </w:r>
    </w:p>
    <w:p w:rsidR="00355402" w:rsidRDefault="00355402" w:rsidP="004A7958">
      <w:pPr>
        <w:spacing w:line="240" w:lineRule="auto"/>
        <w:rPr>
          <w:rFonts w:ascii="Trebuchet MS" w:hAnsi="Trebuchet MS"/>
          <w:sz w:val="24"/>
          <w:szCs w:val="24"/>
        </w:rPr>
      </w:pPr>
      <w:r>
        <w:rPr>
          <w:rFonts w:ascii="Trebuchet MS" w:hAnsi="Trebuchet MS"/>
          <w:sz w:val="24"/>
          <w:szCs w:val="24"/>
        </w:rPr>
        <w:t>Translucent Vinyl Product Specification</w:t>
      </w:r>
    </w:p>
    <w:p w:rsidR="004A7958" w:rsidRPr="00DA5BAB" w:rsidRDefault="00355402" w:rsidP="004A7958">
      <w:pPr>
        <w:spacing w:line="240" w:lineRule="auto"/>
        <w:rPr>
          <w:rFonts w:ascii="Trebuchet MS" w:hAnsi="Trebuchet MS"/>
          <w:sz w:val="24"/>
          <w:szCs w:val="24"/>
        </w:rPr>
      </w:pPr>
      <w:r>
        <w:rPr>
          <w:rFonts w:ascii="Trebuchet MS" w:hAnsi="Trebuchet MS"/>
          <w:sz w:val="24"/>
          <w:szCs w:val="24"/>
        </w:rPr>
        <w:t>LED Product Specification</w:t>
      </w:r>
      <w:r w:rsidR="004A7958">
        <w:rPr>
          <w:rFonts w:ascii="Trebuchet MS" w:hAnsi="Trebuchet MS"/>
          <w:sz w:val="24"/>
          <w:szCs w:val="24"/>
        </w:rPr>
        <w:t xml:space="preserve"> </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History</w:t>
      </w:r>
    </w:p>
    <w:p w:rsidR="00355402" w:rsidRDefault="00CE36FB" w:rsidP="004A7958">
      <w:pPr>
        <w:spacing w:line="240" w:lineRule="auto"/>
        <w:rPr>
          <w:rFonts w:ascii="Trebuchet MS" w:hAnsi="Trebuchet MS"/>
          <w:sz w:val="24"/>
          <w:szCs w:val="24"/>
        </w:rPr>
      </w:pPr>
      <w:r w:rsidRPr="00CE36FB">
        <w:rPr>
          <w:rFonts w:ascii="Trebuchet MS" w:hAnsi="Trebuchet MS"/>
          <w:sz w:val="24"/>
          <w:szCs w:val="24"/>
        </w:rPr>
        <w:t xml:space="preserve">940789/ADV </w:t>
      </w:r>
      <w:r>
        <w:rPr>
          <w:rFonts w:ascii="Trebuchet MS" w:hAnsi="Trebuchet MS"/>
          <w:sz w:val="24"/>
          <w:szCs w:val="24"/>
        </w:rPr>
        <w:t>–</w:t>
      </w:r>
      <w:r w:rsidRPr="00CE36FB">
        <w:rPr>
          <w:rFonts w:ascii="Trebuchet MS" w:hAnsi="Trebuchet MS"/>
          <w:sz w:val="24"/>
          <w:szCs w:val="24"/>
        </w:rPr>
        <w:t xml:space="preserve"> </w:t>
      </w:r>
      <w:r>
        <w:rPr>
          <w:rFonts w:ascii="Trebuchet MS" w:hAnsi="Trebuchet MS"/>
          <w:sz w:val="24"/>
          <w:szCs w:val="24"/>
        </w:rPr>
        <w:t>New signage – Permitted 16/05/94</w:t>
      </w:r>
    </w:p>
    <w:p w:rsidR="00CE36FB" w:rsidRDefault="00CE36FB" w:rsidP="004A7958">
      <w:pPr>
        <w:spacing w:line="240" w:lineRule="auto"/>
        <w:rPr>
          <w:rFonts w:ascii="Trebuchet MS" w:hAnsi="Trebuchet MS"/>
          <w:sz w:val="24"/>
          <w:szCs w:val="24"/>
        </w:rPr>
      </w:pPr>
      <w:r>
        <w:rPr>
          <w:rFonts w:ascii="Trebuchet MS" w:hAnsi="Trebuchet MS"/>
          <w:sz w:val="24"/>
          <w:szCs w:val="24"/>
        </w:rPr>
        <w:t>960545/ADV – Two 6.5x1.8m flat panel signs – Permitted 21/08/96</w:t>
      </w:r>
    </w:p>
    <w:p w:rsidR="00CE36FB" w:rsidRDefault="00CE36FB" w:rsidP="004A7958">
      <w:pPr>
        <w:spacing w:line="240" w:lineRule="auto"/>
        <w:rPr>
          <w:rFonts w:ascii="Trebuchet MS" w:hAnsi="Trebuchet MS"/>
          <w:sz w:val="24"/>
          <w:szCs w:val="24"/>
        </w:rPr>
      </w:pPr>
      <w:r>
        <w:rPr>
          <w:rFonts w:ascii="Trebuchet MS" w:hAnsi="Trebuchet MS"/>
          <w:sz w:val="24"/>
          <w:szCs w:val="24"/>
        </w:rPr>
        <w:t>991460/CLE – Warehouse for storage, ancillary retail and distribution – Withdrawn 14/01/00</w:t>
      </w:r>
    </w:p>
    <w:p w:rsidR="00CE36FB" w:rsidRDefault="009447F8" w:rsidP="004A7958">
      <w:pPr>
        <w:spacing w:line="240" w:lineRule="auto"/>
        <w:rPr>
          <w:rFonts w:ascii="Trebuchet MS" w:hAnsi="Trebuchet MS"/>
          <w:sz w:val="24"/>
          <w:szCs w:val="24"/>
        </w:rPr>
      </w:pPr>
      <w:r>
        <w:rPr>
          <w:rFonts w:ascii="Trebuchet MS" w:hAnsi="Trebuchet MS"/>
          <w:sz w:val="24"/>
          <w:szCs w:val="24"/>
        </w:rPr>
        <w:t>061131/ADV – Various advertising signs for Honda garage – Permitted 07/12/06</w:t>
      </w:r>
    </w:p>
    <w:p w:rsidR="009447F8" w:rsidRDefault="009447F8" w:rsidP="004A7958">
      <w:pPr>
        <w:spacing w:line="240" w:lineRule="auto"/>
        <w:rPr>
          <w:rFonts w:ascii="Trebuchet MS" w:hAnsi="Trebuchet MS"/>
          <w:sz w:val="24"/>
          <w:szCs w:val="24"/>
        </w:rPr>
      </w:pPr>
      <w:r>
        <w:rPr>
          <w:rFonts w:ascii="Trebuchet MS" w:hAnsi="Trebuchet MS"/>
          <w:sz w:val="24"/>
          <w:szCs w:val="24"/>
        </w:rPr>
        <w:t>090754/ADV – Billboard advertising sign – Permitted 07/05/09</w:t>
      </w:r>
    </w:p>
    <w:p w:rsidR="009447F8" w:rsidRDefault="009447F8" w:rsidP="004A7958">
      <w:pPr>
        <w:spacing w:line="240" w:lineRule="auto"/>
        <w:rPr>
          <w:rFonts w:ascii="Trebuchet MS" w:hAnsi="Trebuchet MS"/>
          <w:sz w:val="24"/>
          <w:szCs w:val="24"/>
        </w:rPr>
      </w:pPr>
      <w:r>
        <w:rPr>
          <w:rFonts w:ascii="Trebuchet MS" w:hAnsi="Trebuchet MS"/>
          <w:sz w:val="24"/>
          <w:szCs w:val="24"/>
        </w:rPr>
        <w:lastRenderedPageBreak/>
        <w:t>140542/FUL – Demolition of the existing warehouse and the erection of a new retail warehouse (use class A1) with associated storage, car parking and landscaping – Permitted 02/07/14</w:t>
      </w:r>
    </w:p>
    <w:p w:rsidR="009447F8" w:rsidRDefault="009447F8" w:rsidP="004A7958">
      <w:pPr>
        <w:spacing w:line="240" w:lineRule="auto"/>
        <w:rPr>
          <w:rFonts w:ascii="Trebuchet MS" w:hAnsi="Trebuchet MS"/>
          <w:sz w:val="24"/>
          <w:szCs w:val="24"/>
        </w:rPr>
      </w:pPr>
      <w:r>
        <w:rPr>
          <w:rFonts w:ascii="Trebuchet MS" w:hAnsi="Trebuchet MS"/>
          <w:sz w:val="24"/>
          <w:szCs w:val="24"/>
        </w:rPr>
        <w:t>141404/APC – Discharge of conditions 4, 8 and 14 of planning permission 141471 (variation of 140542) – Conditions Discharged 09/02/16</w:t>
      </w:r>
    </w:p>
    <w:p w:rsidR="009447F8" w:rsidRDefault="009447F8" w:rsidP="004A7958">
      <w:pPr>
        <w:spacing w:line="240" w:lineRule="auto"/>
        <w:rPr>
          <w:rFonts w:ascii="Trebuchet MS" w:hAnsi="Trebuchet MS"/>
          <w:sz w:val="24"/>
          <w:szCs w:val="24"/>
        </w:rPr>
      </w:pPr>
      <w:r>
        <w:rPr>
          <w:rFonts w:ascii="Trebuchet MS" w:hAnsi="Trebuchet MS"/>
          <w:sz w:val="24"/>
          <w:szCs w:val="24"/>
        </w:rPr>
        <w:t>141471/VAR – Demolition of the existing warehouse and the erection of a new retail warehouse (use class A1) with associated storage, car parking and landscaping, without complying with conditions 5, 9, 17, 19, 20, 22 and 24 of planning permission 140542 – Permitted 18/11/14</w:t>
      </w:r>
    </w:p>
    <w:p w:rsidR="009447F8" w:rsidRDefault="009447F8" w:rsidP="004A7958">
      <w:pPr>
        <w:spacing w:line="240" w:lineRule="auto"/>
        <w:rPr>
          <w:rFonts w:ascii="Trebuchet MS" w:hAnsi="Trebuchet MS"/>
          <w:sz w:val="24"/>
          <w:szCs w:val="24"/>
        </w:rPr>
      </w:pPr>
      <w:r>
        <w:rPr>
          <w:rFonts w:ascii="Trebuchet MS" w:hAnsi="Trebuchet MS"/>
          <w:sz w:val="24"/>
          <w:szCs w:val="24"/>
        </w:rPr>
        <w:t>141620/APC – Discharge of conditions 5 and 9 of planning permission 140542 – Withdrawn 07/06/16</w:t>
      </w:r>
    </w:p>
    <w:p w:rsidR="009447F8" w:rsidRDefault="009447F8" w:rsidP="004A7958">
      <w:pPr>
        <w:spacing w:line="240" w:lineRule="auto"/>
        <w:rPr>
          <w:rFonts w:ascii="Trebuchet MS" w:hAnsi="Trebuchet MS"/>
          <w:sz w:val="24"/>
          <w:szCs w:val="24"/>
        </w:rPr>
      </w:pPr>
      <w:r>
        <w:rPr>
          <w:rFonts w:ascii="Trebuchet MS" w:hAnsi="Trebuchet MS"/>
          <w:sz w:val="24"/>
          <w:szCs w:val="24"/>
        </w:rPr>
        <w:t>152143/NMA – Application for a non-material amendment following a grant of planning permission (141471) to change conditions 3 and 25 – Agree 25/01/16</w:t>
      </w:r>
    </w:p>
    <w:p w:rsidR="00B16541" w:rsidRDefault="009447F8" w:rsidP="004A7958">
      <w:pPr>
        <w:spacing w:line="240" w:lineRule="auto"/>
        <w:rPr>
          <w:rFonts w:ascii="Trebuchet MS" w:hAnsi="Trebuchet MS"/>
          <w:sz w:val="24"/>
          <w:szCs w:val="24"/>
        </w:rPr>
      </w:pPr>
      <w:r>
        <w:rPr>
          <w:rFonts w:ascii="Trebuchet MS" w:hAnsi="Trebuchet MS"/>
          <w:sz w:val="24"/>
          <w:szCs w:val="24"/>
        </w:rPr>
        <w:t>160403/VAR – Demolition of the existing warehouse and the erection of a new retail warehouse (use class A1) with associated storage, car parking and landscaping, without complying with conditions 2, 3, 5, 9, 19, 20, 22, 24 and 25 of planning permission 140542 as varied by planning permission 141471 – Permitted 10/11/16</w:t>
      </w:r>
    </w:p>
    <w:p w:rsidR="009447F8" w:rsidRPr="00CE36FB" w:rsidRDefault="00B16541" w:rsidP="004A7958">
      <w:pPr>
        <w:spacing w:line="240" w:lineRule="auto"/>
        <w:rPr>
          <w:rFonts w:ascii="Trebuchet MS" w:hAnsi="Trebuchet MS"/>
          <w:sz w:val="24"/>
          <w:szCs w:val="24"/>
        </w:rPr>
      </w:pPr>
      <w:r>
        <w:rPr>
          <w:rFonts w:ascii="Trebuchet MS" w:hAnsi="Trebuchet MS"/>
          <w:sz w:val="24"/>
          <w:szCs w:val="24"/>
        </w:rPr>
        <w:t xml:space="preserve">162347/APC – Application for approval of details reserved by condition 10 of permission 160403 – to be determined </w:t>
      </w:r>
      <w:r w:rsidR="009447F8">
        <w:rPr>
          <w:rFonts w:ascii="Trebuchet MS" w:hAnsi="Trebuchet MS"/>
          <w:sz w:val="24"/>
          <w:szCs w:val="24"/>
        </w:rPr>
        <w:t xml:space="preserve"> </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Consultation Responses</w:t>
      </w:r>
    </w:p>
    <w:p w:rsidR="00B16541" w:rsidRDefault="00B14950" w:rsidP="004A7958">
      <w:pPr>
        <w:spacing w:line="240" w:lineRule="auto"/>
        <w:rPr>
          <w:rFonts w:ascii="Trebuchet MS" w:hAnsi="Trebuchet MS"/>
          <w:sz w:val="24"/>
          <w:szCs w:val="24"/>
        </w:rPr>
      </w:pPr>
      <w:r>
        <w:rPr>
          <w:rFonts w:ascii="Trebuchet MS" w:hAnsi="Trebuchet MS"/>
          <w:sz w:val="24"/>
          <w:szCs w:val="24"/>
        </w:rPr>
        <w:t xml:space="preserve">Transport raised no objection to the proposal, subject to a condition restricting illumination. </w:t>
      </w:r>
    </w:p>
    <w:p w:rsidR="00B16541" w:rsidRPr="00B16541" w:rsidRDefault="00B16541" w:rsidP="004A7958">
      <w:pPr>
        <w:spacing w:line="240" w:lineRule="auto"/>
        <w:rPr>
          <w:rFonts w:ascii="Trebuchet MS" w:hAnsi="Trebuchet MS"/>
          <w:sz w:val="24"/>
          <w:szCs w:val="24"/>
        </w:rPr>
      </w:pPr>
      <w:r>
        <w:rPr>
          <w:rFonts w:ascii="Trebuchet MS" w:hAnsi="Trebuchet MS"/>
          <w:sz w:val="24"/>
          <w:szCs w:val="24"/>
        </w:rPr>
        <w:t xml:space="preserve">Neighbouring properties at 25-27, Babcock House, Kiln Brook House, BP Petrol Station and Reading Audi, Rose Kiln Lane were consulted by letter. No letters of representation were received. </w:t>
      </w:r>
    </w:p>
    <w:p w:rsidR="004A7958" w:rsidRDefault="004A7958" w:rsidP="004A7958">
      <w:pPr>
        <w:spacing w:line="240" w:lineRule="auto"/>
        <w:rPr>
          <w:rFonts w:ascii="Trebuchet MS" w:hAnsi="Trebuchet MS"/>
          <w:b/>
          <w:sz w:val="24"/>
          <w:szCs w:val="24"/>
        </w:rPr>
      </w:pPr>
      <w:r>
        <w:rPr>
          <w:rFonts w:ascii="Trebuchet MS" w:hAnsi="Trebuchet MS"/>
          <w:b/>
          <w:sz w:val="24"/>
          <w:szCs w:val="24"/>
        </w:rPr>
        <w:t>Summary of Discussions with Applicant/Agent</w:t>
      </w:r>
    </w:p>
    <w:p w:rsidR="004A7958" w:rsidRDefault="00B14950" w:rsidP="004A7958">
      <w:pPr>
        <w:spacing w:line="240" w:lineRule="auto"/>
        <w:rPr>
          <w:rFonts w:ascii="Trebuchet MS" w:hAnsi="Trebuchet MS"/>
          <w:sz w:val="24"/>
          <w:szCs w:val="24"/>
        </w:rPr>
      </w:pPr>
      <w:r>
        <w:rPr>
          <w:rFonts w:ascii="Trebuchet MS" w:hAnsi="Trebuchet MS"/>
          <w:sz w:val="24"/>
          <w:szCs w:val="24"/>
        </w:rPr>
        <w:t>On 22</w:t>
      </w:r>
      <w:r w:rsidRPr="00B14950">
        <w:rPr>
          <w:rFonts w:ascii="Trebuchet MS" w:hAnsi="Trebuchet MS"/>
          <w:sz w:val="24"/>
          <w:szCs w:val="24"/>
          <w:vertAlign w:val="superscript"/>
        </w:rPr>
        <w:t>nd</w:t>
      </w:r>
      <w:r>
        <w:rPr>
          <w:rFonts w:ascii="Trebuchet MS" w:hAnsi="Trebuchet MS"/>
          <w:sz w:val="24"/>
          <w:szCs w:val="24"/>
        </w:rPr>
        <w:t xml:space="preserve"> June 2017 the agent was asked to confirm the illumination level of the proposed signage. </w:t>
      </w:r>
    </w:p>
    <w:p w:rsidR="00B14950" w:rsidRDefault="00B14950" w:rsidP="004A7958">
      <w:pPr>
        <w:spacing w:line="240" w:lineRule="auto"/>
        <w:rPr>
          <w:rFonts w:ascii="Trebuchet MS" w:hAnsi="Trebuchet MS"/>
          <w:sz w:val="24"/>
          <w:szCs w:val="24"/>
        </w:rPr>
      </w:pPr>
      <w:r>
        <w:rPr>
          <w:rFonts w:ascii="Trebuchet MS" w:hAnsi="Trebuchet MS"/>
          <w:sz w:val="24"/>
          <w:szCs w:val="24"/>
        </w:rPr>
        <w:t>On 23</w:t>
      </w:r>
      <w:r w:rsidRPr="00B14950">
        <w:rPr>
          <w:rFonts w:ascii="Trebuchet MS" w:hAnsi="Trebuchet MS"/>
          <w:sz w:val="24"/>
          <w:szCs w:val="24"/>
          <w:vertAlign w:val="superscript"/>
        </w:rPr>
        <w:t>rd</w:t>
      </w:r>
      <w:r>
        <w:rPr>
          <w:rFonts w:ascii="Trebuchet MS" w:hAnsi="Trebuchet MS"/>
          <w:sz w:val="24"/>
          <w:szCs w:val="24"/>
        </w:rPr>
        <w:t xml:space="preserve"> June 2017 the agent advised that the western façade of the building would be illuminated to 1200lm/m. This LED illumination would not illuminate directly, so would have an illuminance of less than 500lm/m. A dimming system would also be installed. The proposed signage would have an illuminance less than 600lm/m. </w:t>
      </w:r>
    </w:p>
    <w:p w:rsidR="001D14C6" w:rsidRDefault="001D14C6" w:rsidP="004A7958">
      <w:pPr>
        <w:spacing w:line="240" w:lineRule="auto"/>
        <w:rPr>
          <w:rFonts w:ascii="Trebuchet MS" w:hAnsi="Trebuchet MS"/>
          <w:sz w:val="24"/>
          <w:szCs w:val="24"/>
        </w:rPr>
      </w:pPr>
      <w:r>
        <w:rPr>
          <w:rFonts w:ascii="Trebuchet MS" w:hAnsi="Trebuchet MS"/>
          <w:sz w:val="24"/>
          <w:szCs w:val="24"/>
        </w:rPr>
        <w:t>On 29</w:t>
      </w:r>
      <w:r w:rsidRPr="001D14C6">
        <w:rPr>
          <w:rFonts w:ascii="Trebuchet MS" w:hAnsi="Trebuchet MS"/>
          <w:sz w:val="24"/>
          <w:szCs w:val="24"/>
          <w:vertAlign w:val="superscript"/>
        </w:rPr>
        <w:t>th</w:t>
      </w:r>
      <w:r>
        <w:rPr>
          <w:rFonts w:ascii="Trebuchet MS" w:hAnsi="Trebuchet MS"/>
          <w:sz w:val="24"/>
          <w:szCs w:val="24"/>
        </w:rPr>
        <w:t xml:space="preserve"> June 2017 the agent was asked to confirm that a condition securing the make-up of the signage would be acceptable. </w:t>
      </w:r>
    </w:p>
    <w:p w:rsidR="001D14C6" w:rsidRPr="006B0DD4" w:rsidRDefault="001D14C6" w:rsidP="004A7958">
      <w:pPr>
        <w:spacing w:line="240" w:lineRule="auto"/>
        <w:rPr>
          <w:rFonts w:ascii="Trebuchet MS" w:hAnsi="Trebuchet MS"/>
          <w:sz w:val="24"/>
          <w:szCs w:val="24"/>
        </w:rPr>
      </w:pPr>
      <w:r>
        <w:rPr>
          <w:rFonts w:ascii="Trebuchet MS" w:hAnsi="Trebuchet MS"/>
          <w:sz w:val="24"/>
          <w:szCs w:val="24"/>
        </w:rPr>
        <w:t>On 30</w:t>
      </w:r>
      <w:r w:rsidRPr="001D14C6">
        <w:rPr>
          <w:rFonts w:ascii="Trebuchet MS" w:hAnsi="Trebuchet MS"/>
          <w:sz w:val="24"/>
          <w:szCs w:val="24"/>
          <w:vertAlign w:val="superscript"/>
        </w:rPr>
        <w:t>th</w:t>
      </w:r>
      <w:r>
        <w:rPr>
          <w:rFonts w:ascii="Trebuchet MS" w:hAnsi="Trebuchet MS"/>
          <w:sz w:val="24"/>
          <w:szCs w:val="24"/>
        </w:rPr>
        <w:t xml:space="preserve"> June 2017 the agent confirmed that the imposition of this condition would be acceptable.</w:t>
      </w:r>
    </w:p>
    <w:p w:rsidR="004A7958" w:rsidRDefault="004A7958" w:rsidP="004A7958">
      <w:pPr>
        <w:spacing w:line="240" w:lineRule="auto"/>
        <w:rPr>
          <w:rFonts w:ascii="Trebuchet MS" w:hAnsi="Trebuchet MS"/>
          <w:b/>
          <w:sz w:val="24"/>
          <w:szCs w:val="24"/>
        </w:rPr>
      </w:pPr>
      <w:r>
        <w:rPr>
          <w:rFonts w:ascii="Trebuchet MS" w:hAnsi="Trebuchet MS"/>
          <w:b/>
          <w:sz w:val="24"/>
          <w:szCs w:val="24"/>
        </w:rPr>
        <w:t>Equality Act 2010</w:t>
      </w:r>
    </w:p>
    <w:p w:rsidR="004A7958" w:rsidRDefault="004A7958" w:rsidP="004A7958">
      <w:pPr>
        <w:spacing w:line="240" w:lineRule="auto"/>
        <w:rPr>
          <w:rFonts w:ascii="Trebuchet MS" w:hAnsi="Trebuchet MS"/>
          <w:sz w:val="24"/>
          <w:szCs w:val="24"/>
        </w:rPr>
      </w:pPr>
      <w:r>
        <w:rPr>
          <w:rFonts w:ascii="Trebuchet MS" w:hAnsi="Trebuchet MS"/>
          <w:sz w:val="24"/>
          <w:szCs w:val="24"/>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Policy and Guidance</w:t>
      </w:r>
    </w:p>
    <w:p w:rsidR="004A7958" w:rsidRDefault="004A7958" w:rsidP="004A7958">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 Policies:</w:t>
      </w:r>
    </w:p>
    <w:p w:rsidR="004A7958" w:rsidRDefault="004A7958" w:rsidP="004A7958">
      <w:pPr>
        <w:spacing w:line="240" w:lineRule="auto"/>
        <w:rPr>
          <w:rFonts w:ascii="Trebuchet MS" w:hAnsi="Trebuchet MS"/>
          <w:sz w:val="24"/>
          <w:szCs w:val="24"/>
        </w:rPr>
      </w:pPr>
      <w:r>
        <w:rPr>
          <w:rFonts w:ascii="Trebuchet MS" w:hAnsi="Trebuchet MS"/>
          <w:sz w:val="24"/>
          <w:szCs w:val="24"/>
        </w:rPr>
        <w:t>CS7: Design and the Public Realm</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4A7958" w:rsidRDefault="004A7958" w:rsidP="004A7958">
      <w:pPr>
        <w:spacing w:line="240" w:lineRule="auto"/>
        <w:rPr>
          <w:rFonts w:ascii="Trebuchet MS" w:hAnsi="Trebuchet MS"/>
          <w:sz w:val="24"/>
          <w:szCs w:val="24"/>
        </w:rPr>
      </w:pPr>
      <w:r>
        <w:rPr>
          <w:rFonts w:ascii="Trebuchet MS" w:hAnsi="Trebuchet MS"/>
          <w:sz w:val="24"/>
          <w:szCs w:val="24"/>
        </w:rPr>
        <w:t>DM4: Safeguarding Amenity</w:t>
      </w:r>
    </w:p>
    <w:p w:rsidR="004A7958" w:rsidRDefault="004A7958" w:rsidP="004A7958">
      <w:pPr>
        <w:spacing w:line="240" w:lineRule="auto"/>
        <w:rPr>
          <w:rFonts w:ascii="Trebuchet MS" w:hAnsi="Trebuchet MS"/>
          <w:sz w:val="24"/>
          <w:szCs w:val="24"/>
        </w:rPr>
      </w:pPr>
      <w:r>
        <w:rPr>
          <w:rFonts w:ascii="Trebuchet MS" w:hAnsi="Trebuchet MS"/>
          <w:sz w:val="24"/>
          <w:szCs w:val="24"/>
        </w:rPr>
        <w:t>DM12: Access, Traffic and Highway-Related Matters</w:t>
      </w:r>
    </w:p>
    <w:p w:rsidR="004A7958" w:rsidRDefault="004A7958" w:rsidP="004A7958">
      <w:pPr>
        <w:spacing w:line="240" w:lineRule="auto"/>
        <w:rPr>
          <w:rFonts w:ascii="Trebuchet MS" w:hAnsi="Trebuchet MS"/>
          <w:sz w:val="24"/>
          <w:szCs w:val="24"/>
        </w:rPr>
      </w:pPr>
      <w:r>
        <w:rPr>
          <w:rFonts w:ascii="Trebuchet MS" w:hAnsi="Trebuchet MS"/>
          <w:sz w:val="24"/>
          <w:szCs w:val="24"/>
        </w:rPr>
        <w:t>DM22: Advertisements</w:t>
      </w:r>
    </w:p>
    <w:p w:rsidR="00B14950" w:rsidRDefault="004A7958" w:rsidP="00B14950">
      <w:pPr>
        <w:spacing w:line="240" w:lineRule="auto"/>
        <w:rPr>
          <w:rFonts w:ascii="Trebuchet MS" w:hAnsi="Trebuchet MS"/>
          <w:sz w:val="24"/>
          <w:szCs w:val="24"/>
        </w:rPr>
      </w:pPr>
      <w:r>
        <w:rPr>
          <w:rFonts w:ascii="Trebuchet MS" w:hAnsi="Trebuchet MS"/>
          <w:sz w:val="24"/>
          <w:szCs w:val="24"/>
        </w:rPr>
        <w:t>The main issues to be considered are:</w:t>
      </w:r>
    </w:p>
    <w:p w:rsidR="00B14950" w:rsidRDefault="00B14950" w:rsidP="00B14950">
      <w:pPr>
        <w:pStyle w:val="ListParagraph"/>
        <w:numPr>
          <w:ilvl w:val="0"/>
          <w:numId w:val="4"/>
        </w:numPr>
        <w:spacing w:line="240" w:lineRule="auto"/>
        <w:rPr>
          <w:rFonts w:ascii="Trebuchet MS" w:hAnsi="Trebuchet MS"/>
          <w:sz w:val="24"/>
          <w:szCs w:val="24"/>
        </w:rPr>
      </w:pPr>
      <w:r>
        <w:rPr>
          <w:rFonts w:ascii="Trebuchet MS" w:hAnsi="Trebuchet MS"/>
          <w:sz w:val="24"/>
          <w:szCs w:val="24"/>
        </w:rPr>
        <w:t>Amenity</w:t>
      </w:r>
    </w:p>
    <w:p w:rsidR="004A7958" w:rsidRPr="00B14950" w:rsidRDefault="004A7958" w:rsidP="00B14950">
      <w:pPr>
        <w:pStyle w:val="ListParagraph"/>
        <w:numPr>
          <w:ilvl w:val="0"/>
          <w:numId w:val="4"/>
        </w:numPr>
        <w:spacing w:line="240" w:lineRule="auto"/>
        <w:rPr>
          <w:rFonts w:ascii="Trebuchet MS" w:hAnsi="Trebuchet MS"/>
          <w:sz w:val="24"/>
          <w:szCs w:val="24"/>
        </w:rPr>
      </w:pPr>
      <w:r w:rsidRPr="00B14950">
        <w:rPr>
          <w:rFonts w:ascii="Trebuchet MS" w:hAnsi="Trebuchet MS"/>
          <w:sz w:val="24"/>
          <w:szCs w:val="24"/>
        </w:rPr>
        <w:t>Public safety</w:t>
      </w:r>
    </w:p>
    <w:p w:rsidR="00B14950" w:rsidRDefault="00B14950" w:rsidP="004A7958">
      <w:pPr>
        <w:spacing w:line="240" w:lineRule="auto"/>
        <w:rPr>
          <w:rFonts w:ascii="Trebuchet MS" w:hAnsi="Trebuchet MS"/>
          <w:sz w:val="24"/>
          <w:szCs w:val="24"/>
          <w:u w:val="single"/>
        </w:rPr>
      </w:pPr>
      <w:r w:rsidRPr="00B14950">
        <w:rPr>
          <w:rFonts w:ascii="Trebuchet MS" w:hAnsi="Trebuchet MS"/>
          <w:sz w:val="24"/>
          <w:szCs w:val="24"/>
          <w:u w:val="single"/>
        </w:rPr>
        <w:t>Amenity</w:t>
      </w:r>
    </w:p>
    <w:p w:rsidR="00B14950" w:rsidRPr="00B14950" w:rsidRDefault="00B14950" w:rsidP="004A7958">
      <w:pPr>
        <w:spacing w:line="240" w:lineRule="auto"/>
        <w:rPr>
          <w:rFonts w:ascii="Trebuchet MS" w:hAnsi="Trebuchet MS"/>
          <w:sz w:val="24"/>
          <w:szCs w:val="24"/>
        </w:rPr>
      </w:pPr>
      <w:r>
        <w:rPr>
          <w:rFonts w:ascii="Trebuchet MS" w:hAnsi="Trebuchet MS"/>
          <w:sz w:val="24"/>
          <w:szCs w:val="24"/>
        </w:rPr>
        <w:t>The proposed signage is not considered harmful to the surrounding area and is suitable in an area such as Rose Kiln Lane. The material and colouring of the signage is considered appropriate and of a high design quality. The signage would not detract from the amenity of the area. The proposed luminance levels are within policy requirements.</w:t>
      </w:r>
      <w:r w:rsidR="008C117B">
        <w:rPr>
          <w:rFonts w:ascii="Trebuchet MS" w:hAnsi="Trebuchet MS"/>
          <w:sz w:val="24"/>
          <w:szCs w:val="24"/>
        </w:rPr>
        <w:t xml:space="preserve"> It is considered necessary to restrict illumination to halo only, given the large size of the sign, as face lit lettering would appear overly obtrusive at this scale.</w:t>
      </w:r>
      <w:bookmarkStart w:id="0" w:name="_GoBack"/>
      <w:bookmarkEnd w:id="0"/>
      <w:r>
        <w:rPr>
          <w:rFonts w:ascii="Trebuchet MS" w:hAnsi="Trebuchet MS"/>
          <w:sz w:val="24"/>
          <w:szCs w:val="24"/>
        </w:rPr>
        <w:t xml:space="preserve"> The proposal is therefore in accordance with Policy DM22: Advertisements of the Sites and Detailed Policies Document (2012)</w:t>
      </w:r>
      <w:r w:rsidR="000E7DB0">
        <w:rPr>
          <w:rFonts w:ascii="Trebuchet MS" w:hAnsi="Trebuchet MS"/>
          <w:sz w:val="24"/>
          <w:szCs w:val="24"/>
        </w:rPr>
        <w:t xml:space="preserve">. </w:t>
      </w:r>
    </w:p>
    <w:p w:rsidR="004A7958" w:rsidRDefault="004A7958" w:rsidP="004A7958">
      <w:pPr>
        <w:spacing w:line="240" w:lineRule="auto"/>
        <w:rPr>
          <w:rFonts w:ascii="Trebuchet MS" w:hAnsi="Trebuchet MS"/>
          <w:sz w:val="24"/>
          <w:szCs w:val="24"/>
          <w:u w:val="single"/>
        </w:rPr>
      </w:pPr>
      <w:r w:rsidRPr="00B14950">
        <w:rPr>
          <w:rFonts w:ascii="Trebuchet MS" w:hAnsi="Trebuchet MS"/>
          <w:sz w:val="24"/>
          <w:szCs w:val="24"/>
          <w:u w:val="single"/>
        </w:rPr>
        <w:t>Public Safety</w:t>
      </w:r>
    </w:p>
    <w:p w:rsidR="000E7DB0" w:rsidRPr="000E7DB0" w:rsidRDefault="000E7DB0" w:rsidP="004A7958">
      <w:pPr>
        <w:spacing w:line="240" w:lineRule="auto"/>
        <w:rPr>
          <w:rFonts w:ascii="Trebuchet MS" w:hAnsi="Trebuchet MS"/>
          <w:sz w:val="24"/>
          <w:szCs w:val="24"/>
        </w:rPr>
      </w:pPr>
      <w:r w:rsidRPr="000E7DB0">
        <w:rPr>
          <w:rFonts w:ascii="Trebuchet MS" w:hAnsi="Trebuchet MS"/>
          <w:sz w:val="24"/>
          <w:szCs w:val="24"/>
        </w:rPr>
        <w:t xml:space="preserve">The proposed </w:t>
      </w:r>
      <w:r>
        <w:rPr>
          <w:rFonts w:ascii="Trebuchet MS" w:hAnsi="Trebuchet MS"/>
          <w:sz w:val="24"/>
          <w:szCs w:val="24"/>
        </w:rPr>
        <w:t xml:space="preserve">signage would be located in a position that would not cause a physical obstruction to members of the public using the highway. The proposed luminance of the signage is within the Council’s guidance of 800cd/m and as such is unlikely to cause a distraction to users of the highway. The proposal is therefore considered acceptable in public safety terms in accordance with DM12: Access, Traffic and Highway-Related Matters of the Sites and Detailed Policies Document (2012). </w:t>
      </w:r>
    </w:p>
    <w:p w:rsidR="004A7958" w:rsidRDefault="004A7958" w:rsidP="004A7958">
      <w:pPr>
        <w:spacing w:line="240" w:lineRule="auto"/>
        <w:rPr>
          <w:rFonts w:ascii="Trebuchet MS" w:hAnsi="Trebuchet MS"/>
          <w:b/>
          <w:sz w:val="24"/>
          <w:szCs w:val="24"/>
        </w:rPr>
      </w:pPr>
      <w:r>
        <w:rPr>
          <w:rFonts w:ascii="Trebuchet MS" w:hAnsi="Trebuchet MS"/>
          <w:b/>
          <w:sz w:val="24"/>
          <w:szCs w:val="24"/>
        </w:rPr>
        <w:t>RECOMMENDATION</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CONSENT</w:t>
      </w:r>
    </w:p>
    <w:p w:rsidR="004A7958" w:rsidRDefault="004A7958" w:rsidP="004A7958">
      <w:pPr>
        <w:spacing w:line="240" w:lineRule="auto"/>
        <w:rPr>
          <w:rFonts w:ascii="Trebuchet MS" w:hAnsi="Trebuchet MS"/>
          <w:sz w:val="24"/>
          <w:szCs w:val="24"/>
        </w:rPr>
      </w:pPr>
      <w:r>
        <w:rPr>
          <w:rFonts w:ascii="Trebuchet MS" w:hAnsi="Trebuchet MS"/>
          <w:sz w:val="24"/>
          <w:szCs w:val="24"/>
        </w:rPr>
        <w:lastRenderedPageBreak/>
        <w:t>In accordance with Regulation 14 (1) (a and b) of the Town and Country Planning (Control of Advertisements) (England) Regulations 2007.</w:t>
      </w:r>
    </w:p>
    <w:p w:rsidR="004A7958" w:rsidRPr="00EF59ED" w:rsidRDefault="004A7958" w:rsidP="004A7958">
      <w:pPr>
        <w:spacing w:line="240" w:lineRule="auto"/>
        <w:rPr>
          <w:rFonts w:ascii="Trebuchet MS" w:hAnsi="Trebuchet MS"/>
          <w:sz w:val="24"/>
          <w:szCs w:val="24"/>
        </w:rPr>
      </w:pPr>
      <w:r>
        <w:rPr>
          <w:rFonts w:ascii="Trebuchet MS" w:hAnsi="Trebuchet MS"/>
          <w:sz w:val="24"/>
          <w:szCs w:val="24"/>
        </w:rPr>
        <w:t>Subject to the following conditions: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Approved Plans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Level of Luminance</w:t>
      </w:r>
    </w:p>
    <w:p w:rsidR="001D14C6" w:rsidRDefault="001D14C6"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Halo Illumination</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Standard Conditions</w:t>
      </w:r>
    </w:p>
    <w:p w:rsidR="004A7958" w:rsidRDefault="004A7958" w:rsidP="004A7958">
      <w:pPr>
        <w:spacing w:line="240" w:lineRule="auto"/>
        <w:rPr>
          <w:rFonts w:ascii="Trebuchet MS" w:hAnsi="Trebuchet MS"/>
          <w:sz w:val="24"/>
          <w:szCs w:val="24"/>
        </w:rPr>
      </w:pPr>
      <w:r>
        <w:rPr>
          <w:rFonts w:ascii="Trebuchet MS" w:hAnsi="Trebuchet MS"/>
          <w:sz w:val="24"/>
          <w:szCs w:val="24"/>
        </w:rPr>
        <w:t>Informatives relating to:</w:t>
      </w:r>
    </w:p>
    <w:p w:rsidR="004A7958"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Terms and Conditions</w:t>
      </w:r>
    </w:p>
    <w:p w:rsidR="004A7958" w:rsidRPr="00493FCB"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Positive and Proactive</w:t>
      </w:r>
    </w:p>
    <w:p w:rsidR="004A7958" w:rsidRDefault="004A7958"/>
    <w:sectPr w:rsidR="004A795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17B" w:rsidRDefault="008C117B" w:rsidP="008C117B">
      <w:pPr>
        <w:spacing w:after="0" w:line="240" w:lineRule="auto"/>
      </w:pPr>
      <w:r>
        <w:separator/>
      </w:r>
    </w:p>
  </w:endnote>
  <w:endnote w:type="continuationSeparator" w:id="0">
    <w:p w:rsidR="008C117B" w:rsidRDefault="008C117B" w:rsidP="008C1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17B" w:rsidRDefault="008C11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17B" w:rsidRDefault="008C11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17B" w:rsidRDefault="008C11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17B" w:rsidRDefault="008C117B" w:rsidP="008C117B">
      <w:pPr>
        <w:spacing w:after="0" w:line="240" w:lineRule="auto"/>
      </w:pPr>
      <w:r>
        <w:separator/>
      </w:r>
    </w:p>
  </w:footnote>
  <w:footnote w:type="continuationSeparator" w:id="0">
    <w:p w:rsidR="008C117B" w:rsidRDefault="008C117B" w:rsidP="008C11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17B" w:rsidRDefault="008C11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17B" w:rsidRDefault="008C11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17B" w:rsidRDefault="008C11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B18"/>
    <w:multiLevelType w:val="hybridMultilevel"/>
    <w:tmpl w:val="4664B7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A7958"/>
    <w:rsid w:val="00057AD4"/>
    <w:rsid w:val="0006624D"/>
    <w:rsid w:val="000E7DB0"/>
    <w:rsid w:val="001D14C6"/>
    <w:rsid w:val="00355402"/>
    <w:rsid w:val="004A7958"/>
    <w:rsid w:val="0071120C"/>
    <w:rsid w:val="00842962"/>
    <w:rsid w:val="008968ED"/>
    <w:rsid w:val="008C117B"/>
    <w:rsid w:val="00902E34"/>
    <w:rsid w:val="009447F8"/>
    <w:rsid w:val="00B14950"/>
    <w:rsid w:val="00B16541"/>
    <w:rsid w:val="00CE36FB"/>
    <w:rsid w:val="00E416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8C11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117B"/>
  </w:style>
  <w:style w:type="paragraph" w:styleId="Footer">
    <w:name w:val="footer"/>
    <w:basedOn w:val="Normal"/>
    <w:link w:val="FooterChar"/>
    <w:uiPriority w:val="99"/>
    <w:unhideWhenUsed/>
    <w:rsid w:val="008C11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11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C5828A83</Template>
  <TotalTime>91</TotalTime>
  <Pages>4</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6</cp:revision>
  <dcterms:created xsi:type="dcterms:W3CDTF">2017-05-31T14:28:00Z</dcterms:created>
  <dcterms:modified xsi:type="dcterms:W3CDTF">2017-06-30T15:11:00Z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RBC\VigaSte</vt:lpwstr>
  </property>
  <property fmtid="{D5CDD505-2E9C-101B-9397-08002B2CF9AE}" pid="5" name="ClassificationMadeExternally">
    <vt:lpwstr>No</vt:lpwstr>
  </property>
  <property fmtid="{D5CDD505-2E9C-101B-9397-08002B2CF9AE}" pid="6" name="ClassificationMadeOn">
    <vt:filetime>2017-06-30T15:11:39Z</vt:filetime>
  </property>
</Properties>
</file>