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E81" w:rsidRPr="00BD55CA" w:rsidRDefault="00006E81" w:rsidP="00BD55CA">
      <w:pPr>
        <w:spacing w:line="360" w:lineRule="auto"/>
        <w:contextualSpacing/>
        <w:rPr>
          <w:rFonts w:ascii="Trebuchet MS" w:hAnsi="Trebuchet MS" w:cs="Courier New"/>
          <w:b/>
          <w:color w:val="000000" w:themeColor="text1"/>
          <w:sz w:val="22"/>
          <w:szCs w:val="22"/>
          <w:lang w:eastAsia="en-GB"/>
        </w:rPr>
      </w:pPr>
      <w:r w:rsidRPr="00BD55CA">
        <w:rPr>
          <w:rFonts w:ascii="Trebuchet MS" w:hAnsi="Trebuchet MS" w:cs="Courier New"/>
          <w:b/>
          <w:color w:val="000000" w:themeColor="text1"/>
          <w:sz w:val="22"/>
          <w:szCs w:val="22"/>
          <w:lang w:eastAsia="en-GB"/>
        </w:rPr>
        <w:t xml:space="preserve">DELEGATED APPLICATION REPORT </w:t>
      </w:r>
      <w:r w:rsidRPr="00BD55CA">
        <w:rPr>
          <w:rFonts w:ascii="Trebuchet MS" w:hAnsi="Trebuchet MS" w:cs="Courier New"/>
          <w:b/>
          <w:color w:val="000000" w:themeColor="text1"/>
          <w:sz w:val="22"/>
          <w:szCs w:val="22"/>
          <w:lang w:eastAsia="en-GB"/>
        </w:rPr>
        <w:tab/>
      </w:r>
      <w:r w:rsidRPr="00BD55CA">
        <w:rPr>
          <w:rFonts w:ascii="Trebuchet MS" w:hAnsi="Trebuchet MS" w:cs="Courier New"/>
          <w:b/>
          <w:color w:val="000000" w:themeColor="text1"/>
          <w:sz w:val="22"/>
          <w:szCs w:val="22"/>
          <w:lang w:eastAsia="en-GB"/>
        </w:rPr>
        <w:tab/>
      </w:r>
      <w:r w:rsidRPr="00BD55CA">
        <w:rPr>
          <w:rFonts w:ascii="Trebuchet MS" w:hAnsi="Trebuchet MS" w:cs="Courier New"/>
          <w:b/>
          <w:color w:val="000000" w:themeColor="text1"/>
          <w:sz w:val="22"/>
          <w:szCs w:val="22"/>
          <w:lang w:eastAsia="en-GB"/>
        </w:rPr>
        <w:tab/>
      </w:r>
      <w:r w:rsidRPr="00BD55CA">
        <w:rPr>
          <w:rFonts w:ascii="Trebuchet MS" w:hAnsi="Trebuchet MS" w:cs="Courier New"/>
          <w:b/>
          <w:color w:val="000000" w:themeColor="text1"/>
          <w:sz w:val="22"/>
          <w:szCs w:val="22"/>
          <w:lang w:eastAsia="en-GB"/>
        </w:rPr>
        <w:tab/>
        <w:t>Target Date:</w:t>
      </w:r>
      <w:r w:rsidR="0002472F" w:rsidRPr="00BD55CA">
        <w:rPr>
          <w:rFonts w:ascii="Trebuchet MS" w:hAnsi="Trebuchet MS" w:cs="Courier New"/>
          <w:color w:val="000000" w:themeColor="text1"/>
          <w:sz w:val="22"/>
          <w:szCs w:val="22"/>
          <w:lang w:eastAsia="en-GB"/>
        </w:rPr>
        <w:tab/>
        <w:t xml:space="preserve"> 19</w:t>
      </w:r>
      <w:r w:rsidRPr="00BD55CA">
        <w:rPr>
          <w:rFonts w:ascii="Trebuchet MS" w:hAnsi="Trebuchet MS" w:cs="Courier New"/>
          <w:color w:val="000000" w:themeColor="text1"/>
          <w:sz w:val="22"/>
          <w:szCs w:val="22"/>
          <w:lang w:eastAsia="en-GB"/>
        </w:rPr>
        <w:t>/0</w:t>
      </w:r>
      <w:r w:rsidR="0002472F" w:rsidRPr="00BD55CA">
        <w:rPr>
          <w:rFonts w:ascii="Trebuchet MS" w:hAnsi="Trebuchet MS" w:cs="Courier New"/>
          <w:color w:val="000000" w:themeColor="text1"/>
          <w:sz w:val="22"/>
          <w:szCs w:val="22"/>
          <w:lang w:eastAsia="en-GB"/>
        </w:rPr>
        <w:t>4</w:t>
      </w:r>
      <w:r w:rsidRPr="00BD55CA">
        <w:rPr>
          <w:rFonts w:ascii="Trebuchet MS" w:hAnsi="Trebuchet MS" w:cs="Courier New"/>
          <w:color w:val="000000" w:themeColor="text1"/>
          <w:sz w:val="22"/>
          <w:szCs w:val="22"/>
          <w:lang w:eastAsia="en-GB"/>
        </w:rPr>
        <w:t>/2017</w:t>
      </w:r>
      <w:r w:rsidRPr="00BD55CA">
        <w:rPr>
          <w:rFonts w:ascii="Trebuchet MS" w:hAnsi="Trebuchet MS" w:cs="Courier New"/>
          <w:b/>
          <w:color w:val="000000" w:themeColor="text1"/>
          <w:sz w:val="22"/>
          <w:szCs w:val="22"/>
          <w:lang w:eastAsia="en-GB"/>
        </w:rPr>
        <w:tab/>
      </w: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b/>
          <w:color w:val="000000" w:themeColor="text1"/>
          <w:sz w:val="22"/>
          <w:szCs w:val="22"/>
          <w:lang w:eastAsia="en-GB"/>
        </w:rPr>
        <w:t xml:space="preserve">Application No: </w:t>
      </w:r>
      <w:r w:rsidR="0002472F" w:rsidRPr="00BD55CA">
        <w:rPr>
          <w:rFonts w:ascii="Trebuchet MS" w:hAnsi="Trebuchet MS" w:cs="Courier New"/>
          <w:color w:val="000000" w:themeColor="text1"/>
          <w:sz w:val="22"/>
          <w:szCs w:val="22"/>
          <w:lang w:eastAsia="en-GB"/>
        </w:rPr>
        <w:t>170289</w:t>
      </w:r>
      <w:r w:rsidRPr="00BD55CA">
        <w:rPr>
          <w:rFonts w:ascii="Trebuchet MS" w:hAnsi="Trebuchet MS" w:cs="Courier New"/>
          <w:color w:val="000000" w:themeColor="text1"/>
          <w:sz w:val="22"/>
          <w:szCs w:val="22"/>
          <w:lang w:eastAsia="en-GB"/>
        </w:rPr>
        <w:t xml:space="preserve">/HOU </w:t>
      </w:r>
      <w:r w:rsidRPr="00BD55CA">
        <w:rPr>
          <w:rFonts w:ascii="Trebuchet MS" w:hAnsi="Trebuchet MS" w:cs="Courier New"/>
          <w:color w:val="000000" w:themeColor="text1"/>
          <w:sz w:val="22"/>
          <w:szCs w:val="22"/>
          <w:lang w:eastAsia="en-GB"/>
        </w:rPr>
        <w:tab/>
      </w:r>
      <w:r w:rsidRPr="00BD55CA">
        <w:rPr>
          <w:rFonts w:ascii="Trebuchet MS" w:hAnsi="Trebuchet MS" w:cs="Courier New"/>
          <w:color w:val="000000" w:themeColor="text1"/>
          <w:sz w:val="22"/>
          <w:szCs w:val="22"/>
          <w:lang w:eastAsia="en-GB"/>
        </w:rPr>
        <w:tab/>
      </w:r>
      <w:r w:rsidRPr="00BD55CA">
        <w:rPr>
          <w:rFonts w:ascii="Trebuchet MS" w:hAnsi="Trebuchet MS" w:cs="Courier New"/>
          <w:color w:val="000000" w:themeColor="text1"/>
          <w:sz w:val="22"/>
          <w:szCs w:val="22"/>
          <w:lang w:eastAsia="en-GB"/>
        </w:rPr>
        <w:tab/>
      </w:r>
      <w:r w:rsidRPr="00BD55CA">
        <w:rPr>
          <w:rFonts w:ascii="Trebuchet MS" w:hAnsi="Trebuchet MS" w:cs="Courier New"/>
          <w:color w:val="000000" w:themeColor="text1"/>
          <w:sz w:val="22"/>
          <w:szCs w:val="22"/>
          <w:lang w:eastAsia="en-GB"/>
        </w:rPr>
        <w:tab/>
      </w:r>
      <w:r w:rsidRPr="00BD55CA">
        <w:rPr>
          <w:rFonts w:ascii="Trebuchet MS" w:hAnsi="Trebuchet MS" w:cs="Courier New"/>
          <w:color w:val="000000" w:themeColor="text1"/>
          <w:sz w:val="22"/>
          <w:szCs w:val="22"/>
          <w:lang w:eastAsia="en-GB"/>
        </w:rPr>
        <w:tab/>
      </w: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b/>
          <w:color w:val="000000" w:themeColor="text1"/>
          <w:sz w:val="22"/>
          <w:szCs w:val="22"/>
          <w:lang w:eastAsia="en-GB"/>
        </w:rPr>
        <w:t>Address:</w:t>
      </w:r>
      <w:r w:rsidR="002C5F83" w:rsidRPr="00BD55CA">
        <w:rPr>
          <w:rFonts w:ascii="Trebuchet MS" w:hAnsi="Trebuchet MS" w:cs="Courier New"/>
          <w:color w:val="000000" w:themeColor="text1"/>
          <w:sz w:val="22"/>
          <w:szCs w:val="22"/>
          <w:lang w:eastAsia="en-GB"/>
        </w:rPr>
        <w:t xml:space="preserve"> </w:t>
      </w:r>
      <w:r w:rsidR="0002472F" w:rsidRPr="00BD55CA">
        <w:rPr>
          <w:rFonts w:ascii="Trebuchet MS" w:hAnsi="Trebuchet MS" w:cs="Courier New"/>
          <w:color w:val="000000" w:themeColor="text1"/>
          <w:sz w:val="22"/>
          <w:szCs w:val="22"/>
          <w:lang w:eastAsia="en-GB"/>
        </w:rPr>
        <w:t>13 Highdown Hill Road, Emmer Green</w:t>
      </w: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b/>
          <w:color w:val="000000" w:themeColor="text1"/>
          <w:sz w:val="22"/>
          <w:szCs w:val="22"/>
          <w:lang w:eastAsia="en-GB"/>
        </w:rPr>
        <w:t xml:space="preserve">Proposal: </w:t>
      </w:r>
      <w:r w:rsidR="0002472F" w:rsidRPr="00BD55CA">
        <w:rPr>
          <w:rFonts w:ascii="Trebuchet MS" w:hAnsi="Trebuchet MS" w:cs="Courier New"/>
          <w:color w:val="000000" w:themeColor="text1"/>
          <w:sz w:val="22"/>
          <w:szCs w:val="22"/>
          <w:lang w:eastAsia="en-GB"/>
        </w:rPr>
        <w:t>Erect a two storey side and rear extension</w:t>
      </w: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b/>
          <w:color w:val="000000" w:themeColor="text1"/>
          <w:sz w:val="22"/>
          <w:szCs w:val="22"/>
          <w:lang w:eastAsia="en-GB"/>
        </w:rPr>
        <w:t xml:space="preserve">Case officer: </w:t>
      </w:r>
      <w:r w:rsidRPr="00BD55CA">
        <w:rPr>
          <w:rFonts w:ascii="Trebuchet MS" w:hAnsi="Trebuchet MS" w:cs="Courier New"/>
          <w:color w:val="000000" w:themeColor="text1"/>
          <w:sz w:val="22"/>
          <w:szCs w:val="22"/>
          <w:lang w:eastAsia="en-GB"/>
        </w:rPr>
        <w:t>Ethne Humphreys</w:t>
      </w:r>
    </w:p>
    <w:p w:rsidR="00006E81" w:rsidRPr="00BD55CA" w:rsidRDefault="00006E81" w:rsidP="00BD55CA">
      <w:pPr>
        <w:spacing w:line="360" w:lineRule="auto"/>
        <w:contextualSpacing/>
        <w:rPr>
          <w:rFonts w:ascii="Trebuchet MS" w:hAnsi="Trebuchet MS" w:cs="Courier New"/>
          <w:b/>
          <w:color w:val="000000" w:themeColor="text1"/>
          <w:sz w:val="22"/>
          <w:szCs w:val="22"/>
          <w:lang w:eastAsia="en-GB"/>
        </w:rPr>
      </w:pPr>
    </w:p>
    <w:p w:rsidR="00006E81" w:rsidRPr="00BD55CA" w:rsidRDefault="00006E81" w:rsidP="00BD55CA">
      <w:pPr>
        <w:spacing w:line="360" w:lineRule="auto"/>
        <w:contextualSpacing/>
        <w:rPr>
          <w:rFonts w:ascii="Trebuchet MS" w:hAnsi="Trebuchet MS" w:cs="Courier New"/>
          <w:b/>
          <w:color w:val="000000" w:themeColor="text1"/>
          <w:sz w:val="22"/>
          <w:szCs w:val="22"/>
          <w:lang w:eastAsia="en-GB"/>
        </w:rPr>
      </w:pPr>
      <w:r w:rsidRPr="00BD55CA">
        <w:rPr>
          <w:rFonts w:ascii="Trebuchet MS" w:hAnsi="Trebuchet MS" w:cs="Courier New"/>
          <w:b/>
          <w:color w:val="000000" w:themeColor="text1"/>
          <w:sz w:val="22"/>
          <w:szCs w:val="22"/>
          <w:lang w:eastAsia="en-GB"/>
        </w:rPr>
        <w:t xml:space="preserve">Site Description and Surrounding Area:     </w:t>
      </w:r>
    </w:p>
    <w:p w:rsidR="00006E81" w:rsidRPr="00BD55CA" w:rsidRDefault="00006E81" w:rsidP="00BD55CA">
      <w:pPr>
        <w:autoSpaceDE w:val="0"/>
        <w:autoSpaceDN w:val="0"/>
        <w:spacing w:line="360" w:lineRule="auto"/>
        <w:contextualSpacing/>
        <w:rPr>
          <w:rFonts w:ascii="Trebuchet MS" w:hAnsi="Trebuchet MS"/>
          <w:color w:val="000000" w:themeColor="text1"/>
          <w:sz w:val="22"/>
          <w:szCs w:val="22"/>
          <w:lang w:val="en-US"/>
        </w:rPr>
      </w:pPr>
      <w:r w:rsidRPr="00BD55CA">
        <w:rPr>
          <w:rFonts w:ascii="Trebuchet MS" w:hAnsi="Trebuchet MS"/>
          <w:color w:val="000000" w:themeColor="text1"/>
          <w:sz w:val="22"/>
          <w:szCs w:val="22"/>
          <w:lang w:val="en-US"/>
        </w:rPr>
        <w:t xml:space="preserve">The application property is a </w:t>
      </w:r>
      <w:r w:rsidR="0002472F" w:rsidRPr="00BD55CA">
        <w:rPr>
          <w:rFonts w:ascii="Trebuchet MS" w:hAnsi="Trebuchet MS"/>
          <w:color w:val="000000" w:themeColor="text1"/>
          <w:sz w:val="22"/>
          <w:szCs w:val="22"/>
          <w:lang w:val="en-US"/>
        </w:rPr>
        <w:t>two storey detached dwelling located on the eastern side of Highdown Hill Road.</w:t>
      </w:r>
      <w:r w:rsidR="00925182" w:rsidRPr="00BD55CA">
        <w:rPr>
          <w:rFonts w:ascii="Trebuchet MS" w:hAnsi="Trebuchet MS"/>
          <w:color w:val="000000" w:themeColor="text1"/>
          <w:sz w:val="22"/>
          <w:szCs w:val="22"/>
          <w:lang w:val="en-US"/>
        </w:rPr>
        <w:t xml:space="preserve"> </w:t>
      </w:r>
      <w:r w:rsidR="00BD55CA" w:rsidRPr="00BD55CA">
        <w:rPr>
          <w:rFonts w:ascii="Trebuchet MS" w:hAnsi="Trebuchet MS"/>
          <w:sz w:val="22"/>
          <w:szCs w:val="22"/>
        </w:rPr>
        <w:t>The surrounding area is predominantly residential in nature with mostly detached properties of varying design, albeit No.13 and No</w:t>
      </w:r>
      <w:r w:rsidR="00B36320">
        <w:rPr>
          <w:rFonts w:ascii="Trebuchet MS" w:hAnsi="Trebuchet MS"/>
          <w:sz w:val="22"/>
          <w:szCs w:val="22"/>
        </w:rPr>
        <w:t xml:space="preserve">. </w:t>
      </w:r>
      <w:r w:rsidR="00BD55CA" w:rsidRPr="00BD55CA">
        <w:rPr>
          <w:rFonts w:ascii="Trebuchet MS" w:hAnsi="Trebuchet MS"/>
          <w:sz w:val="22"/>
          <w:szCs w:val="22"/>
        </w:rPr>
        <w:t xml:space="preserve">15 </w:t>
      </w:r>
      <w:r w:rsidR="00B36320">
        <w:rPr>
          <w:rFonts w:ascii="Trebuchet MS" w:hAnsi="Trebuchet MS"/>
          <w:sz w:val="22"/>
          <w:szCs w:val="22"/>
        </w:rPr>
        <w:t>ar</w:t>
      </w:r>
      <w:r w:rsidR="00BD55CA" w:rsidRPr="00BD55CA">
        <w:rPr>
          <w:rFonts w:ascii="Trebuchet MS" w:hAnsi="Trebuchet MS"/>
          <w:sz w:val="22"/>
          <w:szCs w:val="22"/>
        </w:rPr>
        <w:t xml:space="preserve">e almost identical in scale and design. </w:t>
      </w:r>
    </w:p>
    <w:p w:rsidR="00006E81" w:rsidRPr="00BD55CA" w:rsidRDefault="00006E81" w:rsidP="00BD55CA">
      <w:pPr>
        <w:spacing w:line="360" w:lineRule="auto"/>
        <w:contextualSpacing/>
        <w:rPr>
          <w:rFonts w:ascii="Trebuchet MS" w:hAnsi="Trebuchet MS" w:cs="Courier New"/>
          <w:b/>
          <w:color w:val="000000" w:themeColor="text1"/>
          <w:sz w:val="22"/>
          <w:szCs w:val="22"/>
          <w:lang w:eastAsia="en-GB"/>
        </w:rPr>
      </w:pPr>
    </w:p>
    <w:p w:rsidR="00006E81" w:rsidRPr="00BD55CA" w:rsidRDefault="00006E81" w:rsidP="00BD55CA">
      <w:pPr>
        <w:spacing w:line="360" w:lineRule="auto"/>
        <w:contextualSpacing/>
        <w:rPr>
          <w:rFonts w:ascii="Trebuchet MS" w:hAnsi="Trebuchet MS" w:cs="Courier New"/>
          <w:b/>
          <w:color w:val="000000" w:themeColor="text1"/>
          <w:sz w:val="22"/>
          <w:szCs w:val="22"/>
          <w:lang w:eastAsia="en-GB"/>
        </w:rPr>
      </w:pPr>
      <w:r w:rsidRPr="00BD55CA">
        <w:rPr>
          <w:rFonts w:ascii="Trebuchet MS" w:hAnsi="Trebuchet MS" w:cs="Courier New"/>
          <w:b/>
          <w:color w:val="000000" w:themeColor="text1"/>
          <w:sz w:val="22"/>
          <w:szCs w:val="22"/>
          <w:lang w:eastAsia="en-GB"/>
        </w:rPr>
        <w:t xml:space="preserve">Proposal:    </w:t>
      </w:r>
    </w:p>
    <w:p w:rsidR="00006E81" w:rsidRPr="00BD55CA" w:rsidRDefault="00F0656E"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 xml:space="preserve">This is an application for </w:t>
      </w:r>
      <w:r w:rsidR="0002472F" w:rsidRPr="00BD55CA">
        <w:rPr>
          <w:rFonts w:ascii="Trebuchet MS" w:hAnsi="Trebuchet MS" w:cs="Courier New"/>
          <w:color w:val="000000" w:themeColor="text1"/>
          <w:sz w:val="22"/>
          <w:szCs w:val="22"/>
          <w:lang w:eastAsia="en-GB"/>
        </w:rPr>
        <w:t xml:space="preserve">two storey side and rear extension. </w:t>
      </w:r>
      <w:r w:rsidR="00006E81" w:rsidRPr="00BD55CA">
        <w:rPr>
          <w:rFonts w:ascii="Trebuchet MS" w:hAnsi="Trebuchet MS" w:cs="Courier New"/>
          <w:color w:val="000000" w:themeColor="text1"/>
          <w:sz w:val="22"/>
          <w:szCs w:val="22"/>
          <w:lang w:eastAsia="en-GB"/>
        </w:rPr>
        <w:t>The materials would match those of the main dwelling.</w:t>
      </w: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p>
    <w:p w:rsidR="00006E81" w:rsidRPr="00BD55CA" w:rsidRDefault="00006E81" w:rsidP="00BD55CA">
      <w:pPr>
        <w:spacing w:line="360" w:lineRule="auto"/>
        <w:contextualSpacing/>
        <w:rPr>
          <w:rFonts w:ascii="Trebuchet MS" w:hAnsi="Trebuchet MS" w:cs="Courier New"/>
          <w:b/>
          <w:color w:val="000000" w:themeColor="text1"/>
          <w:sz w:val="22"/>
          <w:szCs w:val="22"/>
          <w:lang w:eastAsia="en-GB"/>
        </w:rPr>
      </w:pPr>
      <w:r w:rsidRPr="00BD55CA">
        <w:rPr>
          <w:rFonts w:ascii="Trebuchet MS" w:hAnsi="Trebuchet MS" w:cs="Courier New"/>
          <w:b/>
          <w:color w:val="000000" w:themeColor="text1"/>
          <w:sz w:val="22"/>
          <w:szCs w:val="22"/>
          <w:lang w:eastAsia="en-GB"/>
        </w:rPr>
        <w:t>Plans Considered:</w:t>
      </w:r>
    </w:p>
    <w:p w:rsidR="00006E81" w:rsidRPr="00BD55CA" w:rsidRDefault="00BD55CA"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Drawing No: Existing Plans A100</w:t>
      </w:r>
    </w:p>
    <w:p w:rsidR="00447956" w:rsidRPr="00BD55CA" w:rsidRDefault="00006E81"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Drawing No</w:t>
      </w:r>
      <w:r w:rsidR="00447956" w:rsidRPr="00BD55CA">
        <w:rPr>
          <w:rFonts w:ascii="Trebuchet MS" w:hAnsi="Trebuchet MS" w:cs="Courier New"/>
          <w:color w:val="000000" w:themeColor="text1"/>
          <w:sz w:val="22"/>
          <w:szCs w:val="22"/>
          <w:lang w:eastAsia="en-GB"/>
        </w:rPr>
        <w:t xml:space="preserve">: </w:t>
      </w:r>
      <w:r w:rsidR="00BD55CA" w:rsidRPr="00BD55CA">
        <w:rPr>
          <w:rFonts w:ascii="Trebuchet MS" w:hAnsi="Trebuchet MS" w:cs="Courier New"/>
          <w:color w:val="000000" w:themeColor="text1"/>
          <w:sz w:val="22"/>
          <w:szCs w:val="22"/>
          <w:lang w:eastAsia="en-GB"/>
        </w:rPr>
        <w:t>Proposed Plans A102</w:t>
      </w: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 xml:space="preserve">Received </w:t>
      </w:r>
      <w:r w:rsidR="0002472F" w:rsidRPr="00BD55CA">
        <w:rPr>
          <w:rFonts w:ascii="Trebuchet MS" w:hAnsi="Trebuchet MS" w:cs="Courier New"/>
          <w:color w:val="000000" w:themeColor="text1"/>
          <w:sz w:val="22"/>
          <w:szCs w:val="22"/>
          <w:lang w:eastAsia="en-GB"/>
        </w:rPr>
        <w:t>22</w:t>
      </w:r>
      <w:r w:rsidR="0002472F" w:rsidRPr="00BD55CA">
        <w:rPr>
          <w:rFonts w:ascii="Trebuchet MS" w:hAnsi="Trebuchet MS" w:cs="Courier New"/>
          <w:color w:val="000000" w:themeColor="text1"/>
          <w:sz w:val="22"/>
          <w:szCs w:val="22"/>
          <w:vertAlign w:val="superscript"/>
          <w:lang w:eastAsia="en-GB"/>
        </w:rPr>
        <w:t>nd</w:t>
      </w:r>
      <w:r w:rsidR="0002472F" w:rsidRPr="00BD55CA">
        <w:rPr>
          <w:rFonts w:ascii="Trebuchet MS" w:hAnsi="Trebuchet MS" w:cs="Courier New"/>
          <w:color w:val="000000" w:themeColor="text1"/>
          <w:sz w:val="22"/>
          <w:szCs w:val="22"/>
          <w:lang w:eastAsia="en-GB"/>
        </w:rPr>
        <w:t xml:space="preserve"> February 2017</w:t>
      </w:r>
    </w:p>
    <w:p w:rsidR="00447956" w:rsidRPr="00BD55CA" w:rsidRDefault="00447956" w:rsidP="00BD55CA">
      <w:pPr>
        <w:spacing w:line="360" w:lineRule="auto"/>
        <w:contextualSpacing/>
        <w:rPr>
          <w:rFonts w:ascii="Trebuchet MS" w:hAnsi="Trebuchet MS" w:cs="Courier New"/>
          <w:color w:val="000000" w:themeColor="text1"/>
          <w:sz w:val="22"/>
          <w:szCs w:val="22"/>
          <w:lang w:eastAsia="en-GB"/>
        </w:rPr>
      </w:pPr>
    </w:p>
    <w:p w:rsidR="00006E81" w:rsidRPr="00BD55CA" w:rsidRDefault="00006E81" w:rsidP="00BD55CA">
      <w:pPr>
        <w:spacing w:line="360" w:lineRule="auto"/>
        <w:contextualSpacing/>
        <w:rPr>
          <w:rFonts w:ascii="Trebuchet MS" w:hAnsi="Trebuchet MS" w:cs="Courier New"/>
          <w:b/>
          <w:color w:val="000000" w:themeColor="text1"/>
          <w:sz w:val="22"/>
          <w:szCs w:val="22"/>
          <w:lang w:eastAsia="en-GB"/>
        </w:rPr>
      </w:pPr>
      <w:r w:rsidRPr="00BD55CA">
        <w:rPr>
          <w:rFonts w:ascii="Trebuchet MS" w:hAnsi="Trebuchet MS" w:cs="Courier New"/>
          <w:b/>
          <w:color w:val="000000" w:themeColor="text1"/>
          <w:sz w:val="22"/>
          <w:szCs w:val="22"/>
          <w:lang w:eastAsia="en-GB"/>
        </w:rPr>
        <w:t>Relevant Planning History:</w:t>
      </w:r>
    </w:p>
    <w:p w:rsidR="00006E81" w:rsidRPr="00BD55CA" w:rsidRDefault="0002472F"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040110 Two storey rear and side extensions and new conservatory. Permitted, not implemented</w:t>
      </w:r>
    </w:p>
    <w:p w:rsidR="006D51CA" w:rsidRPr="00BD55CA" w:rsidRDefault="006D51CA" w:rsidP="00BD55CA">
      <w:pPr>
        <w:spacing w:line="360" w:lineRule="auto"/>
        <w:contextualSpacing/>
        <w:rPr>
          <w:rFonts w:ascii="Trebuchet MS" w:hAnsi="Trebuchet MS" w:cs="Courier New"/>
          <w:color w:val="000000" w:themeColor="text1"/>
          <w:sz w:val="22"/>
          <w:szCs w:val="22"/>
          <w:lang w:eastAsia="en-GB"/>
        </w:rPr>
      </w:pPr>
    </w:p>
    <w:p w:rsidR="006D51CA" w:rsidRPr="00BD55CA" w:rsidRDefault="006D51CA" w:rsidP="00BD55CA">
      <w:pPr>
        <w:spacing w:line="360" w:lineRule="auto"/>
        <w:contextualSpacing/>
        <w:rPr>
          <w:rFonts w:ascii="Trebuchet MS" w:hAnsi="Trebuchet MS" w:cs="Courier New"/>
          <w:color w:val="000000" w:themeColor="text1"/>
          <w:sz w:val="22"/>
          <w:szCs w:val="22"/>
          <w:u w:val="single"/>
          <w:lang w:eastAsia="en-GB"/>
        </w:rPr>
      </w:pPr>
      <w:r w:rsidRPr="00BD55CA">
        <w:rPr>
          <w:rFonts w:ascii="Trebuchet MS" w:hAnsi="Trebuchet MS" w:cs="Courier New"/>
          <w:color w:val="000000" w:themeColor="text1"/>
          <w:sz w:val="22"/>
          <w:szCs w:val="22"/>
          <w:u w:val="single"/>
          <w:lang w:eastAsia="en-GB"/>
        </w:rPr>
        <w:t xml:space="preserve">15 Highdown Hill Road </w:t>
      </w:r>
    </w:p>
    <w:p w:rsidR="006D51CA" w:rsidRPr="00BD55CA" w:rsidRDefault="006D51CA"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170142 Single Storey rear extension, together with first  floor extensions</w:t>
      </w:r>
    </w:p>
    <w:p w:rsidR="006D51CA" w:rsidRPr="00BD55CA" w:rsidRDefault="006D51CA"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 xml:space="preserve">to the north and east elevations and a two storey elevation on the north elevation with associated works to the terrace and a new front porch. Pending Consideration </w:t>
      </w:r>
    </w:p>
    <w:p w:rsidR="006D51CA" w:rsidRPr="00BD55CA" w:rsidRDefault="006D51CA" w:rsidP="00BD55CA">
      <w:pPr>
        <w:spacing w:line="360" w:lineRule="auto"/>
        <w:contextualSpacing/>
        <w:rPr>
          <w:rFonts w:ascii="Trebuchet MS" w:hAnsi="Trebuchet MS" w:cs="Courier New"/>
          <w:color w:val="000000" w:themeColor="text1"/>
          <w:sz w:val="22"/>
          <w:szCs w:val="22"/>
          <w:lang w:eastAsia="en-GB"/>
        </w:rPr>
      </w:pPr>
    </w:p>
    <w:p w:rsidR="00006E81" w:rsidRPr="00BD55CA" w:rsidRDefault="00006E81" w:rsidP="00BD55CA">
      <w:pPr>
        <w:spacing w:line="360" w:lineRule="auto"/>
        <w:contextualSpacing/>
        <w:rPr>
          <w:rFonts w:ascii="Trebuchet MS" w:hAnsi="Trebuchet MS" w:cs="Courier New"/>
          <w:b/>
          <w:color w:val="000000" w:themeColor="text1"/>
          <w:sz w:val="22"/>
          <w:szCs w:val="22"/>
          <w:lang w:eastAsia="en-GB"/>
        </w:rPr>
      </w:pPr>
      <w:r w:rsidRPr="00BD55CA">
        <w:rPr>
          <w:rFonts w:ascii="Trebuchet MS" w:hAnsi="Trebuchet MS" w:cs="Courier New"/>
          <w:b/>
          <w:color w:val="000000" w:themeColor="text1"/>
          <w:sz w:val="22"/>
          <w:szCs w:val="22"/>
          <w:lang w:eastAsia="en-GB"/>
        </w:rPr>
        <w:t>Consultation Responses:</w:t>
      </w:r>
    </w:p>
    <w:p w:rsidR="00006E81" w:rsidRPr="00BD55CA" w:rsidRDefault="00006E81" w:rsidP="00BD55CA">
      <w:pPr>
        <w:autoSpaceDE w:val="0"/>
        <w:autoSpaceDN w:val="0"/>
        <w:spacing w:line="360" w:lineRule="auto"/>
        <w:contextualSpacing/>
        <w:rPr>
          <w:rFonts w:ascii="Trebuchet MS" w:eastAsiaTheme="minorEastAsia" w:hAnsi="Trebuchet MS"/>
          <w:color w:val="000000" w:themeColor="text1"/>
          <w:sz w:val="22"/>
          <w:szCs w:val="22"/>
          <w:lang w:eastAsia="en-GB"/>
        </w:rPr>
      </w:pPr>
      <w:r w:rsidRPr="00BD55CA">
        <w:rPr>
          <w:rFonts w:ascii="Trebuchet MS" w:eastAsiaTheme="minorEastAsia" w:hAnsi="Trebuchet MS"/>
          <w:color w:val="000000" w:themeColor="text1"/>
          <w:sz w:val="22"/>
          <w:szCs w:val="22"/>
          <w:lang w:eastAsia="en-GB"/>
        </w:rPr>
        <w:t xml:space="preserve">Highways: </w:t>
      </w:r>
      <w:r w:rsidR="006F6227" w:rsidRPr="00BD55CA">
        <w:rPr>
          <w:rFonts w:ascii="Trebuchet MS" w:eastAsiaTheme="minorEastAsia" w:hAnsi="Trebuchet MS"/>
          <w:color w:val="000000" w:themeColor="text1"/>
          <w:sz w:val="22"/>
          <w:szCs w:val="22"/>
          <w:lang w:eastAsia="en-GB"/>
        </w:rPr>
        <w:t xml:space="preserve">No objection subject </w:t>
      </w:r>
      <w:r w:rsidR="0002472F" w:rsidRPr="00BD55CA">
        <w:rPr>
          <w:rFonts w:ascii="Trebuchet MS" w:eastAsiaTheme="minorEastAsia" w:hAnsi="Trebuchet MS"/>
          <w:color w:val="000000" w:themeColor="text1"/>
          <w:sz w:val="22"/>
          <w:szCs w:val="22"/>
          <w:lang w:eastAsia="en-GB"/>
        </w:rPr>
        <w:t>to informative</w:t>
      </w:r>
      <w:r w:rsidR="006F6227" w:rsidRPr="00BD55CA">
        <w:rPr>
          <w:rFonts w:ascii="Trebuchet MS" w:eastAsiaTheme="minorEastAsia" w:hAnsi="Trebuchet MS"/>
          <w:color w:val="000000" w:themeColor="text1"/>
          <w:sz w:val="22"/>
          <w:szCs w:val="22"/>
          <w:lang w:eastAsia="en-GB"/>
        </w:rPr>
        <w:t>.</w:t>
      </w:r>
    </w:p>
    <w:p w:rsidR="00006E81" w:rsidRPr="00BD55CA" w:rsidRDefault="00006E81" w:rsidP="00BD55CA">
      <w:pPr>
        <w:autoSpaceDE w:val="0"/>
        <w:autoSpaceDN w:val="0"/>
        <w:spacing w:line="360" w:lineRule="auto"/>
        <w:contextualSpacing/>
        <w:rPr>
          <w:rFonts w:ascii="Trebuchet MS" w:eastAsiaTheme="minorEastAsia" w:hAnsi="Trebuchet MS"/>
          <w:color w:val="000000" w:themeColor="text1"/>
          <w:sz w:val="22"/>
          <w:szCs w:val="22"/>
          <w:lang w:eastAsia="en-GB"/>
        </w:rPr>
      </w:pPr>
    </w:p>
    <w:p w:rsidR="00006E81" w:rsidRPr="00BD55CA" w:rsidRDefault="00006E81" w:rsidP="00BD55CA">
      <w:pPr>
        <w:autoSpaceDE w:val="0"/>
        <w:autoSpaceDN w:val="0"/>
        <w:spacing w:line="360" w:lineRule="auto"/>
        <w:contextualSpacing/>
        <w:rPr>
          <w:rFonts w:ascii="Trebuchet MS" w:eastAsiaTheme="minorEastAsia" w:hAnsi="Trebuchet MS"/>
          <w:color w:val="000000" w:themeColor="text1"/>
          <w:sz w:val="22"/>
          <w:szCs w:val="22"/>
          <w:lang w:eastAsia="en-GB"/>
        </w:rPr>
      </w:pPr>
      <w:r w:rsidRPr="00BD55CA">
        <w:rPr>
          <w:rFonts w:ascii="Trebuchet MS" w:eastAsiaTheme="minorEastAsia" w:hAnsi="Trebuchet MS"/>
          <w:color w:val="000000" w:themeColor="text1"/>
          <w:sz w:val="22"/>
          <w:szCs w:val="22"/>
          <w:lang w:eastAsia="en-GB"/>
        </w:rPr>
        <w:t xml:space="preserve">Ecology: </w:t>
      </w:r>
      <w:r w:rsidR="0002472F" w:rsidRPr="00BD55CA">
        <w:rPr>
          <w:rFonts w:ascii="Trebuchet MS" w:hAnsi="Trebuchet MS"/>
          <w:sz w:val="22"/>
          <w:szCs w:val="22"/>
        </w:rPr>
        <w:t xml:space="preserve">The applicant has not submitted sufficient information for the council to determine whether or not protected species (a material consideration) will be affected by the proposed development.  We would not be able to determine this application until this information had </w:t>
      </w:r>
      <w:r w:rsidR="0002472F" w:rsidRPr="00BD55CA">
        <w:rPr>
          <w:rFonts w:ascii="Trebuchet MS" w:hAnsi="Trebuchet MS"/>
          <w:sz w:val="22"/>
          <w:szCs w:val="22"/>
        </w:rPr>
        <w:lastRenderedPageBreak/>
        <w:t>been provided and I would object to the proposals on the grounds that insufficient information has been provided to the planning authority.</w:t>
      </w:r>
    </w:p>
    <w:p w:rsidR="00FC6D65" w:rsidRPr="00BD55CA" w:rsidRDefault="00FC6D65" w:rsidP="00BD55CA">
      <w:pPr>
        <w:spacing w:line="360" w:lineRule="auto"/>
        <w:contextualSpacing/>
        <w:rPr>
          <w:rFonts w:ascii="Trebuchet MS" w:hAnsi="Trebuchet MS" w:cs="Courier New"/>
          <w:color w:val="000000" w:themeColor="text1"/>
          <w:sz w:val="22"/>
          <w:szCs w:val="22"/>
          <w:lang w:eastAsia="en-GB"/>
        </w:rPr>
      </w:pPr>
    </w:p>
    <w:p w:rsidR="00FC6D65" w:rsidRPr="00BD55CA" w:rsidRDefault="0002472F"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No neighbour letters of neighbour representation received.</w:t>
      </w: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p>
    <w:p w:rsidR="00006E81" w:rsidRPr="00BD55CA" w:rsidRDefault="00006E81" w:rsidP="00BD55CA">
      <w:pPr>
        <w:autoSpaceDE w:val="0"/>
        <w:autoSpaceDN w:val="0"/>
        <w:spacing w:line="360" w:lineRule="auto"/>
        <w:contextualSpacing/>
        <w:rPr>
          <w:rFonts w:ascii="Trebuchet MS" w:eastAsiaTheme="minorEastAsia" w:hAnsi="Trebuchet MS"/>
          <w:b/>
          <w:color w:val="000000" w:themeColor="text1"/>
          <w:sz w:val="22"/>
          <w:szCs w:val="22"/>
          <w:lang w:eastAsia="en-GB"/>
        </w:rPr>
      </w:pPr>
      <w:r w:rsidRPr="00BD55CA">
        <w:rPr>
          <w:rFonts w:ascii="Trebuchet MS" w:eastAsiaTheme="minorEastAsia" w:hAnsi="Trebuchet MS"/>
          <w:b/>
          <w:color w:val="000000" w:themeColor="text1"/>
          <w:sz w:val="22"/>
          <w:szCs w:val="22"/>
          <w:lang w:eastAsia="en-GB"/>
        </w:rPr>
        <w:t>Summary of discussions with applicant/agent:</w:t>
      </w:r>
    </w:p>
    <w:p w:rsidR="000B5413" w:rsidRPr="00BD55CA" w:rsidRDefault="006F6227" w:rsidP="00BD55CA">
      <w:pPr>
        <w:autoSpaceDE w:val="0"/>
        <w:autoSpaceDN w:val="0"/>
        <w:spacing w:line="360" w:lineRule="auto"/>
        <w:contextualSpacing/>
        <w:rPr>
          <w:rFonts w:ascii="Trebuchet MS" w:eastAsiaTheme="minorEastAsia" w:hAnsi="Trebuchet MS"/>
          <w:color w:val="000000" w:themeColor="text1"/>
          <w:sz w:val="22"/>
          <w:szCs w:val="22"/>
          <w:lang w:eastAsia="en-GB"/>
        </w:rPr>
      </w:pPr>
      <w:r w:rsidRPr="00BD55CA">
        <w:rPr>
          <w:rFonts w:ascii="Trebuchet MS" w:eastAsiaTheme="minorEastAsia" w:hAnsi="Trebuchet MS"/>
          <w:color w:val="000000" w:themeColor="text1"/>
          <w:sz w:val="22"/>
          <w:szCs w:val="22"/>
          <w:lang w:eastAsia="en-GB"/>
        </w:rPr>
        <w:t xml:space="preserve">The applicant was </w:t>
      </w:r>
      <w:r w:rsidR="0002472F" w:rsidRPr="00BD55CA">
        <w:rPr>
          <w:rFonts w:ascii="Trebuchet MS" w:eastAsiaTheme="minorEastAsia" w:hAnsi="Trebuchet MS"/>
          <w:color w:val="000000" w:themeColor="text1"/>
          <w:sz w:val="22"/>
          <w:szCs w:val="22"/>
          <w:lang w:eastAsia="en-GB"/>
        </w:rPr>
        <w:t>emailed 9</w:t>
      </w:r>
      <w:r w:rsidR="0002472F" w:rsidRPr="00BD55CA">
        <w:rPr>
          <w:rFonts w:ascii="Trebuchet MS" w:eastAsiaTheme="minorEastAsia" w:hAnsi="Trebuchet MS"/>
          <w:color w:val="000000" w:themeColor="text1"/>
          <w:sz w:val="22"/>
          <w:szCs w:val="22"/>
          <w:vertAlign w:val="superscript"/>
          <w:lang w:eastAsia="en-GB"/>
        </w:rPr>
        <w:t>th</w:t>
      </w:r>
      <w:r w:rsidR="0002472F" w:rsidRPr="00BD55CA">
        <w:rPr>
          <w:rFonts w:ascii="Trebuchet MS" w:eastAsiaTheme="minorEastAsia" w:hAnsi="Trebuchet MS"/>
          <w:color w:val="000000" w:themeColor="text1"/>
          <w:sz w:val="22"/>
          <w:szCs w:val="22"/>
          <w:lang w:eastAsia="en-GB"/>
        </w:rPr>
        <w:t xml:space="preserve"> and 10</w:t>
      </w:r>
      <w:r w:rsidR="0002472F" w:rsidRPr="00BD55CA">
        <w:rPr>
          <w:rFonts w:ascii="Trebuchet MS" w:eastAsiaTheme="minorEastAsia" w:hAnsi="Trebuchet MS"/>
          <w:color w:val="000000" w:themeColor="text1"/>
          <w:sz w:val="22"/>
          <w:szCs w:val="22"/>
          <w:vertAlign w:val="superscript"/>
          <w:lang w:eastAsia="en-GB"/>
        </w:rPr>
        <w:t>th</w:t>
      </w:r>
      <w:r w:rsidR="0002472F" w:rsidRPr="00BD55CA">
        <w:rPr>
          <w:rFonts w:ascii="Trebuchet MS" w:eastAsiaTheme="minorEastAsia" w:hAnsi="Trebuchet MS"/>
          <w:color w:val="000000" w:themeColor="text1"/>
          <w:sz w:val="22"/>
          <w:szCs w:val="22"/>
          <w:lang w:eastAsia="en-GB"/>
        </w:rPr>
        <w:t xml:space="preserve"> March requesting access for a site visit. No response received. The applicant was emailed 22</w:t>
      </w:r>
      <w:r w:rsidR="0002472F" w:rsidRPr="00BD55CA">
        <w:rPr>
          <w:rFonts w:ascii="Trebuchet MS" w:eastAsiaTheme="minorEastAsia" w:hAnsi="Trebuchet MS"/>
          <w:color w:val="000000" w:themeColor="text1"/>
          <w:sz w:val="22"/>
          <w:szCs w:val="22"/>
          <w:vertAlign w:val="superscript"/>
          <w:lang w:eastAsia="en-GB"/>
        </w:rPr>
        <w:t>nd</w:t>
      </w:r>
      <w:r w:rsidR="0002472F" w:rsidRPr="00BD55CA">
        <w:rPr>
          <w:rFonts w:ascii="Trebuchet MS" w:eastAsiaTheme="minorEastAsia" w:hAnsi="Trebuchet MS"/>
          <w:color w:val="000000" w:themeColor="text1"/>
          <w:sz w:val="22"/>
          <w:szCs w:val="22"/>
          <w:lang w:eastAsia="en-GB"/>
        </w:rPr>
        <w:t xml:space="preserve"> March </w:t>
      </w:r>
      <w:r w:rsidR="00866DFA" w:rsidRPr="00BD55CA">
        <w:rPr>
          <w:rFonts w:ascii="Trebuchet MS" w:eastAsiaTheme="minorEastAsia" w:hAnsi="Trebuchet MS"/>
          <w:color w:val="000000" w:themeColor="text1"/>
          <w:sz w:val="22"/>
          <w:szCs w:val="22"/>
          <w:lang w:eastAsia="en-GB"/>
        </w:rPr>
        <w:t>and advised of</w:t>
      </w:r>
      <w:r w:rsidR="0002472F" w:rsidRPr="00BD55CA">
        <w:rPr>
          <w:rFonts w:ascii="Trebuchet MS" w:eastAsiaTheme="minorEastAsia" w:hAnsi="Trebuchet MS"/>
          <w:color w:val="000000" w:themeColor="text1"/>
          <w:sz w:val="22"/>
          <w:szCs w:val="22"/>
          <w:lang w:eastAsia="en-GB"/>
        </w:rPr>
        <w:t xml:space="preserve"> concerns with the proposals. Specifically, </w:t>
      </w:r>
      <w:r w:rsidR="00866DFA" w:rsidRPr="00BD55CA">
        <w:rPr>
          <w:rFonts w:ascii="Trebuchet MS" w:eastAsiaTheme="minorEastAsia" w:hAnsi="Trebuchet MS"/>
          <w:color w:val="000000" w:themeColor="text1"/>
          <w:sz w:val="22"/>
          <w:szCs w:val="22"/>
          <w:lang w:eastAsia="en-GB"/>
        </w:rPr>
        <w:t xml:space="preserve">advised that </w:t>
      </w:r>
      <w:r w:rsidR="0002472F" w:rsidRPr="00BD55CA">
        <w:rPr>
          <w:rFonts w:ascii="Trebuchet MS" w:eastAsiaTheme="minorEastAsia" w:hAnsi="Trebuchet MS"/>
          <w:color w:val="000000" w:themeColor="text1"/>
          <w:sz w:val="22"/>
          <w:szCs w:val="22"/>
          <w:lang w:eastAsia="en-GB"/>
        </w:rPr>
        <w:t>the resultant dwelling, built up to both side</w:t>
      </w:r>
      <w:r w:rsidR="00866DFA" w:rsidRPr="00BD55CA">
        <w:rPr>
          <w:rFonts w:ascii="Trebuchet MS" w:eastAsiaTheme="minorEastAsia" w:hAnsi="Trebuchet MS"/>
          <w:color w:val="000000" w:themeColor="text1"/>
          <w:sz w:val="22"/>
          <w:szCs w:val="22"/>
          <w:lang w:eastAsia="en-GB"/>
        </w:rPr>
        <w:t xml:space="preserve"> boundaries, was considered to result in an overly bulky and cramped appearance within the plot. </w:t>
      </w:r>
      <w:r w:rsidR="004A4DD5" w:rsidRPr="00BD55CA">
        <w:rPr>
          <w:rFonts w:ascii="Trebuchet MS" w:hAnsi="Trebuchet MS"/>
          <w:sz w:val="22"/>
          <w:szCs w:val="22"/>
        </w:rPr>
        <w:t xml:space="preserve">The agent was also advised that, should the rest of the application be considered acceptable, a bat survey would still need to be carried out, submitted and approved before approval could be granted. No response or bat survey submitted. </w:t>
      </w:r>
      <w:r w:rsidR="00866DFA" w:rsidRPr="00BD55CA">
        <w:rPr>
          <w:rFonts w:ascii="Trebuchet MS" w:eastAsiaTheme="minorEastAsia" w:hAnsi="Trebuchet MS"/>
          <w:color w:val="000000" w:themeColor="text1"/>
          <w:sz w:val="22"/>
          <w:szCs w:val="22"/>
          <w:lang w:eastAsia="en-GB"/>
        </w:rPr>
        <w:t>The applicant was given until 10th April to withdraw the application. No response has been received, hence the issue of this decision.</w:t>
      </w:r>
    </w:p>
    <w:p w:rsidR="00866DFA" w:rsidRPr="00BD55CA" w:rsidRDefault="00866DFA" w:rsidP="00BD55CA">
      <w:pPr>
        <w:autoSpaceDE w:val="0"/>
        <w:autoSpaceDN w:val="0"/>
        <w:spacing w:line="360" w:lineRule="auto"/>
        <w:contextualSpacing/>
        <w:rPr>
          <w:rFonts w:ascii="Trebuchet MS" w:eastAsiaTheme="minorEastAsia" w:hAnsi="Trebuchet MS"/>
          <w:i/>
          <w:color w:val="000000" w:themeColor="text1"/>
          <w:sz w:val="22"/>
          <w:szCs w:val="22"/>
          <w:lang w:eastAsia="en-GB"/>
        </w:rPr>
      </w:pPr>
    </w:p>
    <w:p w:rsidR="00006E81" w:rsidRPr="00BD55CA" w:rsidRDefault="00006E81" w:rsidP="00BD55CA">
      <w:pPr>
        <w:autoSpaceDE w:val="0"/>
        <w:autoSpaceDN w:val="0"/>
        <w:spacing w:line="360" w:lineRule="auto"/>
        <w:contextualSpacing/>
        <w:rPr>
          <w:rFonts w:ascii="Trebuchet MS" w:eastAsiaTheme="minorEastAsia" w:hAnsi="Trebuchet MS"/>
          <w:color w:val="000000" w:themeColor="text1"/>
          <w:sz w:val="22"/>
          <w:szCs w:val="22"/>
          <w:lang w:eastAsia="en-GB"/>
        </w:rPr>
      </w:pPr>
      <w:r w:rsidRPr="00BD55CA">
        <w:rPr>
          <w:rFonts w:ascii="Trebuchet MS" w:eastAsiaTheme="minorEastAsia" w:hAnsi="Trebuchet MS"/>
          <w:color w:val="000000" w:themeColor="text1"/>
          <w:sz w:val="22"/>
          <w:szCs w:val="22"/>
          <w:lang w:eastAsia="en-GB"/>
        </w:rPr>
        <w:t xml:space="preserve">No formal pre-application advice was sought prior to the submission of this application. </w:t>
      </w: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p>
    <w:p w:rsidR="00006E81" w:rsidRPr="00BD55CA" w:rsidRDefault="00006E81" w:rsidP="00BD55CA">
      <w:pPr>
        <w:autoSpaceDE w:val="0"/>
        <w:autoSpaceDN w:val="0"/>
        <w:spacing w:line="360" w:lineRule="auto"/>
        <w:contextualSpacing/>
        <w:rPr>
          <w:rFonts w:ascii="Trebuchet MS" w:eastAsiaTheme="minorEastAsia" w:hAnsi="Trebuchet MS" w:cs="Arial"/>
          <w:b/>
          <w:bCs/>
          <w:color w:val="000000" w:themeColor="text1"/>
          <w:sz w:val="22"/>
          <w:szCs w:val="22"/>
          <w:lang w:eastAsia="en-GB"/>
        </w:rPr>
      </w:pPr>
      <w:r w:rsidRPr="00BD55CA">
        <w:rPr>
          <w:rFonts w:ascii="Trebuchet MS" w:eastAsiaTheme="minorEastAsia" w:hAnsi="Trebuchet MS" w:cs="Arial"/>
          <w:b/>
          <w:bCs/>
          <w:color w:val="000000" w:themeColor="text1"/>
          <w:sz w:val="22"/>
          <w:szCs w:val="22"/>
          <w:lang w:eastAsia="en-GB"/>
        </w:rPr>
        <w:t>Equality Act 2010:</w:t>
      </w:r>
    </w:p>
    <w:p w:rsidR="00006E81" w:rsidRPr="00BD55CA" w:rsidRDefault="00006E81" w:rsidP="00BD55CA">
      <w:pPr>
        <w:autoSpaceDE w:val="0"/>
        <w:autoSpaceDN w:val="0"/>
        <w:spacing w:line="360" w:lineRule="auto"/>
        <w:contextualSpacing/>
        <w:rPr>
          <w:rFonts w:ascii="Trebuchet MS" w:eastAsiaTheme="minorEastAsia" w:hAnsi="Trebuchet MS" w:cs="Arial"/>
          <w:bCs/>
          <w:color w:val="000000" w:themeColor="text1"/>
          <w:sz w:val="22"/>
          <w:szCs w:val="22"/>
          <w:lang w:eastAsia="en-GB"/>
        </w:rPr>
      </w:pPr>
      <w:r w:rsidRPr="00BD55CA">
        <w:rPr>
          <w:rFonts w:ascii="Trebuchet MS" w:eastAsiaTheme="minorEastAsia" w:hAnsi="Trebuchet MS" w:cs="Arial"/>
          <w:bCs/>
          <w:color w:val="000000" w:themeColor="text1"/>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p>
    <w:p w:rsidR="00006E81" w:rsidRPr="00BD55CA" w:rsidRDefault="00006E81" w:rsidP="00BD55CA">
      <w:pPr>
        <w:spacing w:line="360" w:lineRule="auto"/>
        <w:contextualSpacing/>
        <w:rPr>
          <w:rFonts w:ascii="Trebuchet MS" w:hAnsi="Trebuchet MS" w:cs="Courier New"/>
          <w:b/>
          <w:color w:val="000000" w:themeColor="text1"/>
          <w:sz w:val="22"/>
          <w:szCs w:val="22"/>
          <w:lang w:eastAsia="en-GB"/>
        </w:rPr>
      </w:pPr>
      <w:r w:rsidRPr="00BD55CA">
        <w:rPr>
          <w:rFonts w:ascii="Trebuchet MS" w:hAnsi="Trebuchet MS" w:cs="Courier New"/>
          <w:b/>
          <w:color w:val="000000" w:themeColor="text1"/>
          <w:sz w:val="22"/>
          <w:szCs w:val="22"/>
          <w:lang w:eastAsia="en-GB"/>
        </w:rPr>
        <w:t xml:space="preserve">Relevant Planning Policy and Guidance   </w:t>
      </w: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The following local and national planning policy and guidance is relevant to this application:</w:t>
      </w: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Reading Borough Local Development Framework Core Strategy, 2008 (amended 2015)</w:t>
      </w: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 xml:space="preserve">CS7    </w:t>
      </w:r>
      <w:r w:rsidR="00F7151F" w:rsidRPr="00BD55CA">
        <w:rPr>
          <w:rFonts w:ascii="Trebuchet MS" w:hAnsi="Trebuchet MS" w:cs="Courier New"/>
          <w:color w:val="000000" w:themeColor="text1"/>
          <w:sz w:val="22"/>
          <w:szCs w:val="22"/>
          <w:lang w:eastAsia="en-GB"/>
        </w:rPr>
        <w:t xml:space="preserve"> </w:t>
      </w:r>
      <w:r w:rsidRPr="00BD55CA">
        <w:rPr>
          <w:rFonts w:ascii="Trebuchet MS" w:hAnsi="Trebuchet MS" w:cs="Courier New"/>
          <w:color w:val="000000" w:themeColor="text1"/>
          <w:sz w:val="22"/>
          <w:szCs w:val="22"/>
          <w:lang w:eastAsia="en-GB"/>
        </w:rPr>
        <w:t>Design and the Public Realm</w:t>
      </w: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 xml:space="preserve">CS36  </w:t>
      </w:r>
      <w:r w:rsidR="00F7151F" w:rsidRPr="00BD55CA">
        <w:rPr>
          <w:rFonts w:ascii="Trebuchet MS" w:hAnsi="Trebuchet MS" w:cs="Courier New"/>
          <w:color w:val="000000" w:themeColor="text1"/>
          <w:sz w:val="22"/>
          <w:szCs w:val="22"/>
          <w:lang w:eastAsia="en-GB"/>
        </w:rPr>
        <w:t xml:space="preserve"> </w:t>
      </w:r>
      <w:r w:rsidRPr="00BD55CA">
        <w:rPr>
          <w:rFonts w:ascii="Trebuchet MS" w:hAnsi="Trebuchet MS" w:cs="Courier New"/>
          <w:color w:val="000000" w:themeColor="text1"/>
          <w:sz w:val="22"/>
          <w:szCs w:val="22"/>
          <w:lang w:eastAsia="en-GB"/>
        </w:rPr>
        <w:t>Biodiversity and Geology</w:t>
      </w: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Sites and Detailed Policies Document, Oct 2012 (amended 2015)</w:t>
      </w: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 xml:space="preserve">DM4: </w:t>
      </w:r>
      <w:r w:rsidR="00F7151F" w:rsidRPr="00BD55CA">
        <w:rPr>
          <w:rFonts w:ascii="Trebuchet MS" w:hAnsi="Trebuchet MS" w:cs="Courier New"/>
          <w:color w:val="000000" w:themeColor="text1"/>
          <w:sz w:val="22"/>
          <w:szCs w:val="22"/>
          <w:lang w:eastAsia="en-GB"/>
        </w:rPr>
        <w:t xml:space="preserve"> </w:t>
      </w:r>
      <w:r w:rsidRPr="00BD55CA">
        <w:rPr>
          <w:rFonts w:ascii="Trebuchet MS" w:hAnsi="Trebuchet MS" w:cs="Courier New"/>
          <w:color w:val="000000" w:themeColor="text1"/>
          <w:sz w:val="22"/>
          <w:szCs w:val="22"/>
          <w:lang w:eastAsia="en-GB"/>
        </w:rPr>
        <w:t xml:space="preserve">Safeguarding Amenity </w:t>
      </w: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 xml:space="preserve">DM9: </w:t>
      </w:r>
      <w:r w:rsidR="00F7151F" w:rsidRPr="00BD55CA">
        <w:rPr>
          <w:rFonts w:ascii="Trebuchet MS" w:hAnsi="Trebuchet MS" w:cs="Courier New"/>
          <w:color w:val="000000" w:themeColor="text1"/>
          <w:sz w:val="22"/>
          <w:szCs w:val="22"/>
          <w:lang w:eastAsia="en-GB"/>
        </w:rPr>
        <w:t xml:space="preserve"> </w:t>
      </w:r>
      <w:r w:rsidRPr="00BD55CA">
        <w:rPr>
          <w:rFonts w:ascii="Trebuchet MS" w:hAnsi="Trebuchet MS" w:cs="Courier New"/>
          <w:color w:val="000000" w:themeColor="text1"/>
          <w:sz w:val="22"/>
          <w:szCs w:val="22"/>
          <w:lang w:eastAsia="en-GB"/>
        </w:rPr>
        <w:t>House Extensions and Ancillary Accommodation</w:t>
      </w: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DM12: Access, Traffic an</w:t>
      </w:r>
      <w:r w:rsidR="00864059">
        <w:rPr>
          <w:rFonts w:ascii="Trebuchet MS" w:hAnsi="Trebuchet MS" w:cs="Courier New"/>
          <w:color w:val="000000" w:themeColor="text1"/>
          <w:sz w:val="22"/>
          <w:szCs w:val="22"/>
          <w:lang w:eastAsia="en-GB"/>
        </w:rPr>
        <w:t>d</w:t>
      </w:r>
      <w:r w:rsidRPr="00BD55CA">
        <w:rPr>
          <w:rFonts w:ascii="Trebuchet MS" w:hAnsi="Trebuchet MS" w:cs="Courier New"/>
          <w:color w:val="000000" w:themeColor="text1"/>
          <w:sz w:val="22"/>
          <w:szCs w:val="22"/>
          <w:lang w:eastAsia="en-GB"/>
        </w:rPr>
        <w:t xml:space="preserve"> Highway-Related Matters</w:t>
      </w: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color w:val="000000" w:themeColor="text1"/>
          <w:sz w:val="22"/>
          <w:szCs w:val="22"/>
          <w:lang w:eastAsia="en-GB"/>
        </w:rPr>
        <w:t>Supplementary Planning Guidance - A Design Guide to House Extensions (2003)</w:t>
      </w:r>
    </w:p>
    <w:p w:rsidR="00006E81" w:rsidRPr="00BD55CA" w:rsidRDefault="00006E81" w:rsidP="00BD55CA">
      <w:pPr>
        <w:autoSpaceDE w:val="0"/>
        <w:autoSpaceDN w:val="0"/>
        <w:spacing w:line="360" w:lineRule="auto"/>
        <w:contextualSpacing/>
        <w:rPr>
          <w:rFonts w:ascii="Trebuchet MS" w:eastAsiaTheme="minorEastAsia" w:hAnsi="Trebuchet MS"/>
          <w:color w:val="000000" w:themeColor="text1"/>
          <w:sz w:val="22"/>
          <w:szCs w:val="22"/>
          <w:lang w:eastAsia="en-GB"/>
        </w:rPr>
      </w:pPr>
      <w:r w:rsidRPr="00BD55CA">
        <w:rPr>
          <w:rFonts w:ascii="Trebuchet MS" w:eastAsiaTheme="minorEastAsia" w:hAnsi="Trebuchet MS"/>
          <w:color w:val="000000" w:themeColor="text1"/>
          <w:sz w:val="22"/>
          <w:szCs w:val="22"/>
          <w:lang w:eastAsia="en-GB"/>
        </w:rPr>
        <w:t>Supplementary Planning document – Revised Parking Standards and Design (2011)</w:t>
      </w: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p>
    <w:p w:rsidR="00006E81" w:rsidRPr="00BD55CA" w:rsidRDefault="00006E81" w:rsidP="00BD55CA">
      <w:pPr>
        <w:spacing w:line="360" w:lineRule="auto"/>
        <w:contextualSpacing/>
        <w:rPr>
          <w:rFonts w:ascii="Trebuchet MS" w:hAnsi="Trebuchet MS" w:cs="Courier New"/>
          <w:color w:val="000000" w:themeColor="text1"/>
          <w:sz w:val="22"/>
          <w:szCs w:val="22"/>
          <w:lang w:eastAsia="en-GB"/>
        </w:rPr>
      </w:pPr>
      <w:r w:rsidRPr="00BD55CA">
        <w:rPr>
          <w:rFonts w:ascii="Trebuchet MS" w:hAnsi="Trebuchet MS" w:cs="Courier New"/>
          <w:b/>
          <w:color w:val="000000" w:themeColor="text1"/>
          <w:sz w:val="22"/>
          <w:szCs w:val="22"/>
          <w:lang w:eastAsia="en-GB"/>
        </w:rPr>
        <w:t xml:space="preserve">Appraisal </w:t>
      </w:r>
    </w:p>
    <w:p w:rsidR="00006E81" w:rsidRPr="00BD55CA" w:rsidRDefault="00006E81" w:rsidP="00BD55CA">
      <w:pPr>
        <w:autoSpaceDE w:val="0"/>
        <w:autoSpaceDN w:val="0"/>
        <w:spacing w:line="360" w:lineRule="auto"/>
        <w:contextualSpacing/>
        <w:rPr>
          <w:rFonts w:ascii="Trebuchet MS" w:eastAsiaTheme="minorEastAsia" w:hAnsi="Trebuchet MS"/>
          <w:sz w:val="22"/>
          <w:szCs w:val="22"/>
          <w:lang w:eastAsia="en-GB"/>
        </w:rPr>
      </w:pPr>
      <w:r w:rsidRPr="00BD55CA">
        <w:rPr>
          <w:rFonts w:ascii="Trebuchet MS" w:eastAsiaTheme="minorEastAsia" w:hAnsi="Trebuchet MS"/>
          <w:sz w:val="22"/>
          <w:szCs w:val="22"/>
          <w:lang w:eastAsia="en-GB"/>
        </w:rPr>
        <w:t>The main issues are considered to be:</w:t>
      </w:r>
    </w:p>
    <w:p w:rsidR="00006E81" w:rsidRPr="00BD55CA" w:rsidRDefault="00006E81" w:rsidP="00BD55CA">
      <w:pPr>
        <w:numPr>
          <w:ilvl w:val="0"/>
          <w:numId w:val="3"/>
        </w:numPr>
        <w:autoSpaceDE w:val="0"/>
        <w:autoSpaceDN w:val="0"/>
        <w:spacing w:line="360" w:lineRule="auto"/>
        <w:contextualSpacing/>
        <w:rPr>
          <w:rFonts w:ascii="Trebuchet MS" w:eastAsiaTheme="minorEastAsia" w:hAnsi="Trebuchet MS"/>
          <w:sz w:val="22"/>
          <w:szCs w:val="22"/>
          <w:lang w:eastAsia="en-GB"/>
        </w:rPr>
      </w:pPr>
      <w:r w:rsidRPr="00BD55CA">
        <w:rPr>
          <w:rFonts w:ascii="Trebuchet MS" w:eastAsiaTheme="minorEastAsia" w:hAnsi="Trebuchet MS"/>
          <w:sz w:val="22"/>
          <w:szCs w:val="22"/>
          <w:lang w:eastAsia="en-GB"/>
        </w:rPr>
        <w:t>Design, impact on the host dwelling, character of the area and street scene</w:t>
      </w:r>
    </w:p>
    <w:p w:rsidR="00006E81" w:rsidRPr="00BD55CA" w:rsidRDefault="00006E81" w:rsidP="00BD55CA">
      <w:pPr>
        <w:numPr>
          <w:ilvl w:val="0"/>
          <w:numId w:val="3"/>
        </w:numPr>
        <w:autoSpaceDE w:val="0"/>
        <w:autoSpaceDN w:val="0"/>
        <w:spacing w:line="360" w:lineRule="auto"/>
        <w:contextualSpacing/>
        <w:rPr>
          <w:rFonts w:ascii="Trebuchet MS" w:eastAsiaTheme="minorEastAsia" w:hAnsi="Trebuchet MS"/>
          <w:sz w:val="22"/>
          <w:szCs w:val="22"/>
          <w:lang w:eastAsia="en-GB"/>
        </w:rPr>
      </w:pPr>
      <w:r w:rsidRPr="00BD55CA">
        <w:rPr>
          <w:rFonts w:ascii="Trebuchet MS" w:eastAsiaTheme="minorEastAsia" w:hAnsi="Trebuchet MS"/>
          <w:sz w:val="22"/>
          <w:szCs w:val="22"/>
          <w:lang w:eastAsia="en-GB"/>
        </w:rPr>
        <w:t>Impact on neighbouring amenity</w:t>
      </w:r>
    </w:p>
    <w:p w:rsidR="00006E81" w:rsidRPr="00BD55CA" w:rsidRDefault="00006E81" w:rsidP="00BD55CA">
      <w:pPr>
        <w:numPr>
          <w:ilvl w:val="0"/>
          <w:numId w:val="3"/>
        </w:numPr>
        <w:autoSpaceDE w:val="0"/>
        <w:autoSpaceDN w:val="0"/>
        <w:spacing w:line="360" w:lineRule="auto"/>
        <w:contextualSpacing/>
        <w:rPr>
          <w:rFonts w:ascii="Trebuchet MS" w:eastAsiaTheme="minorEastAsia" w:hAnsi="Trebuchet MS"/>
          <w:sz w:val="22"/>
          <w:szCs w:val="22"/>
          <w:lang w:eastAsia="en-GB"/>
        </w:rPr>
      </w:pPr>
      <w:r w:rsidRPr="00BD55CA">
        <w:rPr>
          <w:rFonts w:ascii="Trebuchet MS" w:eastAsiaTheme="minorEastAsia" w:hAnsi="Trebuchet MS"/>
          <w:sz w:val="22"/>
          <w:szCs w:val="22"/>
          <w:lang w:eastAsia="en-GB"/>
        </w:rPr>
        <w:t>Parking provision</w:t>
      </w:r>
    </w:p>
    <w:p w:rsidR="000B5413" w:rsidRPr="00BD55CA" w:rsidRDefault="000B5413" w:rsidP="00BD55CA">
      <w:pPr>
        <w:numPr>
          <w:ilvl w:val="0"/>
          <w:numId w:val="3"/>
        </w:numPr>
        <w:autoSpaceDE w:val="0"/>
        <w:autoSpaceDN w:val="0"/>
        <w:spacing w:line="360" w:lineRule="auto"/>
        <w:contextualSpacing/>
        <w:rPr>
          <w:rFonts w:ascii="Trebuchet MS" w:eastAsiaTheme="minorEastAsia" w:hAnsi="Trebuchet MS"/>
          <w:sz w:val="22"/>
          <w:szCs w:val="22"/>
          <w:lang w:eastAsia="en-GB"/>
        </w:rPr>
      </w:pPr>
      <w:r w:rsidRPr="00BD55CA">
        <w:rPr>
          <w:rFonts w:ascii="Trebuchet MS" w:eastAsiaTheme="minorEastAsia" w:hAnsi="Trebuchet MS"/>
          <w:sz w:val="22"/>
          <w:szCs w:val="22"/>
          <w:lang w:eastAsia="en-GB"/>
        </w:rPr>
        <w:t>Ecology</w:t>
      </w:r>
    </w:p>
    <w:p w:rsidR="00006E81" w:rsidRPr="00BD55CA" w:rsidRDefault="00006E81" w:rsidP="00BD55CA">
      <w:pPr>
        <w:autoSpaceDE w:val="0"/>
        <w:autoSpaceDN w:val="0"/>
        <w:spacing w:line="360" w:lineRule="auto"/>
        <w:contextualSpacing/>
        <w:rPr>
          <w:rFonts w:ascii="Trebuchet MS" w:eastAsiaTheme="minorEastAsia" w:hAnsi="Trebuchet MS"/>
          <w:color w:val="000000" w:themeColor="text1"/>
          <w:sz w:val="22"/>
          <w:szCs w:val="22"/>
          <w:lang w:eastAsia="en-GB"/>
        </w:rPr>
      </w:pPr>
    </w:p>
    <w:p w:rsidR="00006E81" w:rsidRPr="00BD55CA" w:rsidRDefault="00006E81" w:rsidP="00BD55CA">
      <w:pPr>
        <w:autoSpaceDE w:val="0"/>
        <w:autoSpaceDN w:val="0"/>
        <w:spacing w:line="360" w:lineRule="auto"/>
        <w:contextualSpacing/>
        <w:rPr>
          <w:rFonts w:ascii="Trebuchet MS" w:eastAsiaTheme="minorEastAsia" w:hAnsi="Trebuchet MS"/>
          <w:sz w:val="22"/>
          <w:szCs w:val="22"/>
          <w:u w:val="single"/>
          <w:lang w:eastAsia="en-GB"/>
        </w:rPr>
      </w:pPr>
      <w:r w:rsidRPr="00BD55CA">
        <w:rPr>
          <w:rFonts w:ascii="Trebuchet MS" w:eastAsiaTheme="minorEastAsia" w:hAnsi="Trebuchet MS"/>
          <w:sz w:val="22"/>
          <w:szCs w:val="22"/>
          <w:u w:val="single"/>
          <w:lang w:eastAsia="en-GB"/>
        </w:rPr>
        <w:t>Design, Impact on the Host Dwelling, Character of the Area and Street Scene</w:t>
      </w:r>
    </w:p>
    <w:p w:rsidR="00435366" w:rsidRDefault="00110CE0" w:rsidP="00BD55CA">
      <w:pPr>
        <w:autoSpaceDE w:val="0"/>
        <w:autoSpaceDN w:val="0"/>
        <w:spacing w:line="360" w:lineRule="auto"/>
        <w:contextualSpacing/>
        <w:rPr>
          <w:rFonts w:ascii="Trebuchet MS" w:eastAsiaTheme="minorEastAsia" w:hAnsi="Trebuchet MS"/>
          <w:sz w:val="22"/>
          <w:szCs w:val="22"/>
          <w:lang w:eastAsia="en-GB"/>
        </w:rPr>
      </w:pPr>
      <w:r w:rsidRPr="00BD55CA">
        <w:rPr>
          <w:rFonts w:ascii="Trebuchet MS" w:eastAsiaTheme="minorEastAsia" w:hAnsi="Trebuchet MS"/>
          <w:sz w:val="22"/>
          <w:szCs w:val="22"/>
          <w:lang w:eastAsia="en-GB"/>
        </w:rPr>
        <w:t>The proposals represent a considerable increase in the size and footprint of the existing dwelling. Whilst it is not</w:t>
      </w:r>
      <w:r w:rsidR="001A1844">
        <w:rPr>
          <w:rFonts w:ascii="Trebuchet MS" w:eastAsiaTheme="minorEastAsia" w:hAnsi="Trebuchet MS"/>
          <w:sz w:val="22"/>
          <w:szCs w:val="22"/>
          <w:lang w:eastAsia="en-GB"/>
        </w:rPr>
        <w:t>ed that the footprint itself is not</w:t>
      </w:r>
      <w:r w:rsidRPr="00BD55CA">
        <w:rPr>
          <w:rFonts w:ascii="Trebuchet MS" w:eastAsiaTheme="minorEastAsia" w:hAnsi="Trebuchet MS"/>
          <w:sz w:val="22"/>
          <w:szCs w:val="22"/>
          <w:lang w:eastAsia="en-GB"/>
        </w:rPr>
        <w:t xml:space="preserve"> dissimilar to the scheme approved under application 040119 (but not implemented</w:t>
      </w:r>
      <w:r w:rsidR="001A1844">
        <w:rPr>
          <w:rFonts w:ascii="Trebuchet MS" w:eastAsiaTheme="minorEastAsia" w:hAnsi="Trebuchet MS"/>
          <w:sz w:val="22"/>
          <w:szCs w:val="22"/>
          <w:lang w:eastAsia="en-GB"/>
        </w:rPr>
        <w:t xml:space="preserve"> and has since lapsed</w:t>
      </w:r>
      <w:r w:rsidRPr="00BD55CA">
        <w:rPr>
          <w:rFonts w:ascii="Trebuchet MS" w:eastAsiaTheme="minorEastAsia" w:hAnsi="Trebuchet MS"/>
          <w:sz w:val="22"/>
          <w:szCs w:val="22"/>
          <w:lang w:eastAsia="en-GB"/>
        </w:rPr>
        <w:t xml:space="preserve">), that scheme did not include the footprint of the two storey side extension to the south of the dwelling currently proposed. As such, the </w:t>
      </w:r>
      <w:r w:rsidR="001A1844">
        <w:rPr>
          <w:rFonts w:ascii="Trebuchet MS" w:eastAsiaTheme="minorEastAsia" w:hAnsi="Trebuchet MS"/>
          <w:sz w:val="22"/>
          <w:szCs w:val="22"/>
          <w:lang w:eastAsia="en-GB"/>
        </w:rPr>
        <w:t>lapsed permission</w:t>
      </w:r>
      <w:r w:rsidRPr="00BD55CA">
        <w:rPr>
          <w:rFonts w:ascii="Trebuchet MS" w:eastAsiaTheme="minorEastAsia" w:hAnsi="Trebuchet MS"/>
          <w:sz w:val="22"/>
          <w:szCs w:val="22"/>
          <w:lang w:eastAsia="en-GB"/>
        </w:rPr>
        <w:t xml:space="preserve"> </w:t>
      </w:r>
      <w:r w:rsidR="001A1844">
        <w:rPr>
          <w:rFonts w:ascii="Trebuchet MS" w:eastAsiaTheme="minorEastAsia" w:hAnsi="Trebuchet MS"/>
          <w:sz w:val="22"/>
          <w:szCs w:val="22"/>
          <w:lang w:eastAsia="en-GB"/>
        </w:rPr>
        <w:t>ret</w:t>
      </w:r>
      <w:r w:rsidRPr="00BD55CA">
        <w:rPr>
          <w:rFonts w:ascii="Trebuchet MS" w:eastAsiaTheme="minorEastAsia" w:hAnsi="Trebuchet MS"/>
          <w:sz w:val="22"/>
          <w:szCs w:val="22"/>
          <w:lang w:eastAsia="en-GB"/>
        </w:rPr>
        <w:t xml:space="preserve">ained a degree of spaciousness about the dwelling. </w:t>
      </w:r>
      <w:r w:rsidR="001A1844">
        <w:rPr>
          <w:rFonts w:ascii="Trebuchet MS" w:eastAsiaTheme="minorEastAsia" w:hAnsi="Trebuchet MS"/>
          <w:sz w:val="22"/>
          <w:szCs w:val="22"/>
          <w:lang w:eastAsia="en-GB"/>
        </w:rPr>
        <w:t xml:space="preserve"> </w:t>
      </w:r>
      <w:r w:rsidRPr="00BD55CA">
        <w:rPr>
          <w:rFonts w:ascii="Trebuchet MS" w:eastAsiaTheme="minorEastAsia" w:hAnsi="Trebuchet MS"/>
          <w:sz w:val="22"/>
          <w:szCs w:val="22"/>
          <w:lang w:eastAsia="en-GB"/>
        </w:rPr>
        <w:t>In this instance, the resultant dwelling,</w:t>
      </w:r>
      <w:r w:rsidR="00692C9C" w:rsidRPr="00BD55CA">
        <w:rPr>
          <w:rFonts w:ascii="Trebuchet MS" w:eastAsiaTheme="minorEastAsia" w:hAnsi="Trebuchet MS"/>
          <w:sz w:val="22"/>
          <w:szCs w:val="22"/>
          <w:lang w:eastAsia="en-GB"/>
        </w:rPr>
        <w:t xml:space="preserve"> near on filling the width of the plot at two storey level</w:t>
      </w:r>
      <w:r w:rsidR="00435366">
        <w:rPr>
          <w:rFonts w:ascii="Trebuchet MS" w:eastAsiaTheme="minorEastAsia" w:hAnsi="Trebuchet MS"/>
          <w:sz w:val="22"/>
          <w:szCs w:val="22"/>
          <w:lang w:eastAsia="en-GB"/>
        </w:rPr>
        <w:t xml:space="preserve"> due to the large lateral side gables which would be introduced)</w:t>
      </w:r>
      <w:r w:rsidR="00692C9C" w:rsidRPr="00BD55CA">
        <w:rPr>
          <w:rFonts w:ascii="Trebuchet MS" w:eastAsiaTheme="minorEastAsia" w:hAnsi="Trebuchet MS"/>
          <w:sz w:val="22"/>
          <w:szCs w:val="22"/>
          <w:lang w:eastAsia="en-GB"/>
        </w:rPr>
        <w:t>, is considered to result in a cramped appearance within the plot</w:t>
      </w:r>
      <w:r w:rsidR="00051C6A" w:rsidRPr="00BD55CA">
        <w:rPr>
          <w:rFonts w:ascii="Trebuchet MS" w:eastAsiaTheme="minorEastAsia" w:hAnsi="Trebuchet MS"/>
          <w:sz w:val="22"/>
          <w:szCs w:val="22"/>
          <w:lang w:eastAsia="en-GB"/>
        </w:rPr>
        <w:t xml:space="preserve">. </w:t>
      </w:r>
    </w:p>
    <w:p w:rsidR="00435366" w:rsidRDefault="00435366" w:rsidP="00BD55CA">
      <w:pPr>
        <w:autoSpaceDE w:val="0"/>
        <w:autoSpaceDN w:val="0"/>
        <w:spacing w:line="360" w:lineRule="auto"/>
        <w:contextualSpacing/>
        <w:rPr>
          <w:rFonts w:ascii="Trebuchet MS" w:eastAsiaTheme="minorEastAsia" w:hAnsi="Trebuchet MS"/>
          <w:sz w:val="22"/>
          <w:szCs w:val="22"/>
          <w:lang w:eastAsia="en-GB"/>
        </w:rPr>
      </w:pPr>
    </w:p>
    <w:p w:rsidR="00326E2A" w:rsidRPr="00BD55CA" w:rsidRDefault="00051C6A" w:rsidP="00BD55CA">
      <w:pPr>
        <w:autoSpaceDE w:val="0"/>
        <w:autoSpaceDN w:val="0"/>
        <w:spacing w:line="360" w:lineRule="auto"/>
        <w:contextualSpacing/>
        <w:rPr>
          <w:rFonts w:ascii="Trebuchet MS" w:eastAsiaTheme="minorEastAsia" w:hAnsi="Trebuchet MS"/>
          <w:sz w:val="22"/>
          <w:szCs w:val="22"/>
          <w:lang w:eastAsia="en-GB"/>
        </w:rPr>
      </w:pPr>
      <w:r w:rsidRPr="00BD55CA">
        <w:rPr>
          <w:rFonts w:ascii="Trebuchet MS" w:eastAsiaTheme="minorEastAsia" w:hAnsi="Trebuchet MS"/>
          <w:sz w:val="22"/>
          <w:szCs w:val="22"/>
          <w:lang w:eastAsia="en-GB"/>
        </w:rPr>
        <w:t>In terms of the design</w:t>
      </w:r>
      <w:r w:rsidR="00692C9C" w:rsidRPr="00BD55CA">
        <w:rPr>
          <w:rFonts w:ascii="Trebuchet MS" w:eastAsiaTheme="minorEastAsia" w:hAnsi="Trebuchet MS"/>
          <w:sz w:val="22"/>
          <w:szCs w:val="22"/>
          <w:lang w:eastAsia="en-GB"/>
        </w:rPr>
        <w:t>, the gable extensions proposed either side of the dwelling, although set back from the main front elevation would appear overly bulky</w:t>
      </w:r>
      <w:r w:rsidRPr="00BD55CA">
        <w:rPr>
          <w:rFonts w:ascii="Trebuchet MS" w:eastAsiaTheme="minorEastAsia" w:hAnsi="Trebuchet MS"/>
          <w:sz w:val="22"/>
          <w:szCs w:val="22"/>
          <w:lang w:eastAsia="en-GB"/>
        </w:rPr>
        <w:t xml:space="preserve"> immediately</w:t>
      </w:r>
      <w:r w:rsidR="00692C9C" w:rsidRPr="00BD55CA">
        <w:rPr>
          <w:rFonts w:ascii="Trebuchet MS" w:eastAsiaTheme="minorEastAsia" w:hAnsi="Trebuchet MS"/>
          <w:sz w:val="22"/>
          <w:szCs w:val="22"/>
          <w:lang w:eastAsia="en-GB"/>
        </w:rPr>
        <w:t xml:space="preserve"> adjacent the boundaries – and this – combined with the overall width of the resultant dwelling – would also add to a cramped appearance within the plot. </w:t>
      </w:r>
      <w:r w:rsidR="00326E2A" w:rsidRPr="00BD55CA">
        <w:rPr>
          <w:rFonts w:ascii="Trebuchet MS" w:eastAsiaTheme="minorEastAsia" w:hAnsi="Trebuchet MS"/>
          <w:sz w:val="22"/>
          <w:szCs w:val="22"/>
          <w:lang w:eastAsia="en-GB"/>
        </w:rPr>
        <w:t>It is considered that the additional bulk and mass afforded by the design of the extensions would create a large, bulky dwelling that would be perceptibly larger than adjacent dwellings, resulting in a visually incongruous and overbearing form of development detrimental to the character and appearance of the area</w:t>
      </w:r>
      <w:r w:rsidR="00EE65CE">
        <w:rPr>
          <w:rFonts w:ascii="Trebuchet MS" w:eastAsiaTheme="minorEastAsia" w:hAnsi="Trebuchet MS"/>
          <w:sz w:val="22"/>
          <w:szCs w:val="22"/>
          <w:lang w:eastAsia="en-GB"/>
        </w:rPr>
        <w:t>, the spaciousness of the area</w:t>
      </w:r>
      <w:r w:rsidR="00435366">
        <w:rPr>
          <w:rFonts w:ascii="Trebuchet MS" w:eastAsiaTheme="minorEastAsia" w:hAnsi="Trebuchet MS"/>
          <w:sz w:val="22"/>
          <w:szCs w:val="22"/>
          <w:lang w:eastAsia="en-GB"/>
        </w:rPr>
        <w:t>,</w:t>
      </w:r>
      <w:r w:rsidR="00326E2A" w:rsidRPr="00BD55CA">
        <w:rPr>
          <w:rFonts w:ascii="Trebuchet MS" w:eastAsiaTheme="minorEastAsia" w:hAnsi="Trebuchet MS"/>
          <w:sz w:val="22"/>
          <w:szCs w:val="22"/>
          <w:lang w:eastAsia="en-GB"/>
        </w:rPr>
        <w:t xml:space="preserve"> and</w:t>
      </w:r>
      <w:r w:rsidR="00EE65CE">
        <w:rPr>
          <w:rFonts w:ascii="Trebuchet MS" w:eastAsiaTheme="minorEastAsia" w:hAnsi="Trebuchet MS"/>
          <w:sz w:val="22"/>
          <w:szCs w:val="22"/>
          <w:lang w:eastAsia="en-GB"/>
        </w:rPr>
        <w:t xml:space="preserve"> therefore the street</w:t>
      </w:r>
      <w:r w:rsidR="00326E2A" w:rsidRPr="00BD55CA">
        <w:rPr>
          <w:rFonts w:ascii="Trebuchet MS" w:eastAsiaTheme="minorEastAsia" w:hAnsi="Trebuchet MS"/>
          <w:sz w:val="22"/>
          <w:szCs w:val="22"/>
          <w:lang w:eastAsia="en-GB"/>
        </w:rPr>
        <w:t xml:space="preserve">scene. </w:t>
      </w:r>
    </w:p>
    <w:p w:rsidR="00326E2A" w:rsidRPr="00BD55CA" w:rsidRDefault="00326E2A" w:rsidP="00BD55CA">
      <w:pPr>
        <w:autoSpaceDE w:val="0"/>
        <w:autoSpaceDN w:val="0"/>
        <w:spacing w:line="360" w:lineRule="auto"/>
        <w:contextualSpacing/>
        <w:rPr>
          <w:rFonts w:ascii="Trebuchet MS" w:eastAsiaTheme="minorEastAsia" w:hAnsi="Trebuchet MS"/>
          <w:sz w:val="22"/>
          <w:szCs w:val="22"/>
          <w:lang w:eastAsia="en-GB"/>
        </w:rPr>
      </w:pPr>
    </w:p>
    <w:p w:rsidR="00B92398" w:rsidRDefault="00692C9C" w:rsidP="00BD55CA">
      <w:pPr>
        <w:autoSpaceDE w:val="0"/>
        <w:autoSpaceDN w:val="0"/>
        <w:spacing w:line="360" w:lineRule="auto"/>
        <w:contextualSpacing/>
        <w:rPr>
          <w:rFonts w:ascii="Trebuchet MS" w:eastAsiaTheme="minorEastAsia" w:hAnsi="Trebuchet MS"/>
          <w:sz w:val="22"/>
          <w:szCs w:val="22"/>
          <w:lang w:eastAsia="en-GB"/>
        </w:rPr>
      </w:pPr>
      <w:r w:rsidRPr="00BD55CA">
        <w:rPr>
          <w:rFonts w:ascii="Trebuchet MS" w:eastAsiaTheme="minorEastAsia" w:hAnsi="Trebuchet MS"/>
          <w:sz w:val="22"/>
          <w:szCs w:val="22"/>
          <w:lang w:eastAsia="en-GB"/>
        </w:rPr>
        <w:t xml:space="preserve">It is considered that the </w:t>
      </w:r>
      <w:r w:rsidR="00170AF0">
        <w:rPr>
          <w:rFonts w:ascii="Trebuchet MS" w:eastAsiaTheme="minorEastAsia" w:hAnsi="Trebuchet MS"/>
          <w:sz w:val="22"/>
          <w:szCs w:val="22"/>
          <w:lang w:eastAsia="en-GB"/>
        </w:rPr>
        <w:t>lapsed permission</w:t>
      </w:r>
      <w:r w:rsidRPr="00BD55CA">
        <w:rPr>
          <w:rFonts w:ascii="Trebuchet MS" w:eastAsiaTheme="minorEastAsia" w:hAnsi="Trebuchet MS"/>
          <w:sz w:val="22"/>
          <w:szCs w:val="22"/>
          <w:lang w:eastAsia="en-GB"/>
        </w:rPr>
        <w:t xml:space="preserve"> remains more appropriate, as it would maintain a degree of spaciousness between the boundaries, and with the hipped roof on the north elevation softening the appearance </w:t>
      </w:r>
      <w:r w:rsidR="00170AF0">
        <w:rPr>
          <w:rFonts w:ascii="Trebuchet MS" w:eastAsiaTheme="minorEastAsia" w:hAnsi="Trebuchet MS"/>
          <w:sz w:val="22"/>
          <w:szCs w:val="22"/>
          <w:lang w:eastAsia="en-GB"/>
        </w:rPr>
        <w:t>on</w:t>
      </w:r>
      <w:r w:rsidRPr="00BD55CA">
        <w:rPr>
          <w:rFonts w:ascii="Trebuchet MS" w:eastAsiaTheme="minorEastAsia" w:hAnsi="Trebuchet MS"/>
          <w:sz w:val="22"/>
          <w:szCs w:val="22"/>
          <w:lang w:eastAsia="en-GB"/>
        </w:rPr>
        <w:t xml:space="preserve"> the host dwelling and </w:t>
      </w:r>
      <w:r w:rsidR="00170AF0">
        <w:rPr>
          <w:rFonts w:ascii="Trebuchet MS" w:eastAsiaTheme="minorEastAsia" w:hAnsi="Trebuchet MS"/>
          <w:sz w:val="22"/>
          <w:szCs w:val="22"/>
          <w:lang w:eastAsia="en-GB"/>
        </w:rPr>
        <w:t>with the space on the south side, minimising the impact on the street</w:t>
      </w:r>
      <w:r w:rsidRPr="00BD55CA">
        <w:rPr>
          <w:rFonts w:ascii="Trebuchet MS" w:eastAsiaTheme="minorEastAsia" w:hAnsi="Trebuchet MS"/>
          <w:sz w:val="22"/>
          <w:szCs w:val="22"/>
          <w:lang w:eastAsia="en-GB"/>
        </w:rPr>
        <w:t xml:space="preserve">scene. </w:t>
      </w:r>
    </w:p>
    <w:p w:rsidR="00D84F05" w:rsidRDefault="00D84F05" w:rsidP="00BD55CA">
      <w:pPr>
        <w:autoSpaceDE w:val="0"/>
        <w:autoSpaceDN w:val="0"/>
        <w:spacing w:line="360" w:lineRule="auto"/>
        <w:contextualSpacing/>
        <w:rPr>
          <w:rFonts w:ascii="Trebuchet MS" w:eastAsiaTheme="minorEastAsia" w:hAnsi="Trebuchet MS"/>
          <w:sz w:val="22"/>
          <w:szCs w:val="22"/>
          <w:lang w:eastAsia="en-GB"/>
        </w:rPr>
      </w:pPr>
    </w:p>
    <w:p w:rsidR="00D84F05" w:rsidRPr="00BD55CA" w:rsidRDefault="00D84F05" w:rsidP="00BD55CA">
      <w:pPr>
        <w:autoSpaceDE w:val="0"/>
        <w:autoSpaceDN w:val="0"/>
        <w:spacing w:line="360" w:lineRule="auto"/>
        <w:contextualSpacing/>
        <w:rPr>
          <w:rFonts w:ascii="Trebuchet MS" w:eastAsiaTheme="minorEastAsia" w:hAnsi="Trebuchet MS"/>
          <w:sz w:val="22"/>
          <w:szCs w:val="22"/>
          <w:lang w:eastAsia="en-GB"/>
        </w:rPr>
      </w:pPr>
      <w:r>
        <w:rPr>
          <w:rFonts w:ascii="Trebuchet MS" w:eastAsiaTheme="minorEastAsia" w:hAnsi="Trebuchet MS"/>
          <w:sz w:val="22"/>
          <w:szCs w:val="22"/>
          <w:lang w:eastAsia="en-GB"/>
        </w:rPr>
        <w:lastRenderedPageBreak/>
        <w:t>At the time of writing there is a pending</w:t>
      </w:r>
      <w:r w:rsidR="00170AF0">
        <w:rPr>
          <w:rFonts w:ascii="Trebuchet MS" w:eastAsiaTheme="minorEastAsia" w:hAnsi="Trebuchet MS"/>
          <w:sz w:val="22"/>
          <w:szCs w:val="22"/>
          <w:lang w:eastAsia="en-GB"/>
        </w:rPr>
        <w:t xml:space="preserve"> planning </w:t>
      </w:r>
      <w:r>
        <w:rPr>
          <w:rFonts w:ascii="Trebuchet MS" w:eastAsiaTheme="minorEastAsia" w:hAnsi="Trebuchet MS"/>
          <w:sz w:val="22"/>
          <w:szCs w:val="22"/>
          <w:lang w:eastAsia="en-GB"/>
        </w:rPr>
        <w:t>application at No. 15 which includes a first floor extension on the north (left) side.  This is similar to the scheme approved in 2004 for No. 13.</w:t>
      </w:r>
    </w:p>
    <w:p w:rsidR="00C16286" w:rsidRPr="00BD55CA" w:rsidRDefault="00C16286" w:rsidP="00BD55CA">
      <w:pPr>
        <w:spacing w:line="360" w:lineRule="auto"/>
        <w:contextualSpacing/>
        <w:rPr>
          <w:rFonts w:ascii="Trebuchet MS" w:eastAsiaTheme="minorEastAsia" w:hAnsi="Trebuchet MS"/>
          <w:sz w:val="22"/>
          <w:szCs w:val="22"/>
          <w:lang w:eastAsia="en-GB"/>
        </w:rPr>
      </w:pPr>
    </w:p>
    <w:p w:rsidR="00006E81" w:rsidRPr="00BD55CA" w:rsidRDefault="00006E81" w:rsidP="00BD55CA">
      <w:pPr>
        <w:spacing w:line="360" w:lineRule="auto"/>
        <w:contextualSpacing/>
        <w:rPr>
          <w:rFonts w:ascii="Trebuchet MS" w:eastAsiaTheme="minorEastAsia" w:hAnsi="Trebuchet MS"/>
          <w:sz w:val="22"/>
          <w:szCs w:val="22"/>
          <w:u w:val="single"/>
          <w:lang w:eastAsia="en-GB"/>
        </w:rPr>
      </w:pPr>
      <w:r w:rsidRPr="00BD55CA">
        <w:rPr>
          <w:rFonts w:ascii="Trebuchet MS" w:eastAsiaTheme="minorEastAsia" w:hAnsi="Trebuchet MS"/>
          <w:sz w:val="22"/>
          <w:szCs w:val="22"/>
          <w:u w:val="single"/>
          <w:lang w:eastAsia="en-GB"/>
        </w:rPr>
        <w:t>Impact on Neighbouring Amenity</w:t>
      </w:r>
    </w:p>
    <w:p w:rsidR="00BE30F4" w:rsidRPr="00BD55CA" w:rsidRDefault="00006E81" w:rsidP="00BD55CA">
      <w:pPr>
        <w:autoSpaceDE w:val="0"/>
        <w:autoSpaceDN w:val="0"/>
        <w:spacing w:line="360" w:lineRule="auto"/>
        <w:contextualSpacing/>
        <w:rPr>
          <w:rFonts w:ascii="Trebuchet MS" w:eastAsiaTheme="minorEastAsia" w:hAnsi="Trebuchet MS"/>
          <w:sz w:val="22"/>
          <w:szCs w:val="22"/>
          <w:lang w:eastAsia="en-GB"/>
        </w:rPr>
      </w:pPr>
      <w:r w:rsidRPr="00BD55CA">
        <w:rPr>
          <w:rFonts w:ascii="Trebuchet MS" w:eastAsiaTheme="minorEastAsia" w:hAnsi="Trebuchet MS"/>
          <w:sz w:val="22"/>
          <w:szCs w:val="22"/>
          <w:lang w:eastAsia="en-GB"/>
        </w:rPr>
        <w:t xml:space="preserve">The neighbouring properties potentially affected by the proposals are </w:t>
      </w:r>
      <w:r w:rsidR="000C601C" w:rsidRPr="00BD55CA">
        <w:rPr>
          <w:rFonts w:ascii="Trebuchet MS" w:eastAsiaTheme="minorEastAsia" w:hAnsi="Trebuchet MS"/>
          <w:sz w:val="22"/>
          <w:szCs w:val="22"/>
          <w:lang w:eastAsia="en-GB"/>
        </w:rPr>
        <w:t xml:space="preserve">No’s </w:t>
      </w:r>
      <w:r w:rsidR="006D51CA" w:rsidRPr="00BD55CA">
        <w:rPr>
          <w:rFonts w:ascii="Trebuchet MS" w:eastAsiaTheme="minorEastAsia" w:hAnsi="Trebuchet MS"/>
          <w:sz w:val="22"/>
          <w:szCs w:val="22"/>
          <w:lang w:eastAsia="en-GB"/>
        </w:rPr>
        <w:t>15 and 11 Highdown Hill Road located to the north west and south east of the site respectively.</w:t>
      </w:r>
    </w:p>
    <w:p w:rsidR="006D51CA" w:rsidRPr="00BD55CA" w:rsidRDefault="006D51CA" w:rsidP="00BD55CA">
      <w:pPr>
        <w:autoSpaceDE w:val="0"/>
        <w:autoSpaceDN w:val="0"/>
        <w:spacing w:line="360" w:lineRule="auto"/>
        <w:contextualSpacing/>
        <w:rPr>
          <w:rFonts w:ascii="Trebuchet MS" w:eastAsiaTheme="minorEastAsia" w:hAnsi="Trebuchet MS"/>
          <w:sz w:val="22"/>
          <w:szCs w:val="22"/>
          <w:lang w:eastAsia="en-GB"/>
        </w:rPr>
      </w:pPr>
    </w:p>
    <w:p w:rsidR="006D51CA" w:rsidRPr="00BD55CA" w:rsidRDefault="006D51CA" w:rsidP="00BD55CA">
      <w:pPr>
        <w:autoSpaceDE w:val="0"/>
        <w:autoSpaceDN w:val="0"/>
        <w:spacing w:line="360" w:lineRule="auto"/>
        <w:contextualSpacing/>
        <w:rPr>
          <w:rFonts w:ascii="Trebuchet MS" w:eastAsiaTheme="minorEastAsia" w:hAnsi="Trebuchet MS"/>
          <w:sz w:val="22"/>
          <w:szCs w:val="22"/>
          <w:lang w:eastAsia="en-GB"/>
        </w:rPr>
      </w:pPr>
      <w:r w:rsidRPr="00BD55CA">
        <w:rPr>
          <w:rFonts w:ascii="Trebuchet MS" w:eastAsiaTheme="minorEastAsia" w:hAnsi="Trebuchet MS"/>
          <w:sz w:val="22"/>
          <w:szCs w:val="22"/>
          <w:lang w:eastAsia="en-GB"/>
        </w:rPr>
        <w:t xml:space="preserve">In relation to No.11, </w:t>
      </w:r>
      <w:r w:rsidR="00BB6B42" w:rsidRPr="00BD55CA">
        <w:rPr>
          <w:rFonts w:ascii="Trebuchet MS" w:eastAsiaTheme="minorEastAsia" w:hAnsi="Trebuchet MS"/>
          <w:sz w:val="22"/>
          <w:szCs w:val="22"/>
          <w:lang w:eastAsia="en-GB"/>
        </w:rPr>
        <w:t>no first floor windows are proposed on the flank elevation facing this property and as such there would be no material loss of privacy to the occupiers of this property. The proposed extension on the side of the dwelling would just project past the rear elevation of No.11; however, there would be a distance of approximately 1m to the common boundary and a further 1m to the dwelling itself. Whilst visible, it would not breach a 45 degree line to the nearest habitable room window and, combined with its location to the north, is not considered to result in any material loss of light or overbearing impact to the occupiers of this property.</w:t>
      </w:r>
    </w:p>
    <w:p w:rsidR="00AF0EBE" w:rsidRPr="00BD55CA" w:rsidRDefault="00AF0EBE" w:rsidP="00BD55CA">
      <w:pPr>
        <w:autoSpaceDE w:val="0"/>
        <w:autoSpaceDN w:val="0"/>
        <w:spacing w:line="360" w:lineRule="auto"/>
        <w:contextualSpacing/>
        <w:rPr>
          <w:rFonts w:ascii="Trebuchet MS" w:eastAsiaTheme="minorEastAsia" w:hAnsi="Trebuchet MS"/>
          <w:sz w:val="22"/>
          <w:szCs w:val="22"/>
          <w:lang w:eastAsia="en-GB"/>
        </w:rPr>
      </w:pPr>
    </w:p>
    <w:p w:rsidR="00B53EAA" w:rsidRPr="007C1055" w:rsidRDefault="007C1055" w:rsidP="00BD55CA">
      <w:pPr>
        <w:autoSpaceDE w:val="0"/>
        <w:autoSpaceDN w:val="0"/>
        <w:spacing w:line="360" w:lineRule="auto"/>
        <w:contextualSpacing/>
        <w:rPr>
          <w:rFonts w:ascii="Trebuchet MS" w:eastAsiaTheme="minorEastAsia" w:hAnsi="Trebuchet MS"/>
          <w:sz w:val="22"/>
          <w:szCs w:val="22"/>
          <w:lang w:eastAsia="en-GB"/>
        </w:rPr>
      </w:pPr>
      <w:r>
        <w:rPr>
          <w:rFonts w:ascii="Trebuchet MS" w:eastAsiaTheme="minorEastAsia" w:hAnsi="Trebuchet MS"/>
          <w:sz w:val="22"/>
          <w:szCs w:val="22"/>
          <w:lang w:eastAsia="en-GB"/>
        </w:rPr>
        <w:t>In relation to impacts on No. 15</w:t>
      </w:r>
      <w:r w:rsidR="00AF0EBE" w:rsidRPr="00BD55CA">
        <w:rPr>
          <w:rFonts w:ascii="Trebuchet MS" w:eastAsiaTheme="minorEastAsia" w:hAnsi="Trebuchet MS"/>
          <w:sz w:val="22"/>
          <w:szCs w:val="22"/>
          <w:lang w:eastAsia="en-GB"/>
        </w:rPr>
        <w:t xml:space="preserve">, no first floor windows are proposed in the flank elevation facing this property and as such there would be no material loss of privacy to the occupiers of this property. </w:t>
      </w:r>
      <w:r>
        <w:rPr>
          <w:rFonts w:ascii="Trebuchet MS" w:eastAsiaTheme="minorEastAsia" w:hAnsi="Trebuchet MS"/>
          <w:sz w:val="22"/>
          <w:szCs w:val="22"/>
          <w:lang w:eastAsia="en-GB"/>
        </w:rPr>
        <w:t xml:space="preserve">  The resultant dwelling </w:t>
      </w:r>
      <w:r w:rsidR="00452766" w:rsidRPr="00BD55CA">
        <w:rPr>
          <w:rFonts w:ascii="Trebuchet MS" w:eastAsiaTheme="minorEastAsia" w:hAnsi="Trebuchet MS"/>
          <w:sz w:val="22"/>
          <w:szCs w:val="22"/>
          <w:lang w:eastAsia="en-GB"/>
        </w:rPr>
        <w:t xml:space="preserve">would project past the rear elevation of </w:t>
      </w:r>
      <w:r>
        <w:rPr>
          <w:rFonts w:ascii="Trebuchet MS" w:eastAsiaTheme="minorEastAsia" w:hAnsi="Trebuchet MS"/>
          <w:sz w:val="22"/>
          <w:szCs w:val="22"/>
          <w:lang w:eastAsia="en-GB"/>
        </w:rPr>
        <w:t>No. 15</w:t>
      </w:r>
      <w:r w:rsidR="00452766" w:rsidRPr="00BD55CA">
        <w:rPr>
          <w:rFonts w:ascii="Trebuchet MS" w:eastAsiaTheme="minorEastAsia" w:hAnsi="Trebuchet MS"/>
          <w:sz w:val="22"/>
          <w:szCs w:val="22"/>
          <w:lang w:eastAsia="en-GB"/>
        </w:rPr>
        <w:t xml:space="preserve"> at ground and first floor level. However, it w</w:t>
      </w:r>
      <w:r w:rsidR="00B53EAA" w:rsidRPr="00BD55CA">
        <w:rPr>
          <w:rFonts w:ascii="Trebuchet MS" w:eastAsiaTheme="minorEastAsia" w:hAnsi="Trebuchet MS"/>
          <w:sz w:val="22"/>
          <w:szCs w:val="22"/>
          <w:lang w:eastAsia="en-GB"/>
        </w:rPr>
        <w:t>ould remain a distance of approximately 1m to the common boundary</w:t>
      </w:r>
      <w:r w:rsidR="00452766" w:rsidRPr="00BD55CA">
        <w:rPr>
          <w:rFonts w:ascii="Trebuchet MS" w:eastAsiaTheme="minorEastAsia" w:hAnsi="Trebuchet MS"/>
          <w:sz w:val="22"/>
          <w:szCs w:val="22"/>
          <w:lang w:eastAsia="en-GB"/>
        </w:rPr>
        <w:t xml:space="preserve"> and a further 1m to the dwelling itself. Whilst visible, the </w:t>
      </w:r>
      <w:r w:rsidR="00B53EAA" w:rsidRPr="00BD55CA">
        <w:rPr>
          <w:rFonts w:ascii="Trebuchet MS" w:eastAsiaTheme="minorEastAsia" w:hAnsi="Trebuchet MS"/>
          <w:sz w:val="22"/>
          <w:szCs w:val="22"/>
          <w:lang w:eastAsia="en-GB"/>
        </w:rPr>
        <w:t>proposals would not breach a 45 degree line to th</w:t>
      </w:r>
      <w:r w:rsidR="00452766" w:rsidRPr="00BD55CA">
        <w:rPr>
          <w:rFonts w:ascii="Trebuchet MS" w:eastAsiaTheme="minorEastAsia" w:hAnsi="Trebuchet MS"/>
          <w:sz w:val="22"/>
          <w:szCs w:val="22"/>
          <w:lang w:eastAsia="en-GB"/>
        </w:rPr>
        <w:t xml:space="preserve">e nearest habitable room windows at ground or first floor. As such, the proposals are not considered to result </w:t>
      </w:r>
      <w:r w:rsidR="00C77F98" w:rsidRPr="00BD55CA">
        <w:rPr>
          <w:rFonts w:ascii="Trebuchet MS" w:eastAsiaTheme="minorEastAsia" w:hAnsi="Trebuchet MS"/>
          <w:sz w:val="22"/>
          <w:szCs w:val="22"/>
          <w:lang w:eastAsia="en-GB"/>
        </w:rPr>
        <w:t>in a</w:t>
      </w:r>
      <w:r w:rsidR="00452766" w:rsidRPr="00BD55CA">
        <w:rPr>
          <w:rFonts w:ascii="Trebuchet MS" w:eastAsiaTheme="minorEastAsia" w:hAnsi="Trebuchet MS"/>
          <w:sz w:val="22"/>
          <w:szCs w:val="22"/>
          <w:lang w:eastAsia="en-GB"/>
        </w:rPr>
        <w:t xml:space="preserve"> material loss of light or overbearing impact to the occupiers of this property.</w:t>
      </w:r>
    </w:p>
    <w:p w:rsidR="00B53EAA" w:rsidRPr="00BD55CA" w:rsidRDefault="00B53EAA" w:rsidP="00BD55CA">
      <w:pPr>
        <w:autoSpaceDE w:val="0"/>
        <w:autoSpaceDN w:val="0"/>
        <w:spacing w:line="360" w:lineRule="auto"/>
        <w:contextualSpacing/>
        <w:rPr>
          <w:rFonts w:ascii="Trebuchet MS" w:eastAsiaTheme="minorEastAsia" w:hAnsi="Trebuchet MS"/>
          <w:sz w:val="22"/>
          <w:szCs w:val="22"/>
          <w:lang w:eastAsia="en-GB"/>
        </w:rPr>
      </w:pPr>
    </w:p>
    <w:p w:rsidR="00AF0EBE" w:rsidRPr="00BD55CA" w:rsidRDefault="00AF0EBE" w:rsidP="00BD55CA">
      <w:pPr>
        <w:autoSpaceDE w:val="0"/>
        <w:autoSpaceDN w:val="0"/>
        <w:spacing w:line="360" w:lineRule="auto"/>
        <w:contextualSpacing/>
        <w:rPr>
          <w:rFonts w:ascii="Trebuchet MS" w:eastAsiaTheme="minorEastAsia" w:hAnsi="Trebuchet MS"/>
          <w:sz w:val="22"/>
          <w:szCs w:val="22"/>
          <w:lang w:eastAsia="en-GB"/>
        </w:rPr>
      </w:pPr>
      <w:r w:rsidRPr="00BD55CA">
        <w:rPr>
          <w:rFonts w:ascii="Trebuchet MS" w:eastAsiaTheme="minorEastAsia" w:hAnsi="Trebuchet MS"/>
          <w:sz w:val="22"/>
          <w:szCs w:val="22"/>
          <w:lang w:eastAsia="en-GB"/>
        </w:rPr>
        <w:t>No.15 currently has</w:t>
      </w:r>
      <w:r w:rsidR="00864059">
        <w:rPr>
          <w:rFonts w:ascii="Trebuchet MS" w:eastAsiaTheme="minorEastAsia" w:hAnsi="Trebuchet MS"/>
          <w:sz w:val="22"/>
          <w:szCs w:val="22"/>
          <w:lang w:eastAsia="en-GB"/>
        </w:rPr>
        <w:t xml:space="preserve"> an application pending</w:t>
      </w:r>
      <w:r w:rsidRPr="00BD55CA">
        <w:rPr>
          <w:rFonts w:ascii="Trebuchet MS" w:eastAsiaTheme="minorEastAsia" w:hAnsi="Trebuchet MS"/>
          <w:sz w:val="22"/>
          <w:szCs w:val="22"/>
          <w:lang w:eastAsia="en-GB"/>
        </w:rPr>
        <w:t xml:space="preserve"> for extensions, which, if permitted would project</w:t>
      </w:r>
      <w:r w:rsidR="00C77F98" w:rsidRPr="00BD55CA">
        <w:rPr>
          <w:rFonts w:ascii="Trebuchet MS" w:eastAsiaTheme="minorEastAsia" w:hAnsi="Trebuchet MS"/>
          <w:sz w:val="22"/>
          <w:szCs w:val="22"/>
          <w:lang w:eastAsia="en-GB"/>
        </w:rPr>
        <w:t xml:space="preserve"> at ground floor level</w:t>
      </w:r>
      <w:r w:rsidRPr="00BD55CA">
        <w:rPr>
          <w:rFonts w:ascii="Trebuchet MS" w:eastAsiaTheme="minorEastAsia" w:hAnsi="Trebuchet MS"/>
          <w:sz w:val="22"/>
          <w:szCs w:val="22"/>
          <w:lang w:eastAsia="en-GB"/>
        </w:rPr>
        <w:t xml:space="preserve"> </w:t>
      </w:r>
      <w:r w:rsidR="007C1055">
        <w:rPr>
          <w:rFonts w:ascii="Trebuchet MS" w:eastAsiaTheme="minorEastAsia" w:hAnsi="Trebuchet MS"/>
          <w:sz w:val="22"/>
          <w:szCs w:val="22"/>
          <w:lang w:eastAsia="en-GB"/>
        </w:rPr>
        <w:t>p</w:t>
      </w:r>
      <w:r w:rsidR="00D84F05">
        <w:rPr>
          <w:rFonts w:ascii="Trebuchet MS" w:eastAsiaTheme="minorEastAsia" w:hAnsi="Trebuchet MS"/>
          <w:sz w:val="22"/>
          <w:szCs w:val="22"/>
          <w:lang w:eastAsia="en-GB"/>
        </w:rPr>
        <w:t>ast the rear elevation of No.13,</w:t>
      </w:r>
      <w:r w:rsidRPr="00BD55CA">
        <w:rPr>
          <w:rFonts w:ascii="Trebuchet MS" w:eastAsiaTheme="minorEastAsia" w:hAnsi="Trebuchet MS"/>
          <w:sz w:val="22"/>
          <w:szCs w:val="22"/>
          <w:lang w:eastAsia="en-GB"/>
        </w:rPr>
        <w:t xml:space="preserve"> both as existing and a</w:t>
      </w:r>
      <w:r w:rsidR="00D84F05">
        <w:rPr>
          <w:rFonts w:ascii="Trebuchet MS" w:eastAsiaTheme="minorEastAsia" w:hAnsi="Trebuchet MS"/>
          <w:sz w:val="22"/>
          <w:szCs w:val="22"/>
          <w:lang w:eastAsia="en-GB"/>
        </w:rPr>
        <w:t>s proposed. Should the application at No. 15</w:t>
      </w:r>
      <w:r w:rsidRPr="00BD55CA">
        <w:rPr>
          <w:rFonts w:ascii="Trebuchet MS" w:eastAsiaTheme="minorEastAsia" w:hAnsi="Trebuchet MS"/>
          <w:sz w:val="22"/>
          <w:szCs w:val="22"/>
          <w:lang w:eastAsia="en-GB"/>
        </w:rPr>
        <w:t xml:space="preserve"> be </w:t>
      </w:r>
      <w:r w:rsidR="00B53EAA" w:rsidRPr="00BD55CA">
        <w:rPr>
          <w:rFonts w:ascii="Trebuchet MS" w:eastAsiaTheme="minorEastAsia" w:hAnsi="Trebuchet MS"/>
          <w:sz w:val="22"/>
          <w:szCs w:val="22"/>
          <w:lang w:eastAsia="en-GB"/>
        </w:rPr>
        <w:t>permitted and implemented</w:t>
      </w:r>
      <w:r w:rsidRPr="00BD55CA">
        <w:rPr>
          <w:rFonts w:ascii="Trebuchet MS" w:eastAsiaTheme="minorEastAsia" w:hAnsi="Trebuchet MS"/>
          <w:sz w:val="22"/>
          <w:szCs w:val="22"/>
          <w:lang w:eastAsia="en-GB"/>
        </w:rPr>
        <w:t xml:space="preserve"> then they themselves would likely </w:t>
      </w:r>
      <w:r w:rsidR="007C1055">
        <w:rPr>
          <w:rFonts w:ascii="Trebuchet MS" w:eastAsiaTheme="minorEastAsia" w:hAnsi="Trebuchet MS"/>
          <w:sz w:val="22"/>
          <w:szCs w:val="22"/>
          <w:lang w:eastAsia="en-GB"/>
        </w:rPr>
        <w:t>have more of an impact on No.13</w:t>
      </w:r>
      <w:r w:rsidR="00B53EAA" w:rsidRPr="00BD55CA">
        <w:rPr>
          <w:rFonts w:ascii="Trebuchet MS" w:eastAsiaTheme="minorEastAsia" w:hAnsi="Trebuchet MS"/>
          <w:sz w:val="22"/>
          <w:szCs w:val="22"/>
          <w:lang w:eastAsia="en-GB"/>
        </w:rPr>
        <w:t xml:space="preserve"> than the extensions proposed to No.1</w:t>
      </w:r>
      <w:r w:rsidR="007C1055">
        <w:rPr>
          <w:rFonts w:ascii="Trebuchet MS" w:eastAsiaTheme="minorEastAsia" w:hAnsi="Trebuchet MS"/>
          <w:sz w:val="22"/>
          <w:szCs w:val="22"/>
          <w:lang w:eastAsia="en-GB"/>
        </w:rPr>
        <w:t>3</w:t>
      </w:r>
      <w:r w:rsidR="00B53EAA" w:rsidRPr="00BD55CA">
        <w:rPr>
          <w:rFonts w:ascii="Trebuchet MS" w:eastAsiaTheme="minorEastAsia" w:hAnsi="Trebuchet MS"/>
          <w:sz w:val="22"/>
          <w:szCs w:val="22"/>
          <w:lang w:eastAsia="en-GB"/>
        </w:rPr>
        <w:t>, but</w:t>
      </w:r>
      <w:r w:rsidRPr="00BD55CA">
        <w:rPr>
          <w:rFonts w:ascii="Trebuchet MS" w:eastAsiaTheme="minorEastAsia" w:hAnsi="Trebuchet MS"/>
          <w:sz w:val="22"/>
          <w:szCs w:val="22"/>
          <w:lang w:eastAsia="en-GB"/>
        </w:rPr>
        <w:t xml:space="preserve"> they would certainly minimise the impact </w:t>
      </w:r>
      <w:r w:rsidR="00B53EAA" w:rsidRPr="00BD55CA">
        <w:rPr>
          <w:rFonts w:ascii="Trebuchet MS" w:eastAsiaTheme="minorEastAsia" w:hAnsi="Trebuchet MS"/>
          <w:sz w:val="22"/>
          <w:szCs w:val="22"/>
          <w:lang w:eastAsia="en-GB"/>
        </w:rPr>
        <w:t xml:space="preserve">on No.15. In the event that the proposals are not approved or approved and then not implemented, the </w:t>
      </w:r>
      <w:r w:rsidR="00C77F98" w:rsidRPr="00BD55CA">
        <w:rPr>
          <w:rFonts w:ascii="Trebuchet MS" w:eastAsiaTheme="minorEastAsia" w:hAnsi="Trebuchet MS"/>
          <w:sz w:val="22"/>
          <w:szCs w:val="22"/>
          <w:lang w:eastAsia="en-GB"/>
        </w:rPr>
        <w:t>proposals to No.13 are considered acceptable on their merits as discussed above.</w:t>
      </w:r>
    </w:p>
    <w:p w:rsidR="00006E81" w:rsidRPr="00BD55CA" w:rsidRDefault="00006E81" w:rsidP="00BD55CA">
      <w:pPr>
        <w:autoSpaceDE w:val="0"/>
        <w:autoSpaceDN w:val="0"/>
        <w:spacing w:line="360" w:lineRule="auto"/>
        <w:contextualSpacing/>
        <w:rPr>
          <w:rFonts w:ascii="Trebuchet MS" w:eastAsiaTheme="minorEastAsia" w:hAnsi="Trebuchet MS"/>
          <w:sz w:val="22"/>
          <w:szCs w:val="22"/>
          <w:lang w:eastAsia="en-GB"/>
        </w:rPr>
      </w:pPr>
    </w:p>
    <w:p w:rsidR="00006E81" w:rsidRPr="00BD55CA" w:rsidRDefault="00006E81" w:rsidP="00BD55CA">
      <w:pPr>
        <w:autoSpaceDE w:val="0"/>
        <w:autoSpaceDN w:val="0"/>
        <w:spacing w:line="360" w:lineRule="auto"/>
        <w:contextualSpacing/>
        <w:rPr>
          <w:rFonts w:ascii="Trebuchet MS" w:eastAsiaTheme="minorEastAsia" w:hAnsi="Trebuchet MS"/>
          <w:sz w:val="22"/>
          <w:szCs w:val="22"/>
          <w:u w:val="single"/>
          <w:lang w:eastAsia="en-GB"/>
        </w:rPr>
      </w:pPr>
      <w:r w:rsidRPr="00BD55CA">
        <w:rPr>
          <w:rFonts w:ascii="Trebuchet MS" w:eastAsiaTheme="minorEastAsia" w:hAnsi="Trebuchet MS"/>
          <w:sz w:val="22"/>
          <w:szCs w:val="22"/>
          <w:u w:val="single"/>
          <w:lang w:eastAsia="en-GB"/>
        </w:rPr>
        <w:t>Parking Provision</w:t>
      </w:r>
    </w:p>
    <w:p w:rsidR="00F7151F" w:rsidRPr="00BD55CA" w:rsidRDefault="000C601C" w:rsidP="00BD55CA">
      <w:pPr>
        <w:autoSpaceDE w:val="0"/>
        <w:autoSpaceDN w:val="0"/>
        <w:spacing w:line="360" w:lineRule="auto"/>
        <w:contextualSpacing/>
        <w:rPr>
          <w:rFonts w:ascii="Trebuchet MS" w:eastAsiaTheme="minorEastAsia" w:hAnsi="Trebuchet MS"/>
          <w:sz w:val="22"/>
          <w:szCs w:val="22"/>
          <w:lang w:eastAsia="en-GB"/>
        </w:rPr>
      </w:pPr>
      <w:r w:rsidRPr="00BD55CA">
        <w:rPr>
          <w:rFonts w:ascii="Trebuchet MS" w:eastAsiaTheme="minorEastAsia" w:hAnsi="Trebuchet MS"/>
          <w:sz w:val="22"/>
          <w:szCs w:val="22"/>
          <w:lang w:eastAsia="en-GB"/>
        </w:rPr>
        <w:lastRenderedPageBreak/>
        <w:t xml:space="preserve">In addition to the existing garage, which is to be retained, there is off road parking for two vehicles on an area of hardstanding at the front of the site which is acceptable.  </w:t>
      </w:r>
      <w:r w:rsidR="00F7151F" w:rsidRPr="00BD55CA">
        <w:rPr>
          <w:rFonts w:ascii="Trebuchet MS" w:hAnsi="Trebuchet MS"/>
          <w:sz w:val="22"/>
          <w:szCs w:val="22"/>
          <w:lang w:val="en-US"/>
        </w:rPr>
        <w:t xml:space="preserve">Transport does not have any objections subject </w:t>
      </w:r>
      <w:r w:rsidR="004A4DD5" w:rsidRPr="00BD55CA">
        <w:rPr>
          <w:rFonts w:ascii="Trebuchet MS" w:hAnsi="Trebuchet MS"/>
          <w:sz w:val="22"/>
          <w:szCs w:val="22"/>
          <w:lang w:val="en-US"/>
        </w:rPr>
        <w:t>to</w:t>
      </w:r>
      <w:r w:rsidR="00F7151F" w:rsidRPr="00BD55CA">
        <w:rPr>
          <w:rFonts w:ascii="Trebuchet MS" w:hAnsi="Trebuchet MS"/>
          <w:sz w:val="22"/>
          <w:szCs w:val="22"/>
          <w:lang w:val="en-US"/>
        </w:rPr>
        <w:t xml:space="preserve"> </w:t>
      </w:r>
      <w:r w:rsidR="004A4DD5" w:rsidRPr="00BD55CA">
        <w:rPr>
          <w:rFonts w:ascii="Trebuchet MS" w:hAnsi="Trebuchet MS"/>
          <w:sz w:val="22"/>
          <w:szCs w:val="22"/>
          <w:lang w:val="en-US"/>
        </w:rPr>
        <w:t>an informative.</w:t>
      </w:r>
    </w:p>
    <w:p w:rsidR="000C601C" w:rsidRPr="00BD55CA" w:rsidRDefault="000C601C" w:rsidP="00BD55CA">
      <w:pPr>
        <w:autoSpaceDE w:val="0"/>
        <w:autoSpaceDN w:val="0"/>
        <w:spacing w:line="360" w:lineRule="auto"/>
        <w:contextualSpacing/>
        <w:rPr>
          <w:rFonts w:ascii="Trebuchet MS" w:eastAsiaTheme="minorEastAsia" w:hAnsi="Trebuchet MS"/>
          <w:sz w:val="22"/>
          <w:szCs w:val="22"/>
          <w:u w:val="single"/>
          <w:lang w:eastAsia="en-GB"/>
        </w:rPr>
      </w:pPr>
    </w:p>
    <w:p w:rsidR="000C601C" w:rsidRPr="00BD55CA" w:rsidRDefault="000B5413" w:rsidP="00BD55CA">
      <w:pPr>
        <w:autoSpaceDE w:val="0"/>
        <w:autoSpaceDN w:val="0"/>
        <w:spacing w:line="360" w:lineRule="auto"/>
        <w:contextualSpacing/>
        <w:rPr>
          <w:rFonts w:ascii="Trebuchet MS" w:eastAsiaTheme="minorEastAsia" w:hAnsi="Trebuchet MS"/>
          <w:sz w:val="22"/>
          <w:szCs w:val="22"/>
          <w:u w:val="single"/>
          <w:lang w:eastAsia="en-GB"/>
        </w:rPr>
      </w:pPr>
      <w:r w:rsidRPr="00BD55CA">
        <w:rPr>
          <w:rFonts w:ascii="Trebuchet MS" w:eastAsiaTheme="minorEastAsia" w:hAnsi="Trebuchet MS"/>
          <w:sz w:val="22"/>
          <w:szCs w:val="22"/>
          <w:u w:val="single"/>
          <w:lang w:eastAsia="en-GB"/>
        </w:rPr>
        <w:t xml:space="preserve">Ecology </w:t>
      </w:r>
    </w:p>
    <w:p w:rsidR="000C601C" w:rsidRPr="00BD55CA" w:rsidRDefault="000C601C" w:rsidP="00BD55CA">
      <w:pPr>
        <w:autoSpaceDE w:val="0"/>
        <w:autoSpaceDN w:val="0"/>
        <w:spacing w:line="360" w:lineRule="auto"/>
        <w:contextualSpacing/>
        <w:rPr>
          <w:rFonts w:ascii="Trebuchet MS" w:eastAsiaTheme="minorEastAsia" w:hAnsi="Trebuchet MS"/>
          <w:sz w:val="22"/>
          <w:szCs w:val="22"/>
          <w:lang w:eastAsia="en-GB"/>
        </w:rPr>
      </w:pPr>
      <w:r w:rsidRPr="00BD55CA">
        <w:rPr>
          <w:rFonts w:ascii="Trebuchet MS" w:hAnsi="Trebuchet MS"/>
          <w:sz w:val="22"/>
          <w:szCs w:val="22"/>
        </w:rPr>
        <w:t>The building has the potential to support roosting bats (it is a large house, located close to optimal bat foraging habitat, is likely to have a number of features potentially suitable for use by roosting bats and there are records of bats roosting nearby) and the proposed development which includes significant works to the roof, could impact upon a bat roost if it were present.  As such a survey undertaken by an appropriately qualified surveyor is required to determine the presence or otherwise of bats. The applicant was advised of this; however, this has not been provided and as such the proposal is contrary to Policy CS36 of the Core Strategy 2008 (altered 2015).</w:t>
      </w:r>
    </w:p>
    <w:p w:rsidR="000C601C" w:rsidRPr="00BD55CA" w:rsidRDefault="000C601C" w:rsidP="00BD55CA">
      <w:pPr>
        <w:autoSpaceDE w:val="0"/>
        <w:autoSpaceDN w:val="0"/>
        <w:spacing w:line="360" w:lineRule="auto"/>
        <w:contextualSpacing/>
        <w:rPr>
          <w:rFonts w:ascii="Trebuchet MS" w:eastAsiaTheme="minorEastAsia" w:hAnsi="Trebuchet MS"/>
          <w:sz w:val="22"/>
          <w:szCs w:val="22"/>
          <w:lang w:eastAsia="en-GB"/>
        </w:rPr>
      </w:pPr>
    </w:p>
    <w:p w:rsidR="00006E81" w:rsidRPr="00BD55CA" w:rsidRDefault="00006E81" w:rsidP="00BD55CA">
      <w:pPr>
        <w:autoSpaceDE w:val="0"/>
        <w:autoSpaceDN w:val="0"/>
        <w:spacing w:line="360" w:lineRule="auto"/>
        <w:contextualSpacing/>
        <w:rPr>
          <w:rFonts w:ascii="Trebuchet MS" w:eastAsiaTheme="minorEastAsia" w:hAnsi="Trebuchet MS"/>
          <w:b/>
          <w:bCs/>
          <w:color w:val="000000" w:themeColor="text1"/>
          <w:sz w:val="22"/>
          <w:szCs w:val="22"/>
          <w:lang w:eastAsia="en-GB"/>
        </w:rPr>
      </w:pPr>
      <w:r w:rsidRPr="00BD55CA">
        <w:rPr>
          <w:rFonts w:ascii="Trebuchet MS" w:eastAsiaTheme="minorEastAsia" w:hAnsi="Trebuchet MS"/>
          <w:b/>
          <w:bCs/>
          <w:color w:val="000000" w:themeColor="text1"/>
          <w:sz w:val="22"/>
          <w:szCs w:val="22"/>
          <w:lang w:eastAsia="en-GB"/>
        </w:rPr>
        <w:t xml:space="preserve">RECOMMENDATION:    </w:t>
      </w:r>
    </w:p>
    <w:p w:rsidR="00006E81" w:rsidRPr="00BD55CA" w:rsidRDefault="00006E81" w:rsidP="00BD55CA">
      <w:pPr>
        <w:autoSpaceDE w:val="0"/>
        <w:autoSpaceDN w:val="0"/>
        <w:spacing w:line="360" w:lineRule="auto"/>
        <w:ind w:hanging="11"/>
        <w:contextualSpacing/>
        <w:jc w:val="both"/>
        <w:rPr>
          <w:rFonts w:ascii="Trebuchet MS" w:eastAsiaTheme="minorEastAsia" w:hAnsi="Trebuchet MS" w:cs="Trebuchet MS"/>
          <w:color w:val="000000" w:themeColor="text1"/>
          <w:sz w:val="22"/>
          <w:szCs w:val="22"/>
          <w:lang w:eastAsia="en-GB"/>
        </w:rPr>
      </w:pPr>
    </w:p>
    <w:p w:rsidR="00006E81" w:rsidRPr="00BD55CA" w:rsidRDefault="004A4DD5" w:rsidP="00BD55CA">
      <w:pPr>
        <w:autoSpaceDE w:val="0"/>
        <w:autoSpaceDN w:val="0"/>
        <w:spacing w:line="360" w:lineRule="auto"/>
        <w:ind w:hanging="11"/>
        <w:contextualSpacing/>
        <w:jc w:val="both"/>
        <w:rPr>
          <w:rFonts w:ascii="Trebuchet MS" w:eastAsiaTheme="minorEastAsia" w:hAnsi="Trebuchet MS" w:cs="Trebuchet MS"/>
          <w:b/>
          <w:color w:val="000000" w:themeColor="text1"/>
          <w:sz w:val="22"/>
          <w:szCs w:val="22"/>
          <w:lang w:eastAsia="en-GB"/>
        </w:rPr>
      </w:pPr>
      <w:r w:rsidRPr="00BD55CA">
        <w:rPr>
          <w:rFonts w:ascii="Trebuchet MS" w:eastAsiaTheme="minorEastAsia" w:hAnsi="Trebuchet MS" w:cs="Trebuchet MS"/>
          <w:b/>
          <w:color w:val="000000" w:themeColor="text1"/>
          <w:sz w:val="22"/>
          <w:szCs w:val="22"/>
          <w:lang w:eastAsia="en-GB"/>
        </w:rPr>
        <w:t>REFUSE</w:t>
      </w:r>
      <w:r w:rsidR="00435366">
        <w:rPr>
          <w:rFonts w:ascii="Trebuchet MS" w:eastAsiaTheme="minorEastAsia" w:hAnsi="Trebuchet MS" w:cs="Trebuchet MS"/>
          <w:b/>
          <w:color w:val="000000" w:themeColor="text1"/>
          <w:sz w:val="22"/>
          <w:szCs w:val="22"/>
          <w:lang w:eastAsia="en-GB"/>
        </w:rPr>
        <w:t>, for reasons of poor design and failure to demonstrate no harm to possible bat roost areas.</w:t>
      </w:r>
      <w:bookmarkStart w:id="0" w:name="_GoBack"/>
      <w:bookmarkEnd w:id="0"/>
    </w:p>
    <w:p w:rsidR="000C601C" w:rsidRPr="00BD55CA" w:rsidRDefault="000C601C" w:rsidP="00BD55CA">
      <w:pPr>
        <w:spacing w:line="360" w:lineRule="auto"/>
        <w:contextualSpacing/>
        <w:rPr>
          <w:rFonts w:ascii="Trebuchet MS" w:hAnsi="Trebuchet MS"/>
          <w:sz w:val="22"/>
          <w:szCs w:val="22"/>
        </w:rPr>
      </w:pPr>
    </w:p>
    <w:sectPr w:rsidR="000C601C" w:rsidRPr="00BD55CA" w:rsidSect="00006E81">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D65" w:rsidRDefault="00FC6D65" w:rsidP="00FC6D65">
      <w:r>
        <w:separator/>
      </w:r>
    </w:p>
  </w:endnote>
  <w:endnote w:type="continuationSeparator" w:id="0">
    <w:p w:rsidR="00FC6D65" w:rsidRDefault="00FC6D65" w:rsidP="00FC6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65" w:rsidRDefault="00FC6D6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65" w:rsidRDefault="00FC6D6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65" w:rsidRDefault="00FC6D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D65" w:rsidRDefault="00FC6D65" w:rsidP="00FC6D65">
      <w:r>
        <w:separator/>
      </w:r>
    </w:p>
  </w:footnote>
  <w:footnote w:type="continuationSeparator" w:id="0">
    <w:p w:rsidR="00FC6D65" w:rsidRDefault="00FC6D65" w:rsidP="00FC6D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65" w:rsidRDefault="00FC6D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65" w:rsidRDefault="00FC6D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D65" w:rsidRDefault="00FC6D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363C"/>
    <w:multiLevelType w:val="hybridMultilevel"/>
    <w:tmpl w:val="8780A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E9C25FA"/>
    <w:multiLevelType w:val="hybridMultilevel"/>
    <w:tmpl w:val="9FF030B8"/>
    <w:lvl w:ilvl="0" w:tplc="AEE6316E">
      <w:numFmt w:val="bullet"/>
      <w:lvlText w:val="-"/>
      <w:lvlJc w:val="left"/>
      <w:pPr>
        <w:ind w:left="720" w:hanging="360"/>
      </w:pPr>
      <w:rPr>
        <w:rFonts w:ascii="Trebuchet MS" w:eastAsia="Times New Roman" w:hAnsi="Trebuchet MS"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2BE1A9B"/>
    <w:multiLevelType w:val="hybridMultilevel"/>
    <w:tmpl w:val="5636DA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0A00A81"/>
    <w:multiLevelType w:val="hybridMultilevel"/>
    <w:tmpl w:val="31ACE4AC"/>
    <w:lvl w:ilvl="0" w:tplc="5CC8BD56">
      <w:numFmt w:val="bullet"/>
      <w:lvlText w:val="-"/>
      <w:lvlJc w:val="left"/>
      <w:pPr>
        <w:ind w:left="720" w:hanging="360"/>
      </w:pPr>
      <w:rPr>
        <w:rFonts w:ascii="Trebuchet MS" w:eastAsiaTheme="minorEastAsia"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A323A9"/>
    <w:multiLevelType w:val="hybridMultilevel"/>
    <w:tmpl w:val="E410B7D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FFB1766"/>
    <w:multiLevelType w:val="hybridMultilevel"/>
    <w:tmpl w:val="1550DCE4"/>
    <w:lvl w:ilvl="0" w:tplc="F9C250FA">
      <w:start w:val="1"/>
      <w:numFmt w:val="upperLetter"/>
      <w:lvlText w:val="%1."/>
      <w:lvlJc w:val="left"/>
      <w:pPr>
        <w:ind w:left="1080" w:hanging="720"/>
      </w:pPr>
      <w:rPr>
        <w:rFonts w:hint="default"/>
      </w:rPr>
    </w:lvl>
    <w:lvl w:ilvl="1" w:tplc="9F5654F6">
      <w:start w:val="1"/>
      <w:numFmt w:val="lowerLetter"/>
      <w:lvlText w:val="%2."/>
      <w:lvlJc w:val="left"/>
      <w:pPr>
        <w:ind w:left="1440" w:hanging="360"/>
      </w:pPr>
      <w:rPr>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E81"/>
    <w:rsid w:val="00001502"/>
    <w:rsid w:val="000039FE"/>
    <w:rsid w:val="00006E81"/>
    <w:rsid w:val="0002472F"/>
    <w:rsid w:val="0003244C"/>
    <w:rsid w:val="00032E11"/>
    <w:rsid w:val="000349E4"/>
    <w:rsid w:val="00034DE3"/>
    <w:rsid w:val="00037DD3"/>
    <w:rsid w:val="00040172"/>
    <w:rsid w:val="00051C6A"/>
    <w:rsid w:val="00054327"/>
    <w:rsid w:val="000645F5"/>
    <w:rsid w:val="00065153"/>
    <w:rsid w:val="0007057F"/>
    <w:rsid w:val="00070F63"/>
    <w:rsid w:val="0007301D"/>
    <w:rsid w:val="00074582"/>
    <w:rsid w:val="00084DF1"/>
    <w:rsid w:val="0009277A"/>
    <w:rsid w:val="00095BC7"/>
    <w:rsid w:val="0009632A"/>
    <w:rsid w:val="000A121E"/>
    <w:rsid w:val="000B1BFA"/>
    <w:rsid w:val="000B5413"/>
    <w:rsid w:val="000C1AF8"/>
    <w:rsid w:val="000C4B9C"/>
    <w:rsid w:val="000C57A6"/>
    <w:rsid w:val="000C601C"/>
    <w:rsid w:val="000D0D5E"/>
    <w:rsid w:val="000D59F1"/>
    <w:rsid w:val="000E585B"/>
    <w:rsid w:val="00105CDB"/>
    <w:rsid w:val="00110CE0"/>
    <w:rsid w:val="00120715"/>
    <w:rsid w:val="001323F1"/>
    <w:rsid w:val="00132AEE"/>
    <w:rsid w:val="00133B2D"/>
    <w:rsid w:val="0013475C"/>
    <w:rsid w:val="001417FE"/>
    <w:rsid w:val="001435C4"/>
    <w:rsid w:val="00151B26"/>
    <w:rsid w:val="00155CFB"/>
    <w:rsid w:val="0015768E"/>
    <w:rsid w:val="001627CD"/>
    <w:rsid w:val="0016323C"/>
    <w:rsid w:val="0017080C"/>
    <w:rsid w:val="00170AF0"/>
    <w:rsid w:val="0018380D"/>
    <w:rsid w:val="001946CF"/>
    <w:rsid w:val="001A1844"/>
    <w:rsid w:val="001A693D"/>
    <w:rsid w:val="001F3F57"/>
    <w:rsid w:val="002120A0"/>
    <w:rsid w:val="002203FA"/>
    <w:rsid w:val="00222642"/>
    <w:rsid w:val="00224AD4"/>
    <w:rsid w:val="00233103"/>
    <w:rsid w:val="00241F20"/>
    <w:rsid w:val="0024574B"/>
    <w:rsid w:val="002466E3"/>
    <w:rsid w:val="0024701D"/>
    <w:rsid w:val="0025072C"/>
    <w:rsid w:val="002552FE"/>
    <w:rsid w:val="00262110"/>
    <w:rsid w:val="00276FA4"/>
    <w:rsid w:val="00277636"/>
    <w:rsid w:val="0028164F"/>
    <w:rsid w:val="002966B2"/>
    <w:rsid w:val="00297C95"/>
    <w:rsid w:val="002A33E9"/>
    <w:rsid w:val="002A432D"/>
    <w:rsid w:val="002A5AC1"/>
    <w:rsid w:val="002A6DAA"/>
    <w:rsid w:val="002B0FB1"/>
    <w:rsid w:val="002C5901"/>
    <w:rsid w:val="002C5C10"/>
    <w:rsid w:val="002C5F83"/>
    <w:rsid w:val="002D672B"/>
    <w:rsid w:val="002D6858"/>
    <w:rsid w:val="002E3C7F"/>
    <w:rsid w:val="002F07CE"/>
    <w:rsid w:val="00300F65"/>
    <w:rsid w:val="00306061"/>
    <w:rsid w:val="0031253E"/>
    <w:rsid w:val="00313156"/>
    <w:rsid w:val="003132FF"/>
    <w:rsid w:val="00315FA0"/>
    <w:rsid w:val="00324FDB"/>
    <w:rsid w:val="00326E2A"/>
    <w:rsid w:val="00356254"/>
    <w:rsid w:val="00376EC4"/>
    <w:rsid w:val="003828ED"/>
    <w:rsid w:val="00385F66"/>
    <w:rsid w:val="00395B9D"/>
    <w:rsid w:val="00397930"/>
    <w:rsid w:val="003A0986"/>
    <w:rsid w:val="003A3F4C"/>
    <w:rsid w:val="003B0F7D"/>
    <w:rsid w:val="003B44B0"/>
    <w:rsid w:val="003C65FD"/>
    <w:rsid w:val="003E571E"/>
    <w:rsid w:val="00404F8A"/>
    <w:rsid w:val="00415DAF"/>
    <w:rsid w:val="00416E54"/>
    <w:rsid w:val="00417AEB"/>
    <w:rsid w:val="004213B6"/>
    <w:rsid w:val="00435145"/>
    <w:rsid w:val="00435366"/>
    <w:rsid w:val="0043775F"/>
    <w:rsid w:val="004450FB"/>
    <w:rsid w:val="00447425"/>
    <w:rsid w:val="00447956"/>
    <w:rsid w:val="0045050E"/>
    <w:rsid w:val="00452766"/>
    <w:rsid w:val="0046085A"/>
    <w:rsid w:val="00464FC4"/>
    <w:rsid w:val="00482E36"/>
    <w:rsid w:val="004853B1"/>
    <w:rsid w:val="004874B8"/>
    <w:rsid w:val="00496898"/>
    <w:rsid w:val="004A0912"/>
    <w:rsid w:val="004A0FF0"/>
    <w:rsid w:val="004A4DD5"/>
    <w:rsid w:val="004B3B0D"/>
    <w:rsid w:val="004E18F7"/>
    <w:rsid w:val="004F087E"/>
    <w:rsid w:val="004F217A"/>
    <w:rsid w:val="00510380"/>
    <w:rsid w:val="00513D81"/>
    <w:rsid w:val="0051597C"/>
    <w:rsid w:val="00564607"/>
    <w:rsid w:val="005845B5"/>
    <w:rsid w:val="00587709"/>
    <w:rsid w:val="005A055C"/>
    <w:rsid w:val="005B4BC0"/>
    <w:rsid w:val="005C44EA"/>
    <w:rsid w:val="005D1EC9"/>
    <w:rsid w:val="005D24BB"/>
    <w:rsid w:val="005D71A7"/>
    <w:rsid w:val="005E4D84"/>
    <w:rsid w:val="005E6A30"/>
    <w:rsid w:val="005F136B"/>
    <w:rsid w:val="006007D0"/>
    <w:rsid w:val="00606659"/>
    <w:rsid w:val="006066BD"/>
    <w:rsid w:val="006150AB"/>
    <w:rsid w:val="006153D5"/>
    <w:rsid w:val="006224EC"/>
    <w:rsid w:val="006235EE"/>
    <w:rsid w:val="00631C39"/>
    <w:rsid w:val="00632046"/>
    <w:rsid w:val="00632E9E"/>
    <w:rsid w:val="006452F2"/>
    <w:rsid w:val="006509DE"/>
    <w:rsid w:val="00650CDD"/>
    <w:rsid w:val="006514CC"/>
    <w:rsid w:val="0065338A"/>
    <w:rsid w:val="00655AF8"/>
    <w:rsid w:val="00655BDC"/>
    <w:rsid w:val="00665F02"/>
    <w:rsid w:val="00667FB9"/>
    <w:rsid w:val="006736E8"/>
    <w:rsid w:val="00677992"/>
    <w:rsid w:val="006859EF"/>
    <w:rsid w:val="00692C9C"/>
    <w:rsid w:val="006A0A4D"/>
    <w:rsid w:val="006A19DE"/>
    <w:rsid w:val="006A1C46"/>
    <w:rsid w:val="006B1F2F"/>
    <w:rsid w:val="006B4190"/>
    <w:rsid w:val="006B5CF3"/>
    <w:rsid w:val="006D0105"/>
    <w:rsid w:val="006D422F"/>
    <w:rsid w:val="006D4759"/>
    <w:rsid w:val="006D51AC"/>
    <w:rsid w:val="006D51CA"/>
    <w:rsid w:val="006D5CE1"/>
    <w:rsid w:val="006F08AA"/>
    <w:rsid w:val="006F1124"/>
    <w:rsid w:val="006F6227"/>
    <w:rsid w:val="00715CAE"/>
    <w:rsid w:val="007173B3"/>
    <w:rsid w:val="00717BDA"/>
    <w:rsid w:val="00732485"/>
    <w:rsid w:val="00735B12"/>
    <w:rsid w:val="0074119F"/>
    <w:rsid w:val="007476D1"/>
    <w:rsid w:val="007568B5"/>
    <w:rsid w:val="00761B76"/>
    <w:rsid w:val="00764463"/>
    <w:rsid w:val="00767C6E"/>
    <w:rsid w:val="00770C82"/>
    <w:rsid w:val="00782BB5"/>
    <w:rsid w:val="00786FD1"/>
    <w:rsid w:val="0079395A"/>
    <w:rsid w:val="00794239"/>
    <w:rsid w:val="00797648"/>
    <w:rsid w:val="007A7730"/>
    <w:rsid w:val="007B270F"/>
    <w:rsid w:val="007B4365"/>
    <w:rsid w:val="007B46F9"/>
    <w:rsid w:val="007C1055"/>
    <w:rsid w:val="007C1E7D"/>
    <w:rsid w:val="007C4EEB"/>
    <w:rsid w:val="007C6EF7"/>
    <w:rsid w:val="007D4A95"/>
    <w:rsid w:val="007E68EF"/>
    <w:rsid w:val="00801622"/>
    <w:rsid w:val="00807303"/>
    <w:rsid w:val="00814D4E"/>
    <w:rsid w:val="00815D55"/>
    <w:rsid w:val="0081745C"/>
    <w:rsid w:val="00826473"/>
    <w:rsid w:val="00830416"/>
    <w:rsid w:val="00850EBA"/>
    <w:rsid w:val="00856AAB"/>
    <w:rsid w:val="008618D4"/>
    <w:rsid w:val="00861A6C"/>
    <w:rsid w:val="00864059"/>
    <w:rsid w:val="00865A6F"/>
    <w:rsid w:val="00866DFA"/>
    <w:rsid w:val="008674B1"/>
    <w:rsid w:val="0087197A"/>
    <w:rsid w:val="00871F21"/>
    <w:rsid w:val="00883BDC"/>
    <w:rsid w:val="00885D6E"/>
    <w:rsid w:val="00886DC0"/>
    <w:rsid w:val="00891183"/>
    <w:rsid w:val="008913DA"/>
    <w:rsid w:val="008C00B6"/>
    <w:rsid w:val="008C3A27"/>
    <w:rsid w:val="008C46C6"/>
    <w:rsid w:val="008C6FB0"/>
    <w:rsid w:val="008E1BAF"/>
    <w:rsid w:val="008E25CD"/>
    <w:rsid w:val="008E288E"/>
    <w:rsid w:val="008F1835"/>
    <w:rsid w:val="008F43DE"/>
    <w:rsid w:val="009065E6"/>
    <w:rsid w:val="00917293"/>
    <w:rsid w:val="00917EFC"/>
    <w:rsid w:val="00925182"/>
    <w:rsid w:val="00926186"/>
    <w:rsid w:val="00937095"/>
    <w:rsid w:val="009404FA"/>
    <w:rsid w:val="00944543"/>
    <w:rsid w:val="00946EB2"/>
    <w:rsid w:val="00952CD1"/>
    <w:rsid w:val="00955FF1"/>
    <w:rsid w:val="009665F7"/>
    <w:rsid w:val="00971CE9"/>
    <w:rsid w:val="0098027C"/>
    <w:rsid w:val="00990BEF"/>
    <w:rsid w:val="009A2261"/>
    <w:rsid w:val="009A6988"/>
    <w:rsid w:val="009A6B67"/>
    <w:rsid w:val="009B0EE9"/>
    <w:rsid w:val="009B2ADE"/>
    <w:rsid w:val="009D50BD"/>
    <w:rsid w:val="009D6FAF"/>
    <w:rsid w:val="009E7BE2"/>
    <w:rsid w:val="009F01BB"/>
    <w:rsid w:val="00A0179B"/>
    <w:rsid w:val="00A11977"/>
    <w:rsid w:val="00A1432A"/>
    <w:rsid w:val="00A16B12"/>
    <w:rsid w:val="00A2477C"/>
    <w:rsid w:val="00A34A3C"/>
    <w:rsid w:val="00A43D7B"/>
    <w:rsid w:val="00A458F5"/>
    <w:rsid w:val="00A51855"/>
    <w:rsid w:val="00A524F5"/>
    <w:rsid w:val="00A541DC"/>
    <w:rsid w:val="00A674A4"/>
    <w:rsid w:val="00A701D2"/>
    <w:rsid w:val="00A767D0"/>
    <w:rsid w:val="00A81258"/>
    <w:rsid w:val="00A82028"/>
    <w:rsid w:val="00A82FA4"/>
    <w:rsid w:val="00A833C9"/>
    <w:rsid w:val="00A85457"/>
    <w:rsid w:val="00AB2730"/>
    <w:rsid w:val="00AB7F73"/>
    <w:rsid w:val="00AC1A14"/>
    <w:rsid w:val="00AC230A"/>
    <w:rsid w:val="00AD0C1F"/>
    <w:rsid w:val="00AE0A54"/>
    <w:rsid w:val="00AF0EBE"/>
    <w:rsid w:val="00AF7E39"/>
    <w:rsid w:val="00B1136C"/>
    <w:rsid w:val="00B2149B"/>
    <w:rsid w:val="00B3157D"/>
    <w:rsid w:val="00B34AFC"/>
    <w:rsid w:val="00B36320"/>
    <w:rsid w:val="00B417F1"/>
    <w:rsid w:val="00B4633C"/>
    <w:rsid w:val="00B51BDF"/>
    <w:rsid w:val="00B52724"/>
    <w:rsid w:val="00B53C6E"/>
    <w:rsid w:val="00B53EAA"/>
    <w:rsid w:val="00B61EB2"/>
    <w:rsid w:val="00B64273"/>
    <w:rsid w:val="00B642E7"/>
    <w:rsid w:val="00B87219"/>
    <w:rsid w:val="00B92398"/>
    <w:rsid w:val="00B93092"/>
    <w:rsid w:val="00B9631F"/>
    <w:rsid w:val="00BB09D8"/>
    <w:rsid w:val="00BB6B42"/>
    <w:rsid w:val="00BC5B65"/>
    <w:rsid w:val="00BD4928"/>
    <w:rsid w:val="00BD55CA"/>
    <w:rsid w:val="00BE30F4"/>
    <w:rsid w:val="00BF2823"/>
    <w:rsid w:val="00BF73C2"/>
    <w:rsid w:val="00C0230D"/>
    <w:rsid w:val="00C143EC"/>
    <w:rsid w:val="00C16286"/>
    <w:rsid w:val="00C21275"/>
    <w:rsid w:val="00C31CC2"/>
    <w:rsid w:val="00C33ED6"/>
    <w:rsid w:val="00C47F4F"/>
    <w:rsid w:val="00C51E96"/>
    <w:rsid w:val="00C55482"/>
    <w:rsid w:val="00C6190A"/>
    <w:rsid w:val="00C653FD"/>
    <w:rsid w:val="00C706A1"/>
    <w:rsid w:val="00C77F98"/>
    <w:rsid w:val="00C8361B"/>
    <w:rsid w:val="00C86B10"/>
    <w:rsid w:val="00C93046"/>
    <w:rsid w:val="00CA0F81"/>
    <w:rsid w:val="00CA7D39"/>
    <w:rsid w:val="00CB0206"/>
    <w:rsid w:val="00CD2580"/>
    <w:rsid w:val="00CD6E83"/>
    <w:rsid w:val="00D06C20"/>
    <w:rsid w:val="00D11F2F"/>
    <w:rsid w:val="00D160DB"/>
    <w:rsid w:val="00D16F3B"/>
    <w:rsid w:val="00D26ADC"/>
    <w:rsid w:val="00D3751F"/>
    <w:rsid w:val="00D40048"/>
    <w:rsid w:val="00D614AF"/>
    <w:rsid w:val="00D628DD"/>
    <w:rsid w:val="00D66F41"/>
    <w:rsid w:val="00D76D9D"/>
    <w:rsid w:val="00D84F05"/>
    <w:rsid w:val="00D95750"/>
    <w:rsid w:val="00DB2F10"/>
    <w:rsid w:val="00DB651C"/>
    <w:rsid w:val="00DD0FF1"/>
    <w:rsid w:val="00DE5D92"/>
    <w:rsid w:val="00DE7F23"/>
    <w:rsid w:val="00DF01A8"/>
    <w:rsid w:val="00DF1A89"/>
    <w:rsid w:val="00DF3848"/>
    <w:rsid w:val="00E124F6"/>
    <w:rsid w:val="00E13286"/>
    <w:rsid w:val="00E172C2"/>
    <w:rsid w:val="00E411FB"/>
    <w:rsid w:val="00E457EA"/>
    <w:rsid w:val="00E65EAA"/>
    <w:rsid w:val="00E75BBA"/>
    <w:rsid w:val="00E806CE"/>
    <w:rsid w:val="00E830A2"/>
    <w:rsid w:val="00EB211C"/>
    <w:rsid w:val="00EB4A33"/>
    <w:rsid w:val="00EC1E08"/>
    <w:rsid w:val="00EC35E4"/>
    <w:rsid w:val="00EC5F91"/>
    <w:rsid w:val="00EE1A72"/>
    <w:rsid w:val="00EE38CE"/>
    <w:rsid w:val="00EE3DB5"/>
    <w:rsid w:val="00EE4BD9"/>
    <w:rsid w:val="00EE573F"/>
    <w:rsid w:val="00EE65CE"/>
    <w:rsid w:val="00EE7904"/>
    <w:rsid w:val="00F0656E"/>
    <w:rsid w:val="00F2001D"/>
    <w:rsid w:val="00F207EB"/>
    <w:rsid w:val="00F37DDC"/>
    <w:rsid w:val="00F41586"/>
    <w:rsid w:val="00F4212E"/>
    <w:rsid w:val="00F515D2"/>
    <w:rsid w:val="00F542B2"/>
    <w:rsid w:val="00F55F3D"/>
    <w:rsid w:val="00F7151F"/>
    <w:rsid w:val="00F80D1F"/>
    <w:rsid w:val="00F8571E"/>
    <w:rsid w:val="00F858DB"/>
    <w:rsid w:val="00F91C46"/>
    <w:rsid w:val="00FC6437"/>
    <w:rsid w:val="00FC6D65"/>
    <w:rsid w:val="00FD4770"/>
    <w:rsid w:val="00FE0175"/>
    <w:rsid w:val="00FE0613"/>
    <w:rsid w:val="00FE0C11"/>
    <w:rsid w:val="00FE2099"/>
    <w:rsid w:val="00FE22A2"/>
    <w:rsid w:val="00FE450B"/>
    <w:rsid w:val="00FF4E50"/>
    <w:rsid w:val="00FF50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52F2"/>
    <w:pPr>
      <w:ind w:left="720"/>
      <w:contextualSpacing/>
    </w:pPr>
  </w:style>
  <w:style w:type="paragraph" w:styleId="NoSpacing">
    <w:name w:val="No Spacing"/>
    <w:uiPriority w:val="1"/>
    <w:qFormat/>
    <w:rsid w:val="00F7151F"/>
    <w:rPr>
      <w:rFonts w:ascii="Calibri" w:hAnsi="Calibri"/>
      <w:sz w:val="22"/>
      <w:szCs w:val="22"/>
      <w:lang w:eastAsia="en-US"/>
    </w:rPr>
  </w:style>
  <w:style w:type="paragraph" w:styleId="Header">
    <w:name w:val="header"/>
    <w:basedOn w:val="Normal"/>
    <w:link w:val="HeaderChar"/>
    <w:uiPriority w:val="99"/>
    <w:unhideWhenUsed/>
    <w:rsid w:val="00FC6D65"/>
    <w:pPr>
      <w:tabs>
        <w:tab w:val="center" w:pos="4513"/>
        <w:tab w:val="right" w:pos="9026"/>
      </w:tabs>
    </w:pPr>
  </w:style>
  <w:style w:type="character" w:customStyle="1" w:styleId="HeaderChar">
    <w:name w:val="Header Char"/>
    <w:basedOn w:val="DefaultParagraphFont"/>
    <w:link w:val="Header"/>
    <w:uiPriority w:val="99"/>
    <w:rsid w:val="00FC6D65"/>
    <w:rPr>
      <w:sz w:val="24"/>
      <w:szCs w:val="24"/>
      <w:lang w:eastAsia="en-US"/>
    </w:rPr>
  </w:style>
  <w:style w:type="paragraph" w:styleId="Footer">
    <w:name w:val="footer"/>
    <w:basedOn w:val="Normal"/>
    <w:link w:val="FooterChar"/>
    <w:uiPriority w:val="99"/>
    <w:unhideWhenUsed/>
    <w:rsid w:val="00FC6D65"/>
    <w:pPr>
      <w:tabs>
        <w:tab w:val="center" w:pos="4513"/>
        <w:tab w:val="right" w:pos="9026"/>
      </w:tabs>
    </w:pPr>
  </w:style>
  <w:style w:type="character" w:customStyle="1" w:styleId="FooterChar">
    <w:name w:val="Footer Char"/>
    <w:basedOn w:val="DefaultParagraphFont"/>
    <w:link w:val="Footer"/>
    <w:uiPriority w:val="99"/>
    <w:rsid w:val="00FC6D65"/>
    <w:rPr>
      <w:sz w:val="24"/>
      <w:szCs w:val="24"/>
      <w:lang w:eastAsia="en-US"/>
    </w:rPr>
  </w:style>
  <w:style w:type="paragraph" w:styleId="BalloonText">
    <w:name w:val="Balloon Text"/>
    <w:basedOn w:val="Normal"/>
    <w:link w:val="BalloonTextChar"/>
    <w:uiPriority w:val="99"/>
    <w:semiHidden/>
    <w:unhideWhenUsed/>
    <w:rsid w:val="004A4DD5"/>
    <w:rPr>
      <w:rFonts w:ascii="Tahoma" w:hAnsi="Tahoma" w:cs="Tahoma"/>
      <w:sz w:val="16"/>
      <w:szCs w:val="16"/>
    </w:rPr>
  </w:style>
  <w:style w:type="character" w:customStyle="1" w:styleId="BalloonTextChar">
    <w:name w:val="Balloon Text Char"/>
    <w:basedOn w:val="DefaultParagraphFont"/>
    <w:link w:val="BalloonText"/>
    <w:uiPriority w:val="99"/>
    <w:semiHidden/>
    <w:rsid w:val="004A4DD5"/>
    <w:rPr>
      <w:rFonts w:ascii="Tahoma" w:hAnsi="Tahoma" w:cs="Tahoma"/>
      <w:sz w:val="16"/>
      <w:szCs w:val="16"/>
      <w:lang w:eastAsia="en-US"/>
    </w:rPr>
  </w:style>
  <w:style w:type="paragraph" w:styleId="PlainText">
    <w:name w:val="Plain Text"/>
    <w:basedOn w:val="Normal"/>
    <w:link w:val="PlainTextChar"/>
    <w:rsid w:val="000C601C"/>
    <w:rPr>
      <w:rFonts w:ascii="Courier New" w:hAnsi="Courier New" w:cs="Courier New"/>
      <w:sz w:val="20"/>
      <w:szCs w:val="20"/>
      <w:lang w:eastAsia="en-GB"/>
    </w:rPr>
  </w:style>
  <w:style w:type="character" w:customStyle="1" w:styleId="PlainTextChar">
    <w:name w:val="Plain Text Char"/>
    <w:basedOn w:val="DefaultParagraphFont"/>
    <w:link w:val="PlainText"/>
    <w:rsid w:val="000C601C"/>
    <w:rPr>
      <w:rFonts w:ascii="Courier New" w:hAnsi="Courier New" w:cs="Courier New"/>
    </w:rPr>
  </w:style>
  <w:style w:type="character" w:styleId="Hyperlink">
    <w:name w:val="Hyperlink"/>
    <w:basedOn w:val="DefaultParagraphFont"/>
    <w:uiPriority w:val="99"/>
    <w:unhideWhenUsed/>
    <w:rsid w:val="000C601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52F2"/>
    <w:pPr>
      <w:ind w:left="720"/>
      <w:contextualSpacing/>
    </w:pPr>
  </w:style>
  <w:style w:type="paragraph" w:styleId="NoSpacing">
    <w:name w:val="No Spacing"/>
    <w:uiPriority w:val="1"/>
    <w:qFormat/>
    <w:rsid w:val="00F7151F"/>
    <w:rPr>
      <w:rFonts w:ascii="Calibri" w:hAnsi="Calibri"/>
      <w:sz w:val="22"/>
      <w:szCs w:val="22"/>
      <w:lang w:eastAsia="en-US"/>
    </w:rPr>
  </w:style>
  <w:style w:type="paragraph" w:styleId="Header">
    <w:name w:val="header"/>
    <w:basedOn w:val="Normal"/>
    <w:link w:val="HeaderChar"/>
    <w:uiPriority w:val="99"/>
    <w:unhideWhenUsed/>
    <w:rsid w:val="00FC6D65"/>
    <w:pPr>
      <w:tabs>
        <w:tab w:val="center" w:pos="4513"/>
        <w:tab w:val="right" w:pos="9026"/>
      </w:tabs>
    </w:pPr>
  </w:style>
  <w:style w:type="character" w:customStyle="1" w:styleId="HeaderChar">
    <w:name w:val="Header Char"/>
    <w:basedOn w:val="DefaultParagraphFont"/>
    <w:link w:val="Header"/>
    <w:uiPriority w:val="99"/>
    <w:rsid w:val="00FC6D65"/>
    <w:rPr>
      <w:sz w:val="24"/>
      <w:szCs w:val="24"/>
      <w:lang w:eastAsia="en-US"/>
    </w:rPr>
  </w:style>
  <w:style w:type="paragraph" w:styleId="Footer">
    <w:name w:val="footer"/>
    <w:basedOn w:val="Normal"/>
    <w:link w:val="FooterChar"/>
    <w:uiPriority w:val="99"/>
    <w:unhideWhenUsed/>
    <w:rsid w:val="00FC6D65"/>
    <w:pPr>
      <w:tabs>
        <w:tab w:val="center" w:pos="4513"/>
        <w:tab w:val="right" w:pos="9026"/>
      </w:tabs>
    </w:pPr>
  </w:style>
  <w:style w:type="character" w:customStyle="1" w:styleId="FooterChar">
    <w:name w:val="Footer Char"/>
    <w:basedOn w:val="DefaultParagraphFont"/>
    <w:link w:val="Footer"/>
    <w:uiPriority w:val="99"/>
    <w:rsid w:val="00FC6D65"/>
    <w:rPr>
      <w:sz w:val="24"/>
      <w:szCs w:val="24"/>
      <w:lang w:eastAsia="en-US"/>
    </w:rPr>
  </w:style>
  <w:style w:type="paragraph" w:styleId="BalloonText">
    <w:name w:val="Balloon Text"/>
    <w:basedOn w:val="Normal"/>
    <w:link w:val="BalloonTextChar"/>
    <w:uiPriority w:val="99"/>
    <w:semiHidden/>
    <w:unhideWhenUsed/>
    <w:rsid w:val="004A4DD5"/>
    <w:rPr>
      <w:rFonts w:ascii="Tahoma" w:hAnsi="Tahoma" w:cs="Tahoma"/>
      <w:sz w:val="16"/>
      <w:szCs w:val="16"/>
    </w:rPr>
  </w:style>
  <w:style w:type="character" w:customStyle="1" w:styleId="BalloonTextChar">
    <w:name w:val="Balloon Text Char"/>
    <w:basedOn w:val="DefaultParagraphFont"/>
    <w:link w:val="BalloonText"/>
    <w:uiPriority w:val="99"/>
    <w:semiHidden/>
    <w:rsid w:val="004A4DD5"/>
    <w:rPr>
      <w:rFonts w:ascii="Tahoma" w:hAnsi="Tahoma" w:cs="Tahoma"/>
      <w:sz w:val="16"/>
      <w:szCs w:val="16"/>
      <w:lang w:eastAsia="en-US"/>
    </w:rPr>
  </w:style>
  <w:style w:type="paragraph" w:styleId="PlainText">
    <w:name w:val="Plain Text"/>
    <w:basedOn w:val="Normal"/>
    <w:link w:val="PlainTextChar"/>
    <w:rsid w:val="000C601C"/>
    <w:rPr>
      <w:rFonts w:ascii="Courier New" w:hAnsi="Courier New" w:cs="Courier New"/>
      <w:sz w:val="20"/>
      <w:szCs w:val="20"/>
      <w:lang w:eastAsia="en-GB"/>
    </w:rPr>
  </w:style>
  <w:style w:type="character" w:customStyle="1" w:styleId="PlainTextChar">
    <w:name w:val="Plain Text Char"/>
    <w:basedOn w:val="DefaultParagraphFont"/>
    <w:link w:val="PlainText"/>
    <w:rsid w:val="000C601C"/>
    <w:rPr>
      <w:rFonts w:ascii="Courier New" w:hAnsi="Courier New" w:cs="Courier New"/>
    </w:rPr>
  </w:style>
  <w:style w:type="character" w:styleId="Hyperlink">
    <w:name w:val="Hyperlink"/>
    <w:basedOn w:val="DefaultParagraphFont"/>
    <w:uiPriority w:val="99"/>
    <w:unhideWhenUsed/>
    <w:rsid w:val="000C60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202559">
      <w:bodyDiv w:val="1"/>
      <w:marLeft w:val="0"/>
      <w:marRight w:val="0"/>
      <w:marTop w:val="0"/>
      <w:marBottom w:val="0"/>
      <w:divBdr>
        <w:top w:val="none" w:sz="0" w:space="0" w:color="auto"/>
        <w:left w:val="none" w:sz="0" w:space="0" w:color="auto"/>
        <w:bottom w:val="none" w:sz="0" w:space="0" w:color="auto"/>
        <w:right w:val="none" w:sz="0" w:space="0" w:color="auto"/>
      </w:divBdr>
    </w:div>
    <w:div w:id="1089350117">
      <w:bodyDiv w:val="1"/>
      <w:marLeft w:val="0"/>
      <w:marRight w:val="0"/>
      <w:marTop w:val="0"/>
      <w:marBottom w:val="0"/>
      <w:divBdr>
        <w:top w:val="none" w:sz="0" w:space="0" w:color="auto"/>
        <w:left w:val="none" w:sz="0" w:space="0" w:color="auto"/>
        <w:bottom w:val="none" w:sz="0" w:space="0" w:color="auto"/>
        <w:right w:val="none" w:sz="0" w:space="0" w:color="auto"/>
      </w:divBdr>
    </w:div>
    <w:div w:id="1643535897">
      <w:bodyDiv w:val="1"/>
      <w:marLeft w:val="0"/>
      <w:marRight w:val="0"/>
      <w:marTop w:val="0"/>
      <w:marBottom w:val="0"/>
      <w:divBdr>
        <w:top w:val="none" w:sz="0" w:space="0" w:color="auto"/>
        <w:left w:val="none" w:sz="0" w:space="0" w:color="auto"/>
        <w:bottom w:val="none" w:sz="0" w:space="0" w:color="auto"/>
        <w:right w:val="none" w:sz="0" w:space="0" w:color="auto"/>
      </w:divBdr>
    </w:div>
    <w:div w:id="2044940095">
      <w:bodyDiv w:val="1"/>
      <w:marLeft w:val="0"/>
      <w:marRight w:val="0"/>
      <w:marTop w:val="0"/>
      <w:marBottom w:val="0"/>
      <w:divBdr>
        <w:top w:val="none" w:sz="0" w:space="0" w:color="auto"/>
        <w:left w:val="none" w:sz="0" w:space="0" w:color="auto"/>
        <w:bottom w:val="none" w:sz="0" w:space="0" w:color="auto"/>
        <w:right w:val="none" w:sz="0" w:space="0" w:color="auto"/>
      </w:divBdr>
    </w:div>
    <w:div w:id="205981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CD8160B9</Template>
  <TotalTime>209</TotalTime>
  <Pages>5</Pages>
  <Words>1369</Words>
  <Characters>7808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Humphreys, Ethne</dc:creator>
  <cp:lastModifiedBy>Eatough, Richard</cp:lastModifiedBy>
  <cp:revision>10</cp:revision>
  <dcterms:created xsi:type="dcterms:W3CDTF">2017-04-10T14:02:00Z</dcterms:created>
  <dcterms:modified xsi:type="dcterms:W3CDTF">2017-04-13T12:28:00Z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RBC\humpeth</vt:lpwstr>
  </property>
  <property fmtid="{D5CDD505-2E9C-101B-9397-08002B2CF9AE}" pid="5" name="ClassificationMadeExternally">
    <vt:lpwstr>No</vt:lpwstr>
  </property>
  <property fmtid="{D5CDD505-2E9C-101B-9397-08002B2CF9AE}" pid="6" name="ClassificationMadeOn">
    <vt:filetime>2017-03-28T10:29:07Z</vt:filetime>
  </property>
</Properties>
</file>