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05D" w:rsidRPr="0099705D" w:rsidRDefault="0099705D" w:rsidP="0099705D">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color w:val="000000" w:themeColor="text1"/>
        </w:rPr>
      </w:pPr>
    </w:p>
    <w:p w:rsidR="0099705D" w:rsidRPr="0099705D" w:rsidRDefault="0099705D" w:rsidP="0099705D">
      <w:pPr>
        <w:spacing w:after="0" w:line="240" w:lineRule="auto"/>
        <w:rPr>
          <w:rFonts w:ascii="Trebuchet MS" w:eastAsia="Times New Roman" w:hAnsi="Trebuchet MS" w:cs="Courier New"/>
          <w:b/>
          <w:color w:val="000000" w:themeColor="text1"/>
        </w:rPr>
      </w:pPr>
      <w:r w:rsidRPr="0099705D">
        <w:rPr>
          <w:rFonts w:ascii="Trebuchet MS" w:eastAsia="Times New Roman" w:hAnsi="Trebuchet MS" w:cs="Courier New"/>
          <w:b/>
          <w:color w:val="000000" w:themeColor="text1"/>
        </w:rPr>
        <w:t xml:space="preserve">DELEGATED APPLICATION REPORT </w:t>
      </w:r>
      <w:r w:rsidRPr="0099705D">
        <w:rPr>
          <w:rFonts w:ascii="Trebuchet MS" w:eastAsia="Times New Roman" w:hAnsi="Trebuchet MS" w:cs="Courier New"/>
          <w:b/>
          <w:color w:val="000000" w:themeColor="text1"/>
        </w:rPr>
        <w:tab/>
      </w:r>
      <w:r w:rsidRPr="0099705D">
        <w:rPr>
          <w:rFonts w:ascii="Trebuchet MS" w:eastAsia="Times New Roman" w:hAnsi="Trebuchet MS" w:cs="Courier New"/>
          <w:b/>
          <w:color w:val="000000" w:themeColor="text1"/>
        </w:rPr>
        <w:tab/>
      </w:r>
      <w:r w:rsidRPr="0099705D">
        <w:rPr>
          <w:rFonts w:ascii="Trebuchet MS" w:eastAsia="Times New Roman" w:hAnsi="Trebuchet MS" w:cs="Courier New"/>
          <w:b/>
          <w:color w:val="000000" w:themeColor="text1"/>
        </w:rPr>
        <w:tab/>
        <w:t xml:space="preserve">Target Date: </w:t>
      </w:r>
      <w:r w:rsidRPr="0099705D">
        <w:rPr>
          <w:rFonts w:ascii="Trebuchet MS" w:eastAsia="Times New Roman" w:hAnsi="Trebuchet MS" w:cs="Courier New"/>
          <w:color w:val="000000" w:themeColor="text1"/>
        </w:rPr>
        <w:t>30/08/2017</w:t>
      </w:r>
    </w:p>
    <w:p w:rsidR="0099705D" w:rsidRPr="0099705D" w:rsidRDefault="0099705D" w:rsidP="0099705D">
      <w:pPr>
        <w:spacing w:after="0" w:line="240" w:lineRule="auto"/>
        <w:rPr>
          <w:rFonts w:ascii="Trebuchet MS" w:eastAsia="Times New Roman" w:hAnsi="Trebuchet MS" w:cs="Courier New"/>
          <w:color w:val="000000" w:themeColor="text1"/>
        </w:rPr>
      </w:pPr>
      <w:r w:rsidRPr="0099705D">
        <w:rPr>
          <w:rFonts w:ascii="Trebuchet MS" w:eastAsia="Times New Roman" w:hAnsi="Trebuchet MS" w:cs="Courier New"/>
          <w:b/>
          <w:color w:val="000000" w:themeColor="text1"/>
        </w:rPr>
        <w:t xml:space="preserve">Application No: </w:t>
      </w:r>
      <w:r w:rsidRPr="0099705D">
        <w:rPr>
          <w:rFonts w:ascii="Trebuchet MS" w:eastAsia="Times New Roman" w:hAnsi="Trebuchet MS" w:cs="Courier New"/>
          <w:color w:val="000000" w:themeColor="text1"/>
        </w:rPr>
        <w:t>170963/FUL</w:t>
      </w:r>
      <w:r w:rsidRPr="0099705D">
        <w:rPr>
          <w:rFonts w:ascii="Trebuchet MS" w:eastAsia="Times New Roman" w:hAnsi="Trebuchet MS" w:cs="Courier New"/>
          <w:color w:val="000000" w:themeColor="text1"/>
        </w:rPr>
        <w:tab/>
      </w:r>
      <w:r w:rsidRPr="0099705D">
        <w:rPr>
          <w:rFonts w:ascii="Trebuchet MS" w:eastAsia="Times New Roman" w:hAnsi="Trebuchet MS" w:cs="Courier New"/>
          <w:color w:val="000000" w:themeColor="text1"/>
        </w:rPr>
        <w:tab/>
      </w:r>
      <w:r w:rsidRPr="0099705D">
        <w:rPr>
          <w:rFonts w:ascii="Trebuchet MS" w:eastAsia="Times New Roman" w:hAnsi="Trebuchet MS" w:cs="Courier New"/>
          <w:color w:val="000000" w:themeColor="text1"/>
        </w:rPr>
        <w:tab/>
      </w:r>
      <w:r w:rsidRPr="0099705D">
        <w:rPr>
          <w:rFonts w:ascii="Trebuchet MS" w:eastAsia="Times New Roman" w:hAnsi="Trebuchet MS" w:cs="Courier New"/>
          <w:color w:val="000000" w:themeColor="text1"/>
        </w:rPr>
        <w:tab/>
      </w:r>
      <w:r w:rsidRPr="0099705D">
        <w:rPr>
          <w:rFonts w:ascii="Trebuchet MS" w:eastAsia="Times New Roman" w:hAnsi="Trebuchet MS" w:cs="Courier New"/>
          <w:color w:val="000000" w:themeColor="text1"/>
        </w:rPr>
        <w:tab/>
      </w:r>
    </w:p>
    <w:p w:rsidR="0099705D" w:rsidRPr="0099705D" w:rsidRDefault="0099705D" w:rsidP="0099705D">
      <w:pPr>
        <w:spacing w:after="0" w:line="240" w:lineRule="auto"/>
        <w:rPr>
          <w:rFonts w:ascii="Trebuchet MS" w:eastAsia="Times New Roman" w:hAnsi="Trebuchet MS" w:cs="Courier New"/>
          <w:color w:val="000000" w:themeColor="text1"/>
        </w:rPr>
      </w:pPr>
      <w:r w:rsidRPr="0099705D">
        <w:rPr>
          <w:rFonts w:ascii="Trebuchet MS" w:eastAsia="Times New Roman" w:hAnsi="Trebuchet MS" w:cs="Courier New"/>
          <w:b/>
          <w:color w:val="000000" w:themeColor="text1"/>
        </w:rPr>
        <w:t xml:space="preserve">Address: </w:t>
      </w:r>
      <w:r w:rsidRPr="0099705D">
        <w:rPr>
          <w:rFonts w:ascii="Trebuchet MS" w:eastAsia="Times New Roman" w:hAnsi="Trebuchet MS" w:cs="Courier New"/>
          <w:color w:val="000000" w:themeColor="text1"/>
        </w:rPr>
        <w:t>10 Fawley Road, Reading</w:t>
      </w:r>
    </w:p>
    <w:p w:rsidR="0099705D" w:rsidRPr="0099705D" w:rsidRDefault="0099705D" w:rsidP="0099705D">
      <w:pPr>
        <w:spacing w:after="0" w:line="240" w:lineRule="auto"/>
        <w:rPr>
          <w:rFonts w:ascii="Trebuchet MS" w:eastAsia="Times New Roman" w:hAnsi="Trebuchet MS" w:cs="Courier New"/>
          <w:color w:val="000000" w:themeColor="text1"/>
        </w:rPr>
      </w:pPr>
      <w:r w:rsidRPr="0099705D">
        <w:rPr>
          <w:rFonts w:ascii="Trebuchet MS" w:eastAsia="Times New Roman" w:hAnsi="Trebuchet MS" w:cs="Courier New"/>
          <w:b/>
          <w:color w:val="000000" w:themeColor="text1"/>
        </w:rPr>
        <w:t>Ward:</w:t>
      </w:r>
      <w:r w:rsidRPr="0099705D">
        <w:rPr>
          <w:rFonts w:ascii="Trebuchet MS" w:eastAsia="Times New Roman" w:hAnsi="Trebuchet MS" w:cs="Courier New"/>
          <w:color w:val="000000" w:themeColor="text1"/>
        </w:rPr>
        <w:t xml:space="preserve"> Southcote</w:t>
      </w:r>
    </w:p>
    <w:p w:rsidR="0099705D" w:rsidRPr="0099705D" w:rsidRDefault="0099705D" w:rsidP="0099705D">
      <w:pPr>
        <w:spacing w:after="0" w:line="240" w:lineRule="auto"/>
        <w:rPr>
          <w:rFonts w:ascii="Trebuchet MS" w:eastAsia="Times New Roman" w:hAnsi="Trebuchet MS" w:cs="Courier New"/>
          <w:color w:val="000000" w:themeColor="text1"/>
        </w:rPr>
      </w:pPr>
      <w:r w:rsidRPr="0099705D">
        <w:rPr>
          <w:rFonts w:ascii="Trebuchet MS" w:eastAsia="Times New Roman" w:hAnsi="Trebuchet MS" w:cs="Courier New"/>
          <w:b/>
          <w:color w:val="000000" w:themeColor="text1"/>
        </w:rPr>
        <w:t xml:space="preserve">Proposal: </w:t>
      </w:r>
      <w:r w:rsidRPr="0099705D">
        <w:rPr>
          <w:rFonts w:ascii="Trebuchet MS" w:eastAsia="Times New Roman" w:hAnsi="Trebuchet MS" w:cs="Courier New"/>
          <w:color w:val="000000" w:themeColor="text1"/>
        </w:rPr>
        <w:t>Erection of a new entrance porch, with double storey side and rear extensions.</w:t>
      </w:r>
    </w:p>
    <w:p w:rsidR="0099705D" w:rsidRPr="0099705D" w:rsidRDefault="0099705D" w:rsidP="0099705D">
      <w:pPr>
        <w:spacing w:after="0" w:line="240" w:lineRule="auto"/>
        <w:rPr>
          <w:rFonts w:ascii="Trebuchet MS" w:eastAsia="Times New Roman" w:hAnsi="Trebuchet MS" w:cs="Courier New"/>
          <w:color w:val="000000" w:themeColor="text1"/>
        </w:rPr>
      </w:pPr>
      <w:r w:rsidRPr="0099705D">
        <w:rPr>
          <w:rFonts w:ascii="Trebuchet MS" w:eastAsia="Times New Roman" w:hAnsi="Trebuchet MS" w:cs="Courier New"/>
          <w:b/>
          <w:color w:val="000000" w:themeColor="text1"/>
        </w:rPr>
        <w:t>Case officer: Ralph Chakadya</w:t>
      </w:r>
    </w:p>
    <w:p w:rsidR="0099705D" w:rsidRPr="0099705D" w:rsidRDefault="0099705D" w:rsidP="0099705D">
      <w:pPr>
        <w:spacing w:after="0" w:line="240" w:lineRule="auto"/>
        <w:rPr>
          <w:rFonts w:ascii="Trebuchet MS" w:eastAsia="Times New Roman" w:hAnsi="Trebuchet MS" w:cs="Courier New"/>
          <w:color w:val="000000" w:themeColor="text1"/>
        </w:rPr>
      </w:pPr>
    </w:p>
    <w:p w:rsidR="0099705D" w:rsidRPr="0099705D" w:rsidRDefault="0099705D" w:rsidP="0099705D">
      <w:pPr>
        <w:spacing w:after="0" w:line="240" w:lineRule="auto"/>
        <w:contextualSpacing/>
        <w:rPr>
          <w:rFonts w:ascii="Trebuchet MS" w:eastAsia="Times New Roman" w:hAnsi="Trebuchet MS" w:cs="Courier New"/>
          <w:b/>
          <w:color w:val="000000" w:themeColor="text1"/>
        </w:rPr>
      </w:pPr>
      <w:r w:rsidRPr="0099705D">
        <w:rPr>
          <w:rFonts w:ascii="Trebuchet MS" w:eastAsia="Times New Roman" w:hAnsi="Trebuchet MS" w:cs="Courier New"/>
          <w:b/>
          <w:color w:val="000000" w:themeColor="text1"/>
        </w:rPr>
        <w:t xml:space="preserve">Site Description and Surrounding Area:     </w:t>
      </w:r>
    </w:p>
    <w:p w:rsidR="0099705D" w:rsidRPr="0099705D" w:rsidRDefault="0099705D" w:rsidP="0099705D">
      <w:pPr>
        <w:numPr>
          <w:ilvl w:val="0"/>
          <w:numId w:val="6"/>
        </w:numPr>
        <w:spacing w:after="0" w:line="240" w:lineRule="auto"/>
        <w:ind w:left="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 xml:space="preserve">The application site is a semi-detached two-storey property forming a T-shape pair of semis with number 2 Aldworth Close.   The house is not listed or in a conservation area. </w:t>
      </w:r>
    </w:p>
    <w:p w:rsidR="0099705D" w:rsidRPr="0099705D" w:rsidRDefault="0099705D" w:rsidP="0099705D">
      <w:pPr>
        <w:spacing w:after="0" w:line="240" w:lineRule="auto"/>
        <w:rPr>
          <w:rFonts w:ascii="Trebuchet MS" w:eastAsia="Times New Roman" w:hAnsi="Trebuchet MS" w:cs="Courier New"/>
          <w:color w:val="000000" w:themeColor="text1"/>
        </w:rPr>
      </w:pPr>
    </w:p>
    <w:p w:rsidR="0099705D" w:rsidRPr="0099705D" w:rsidRDefault="0099705D" w:rsidP="0099705D">
      <w:pPr>
        <w:spacing w:after="0" w:line="240" w:lineRule="auto"/>
        <w:contextualSpacing/>
        <w:rPr>
          <w:rFonts w:ascii="Trebuchet MS" w:eastAsia="Times New Roman" w:hAnsi="Trebuchet MS" w:cs="Courier New"/>
          <w:b/>
          <w:color w:val="000000" w:themeColor="text1"/>
        </w:rPr>
      </w:pPr>
      <w:r w:rsidRPr="0099705D">
        <w:rPr>
          <w:rFonts w:ascii="Trebuchet MS" w:eastAsia="Times New Roman" w:hAnsi="Trebuchet MS" w:cs="Courier New"/>
          <w:b/>
          <w:color w:val="000000" w:themeColor="text1"/>
        </w:rPr>
        <w:t xml:space="preserve">Proposal:    </w:t>
      </w:r>
    </w:p>
    <w:p w:rsidR="0099705D" w:rsidRPr="0099705D" w:rsidRDefault="0099705D" w:rsidP="0099705D">
      <w:pPr>
        <w:numPr>
          <w:ilvl w:val="0"/>
          <w:numId w:val="6"/>
        </w:numPr>
        <w:spacing w:after="0" w:line="240" w:lineRule="auto"/>
        <w:ind w:left="0"/>
        <w:contextualSpacing/>
        <w:jc w:val="both"/>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The proposal is for the erection of a new entrance porch, with two-storey side and rear extensions to create granny annexe and additional bedrooms.</w:t>
      </w:r>
    </w:p>
    <w:p w:rsidR="0099705D" w:rsidRPr="0099705D" w:rsidRDefault="0099705D" w:rsidP="0099705D">
      <w:pPr>
        <w:spacing w:after="0" w:line="240" w:lineRule="auto"/>
        <w:jc w:val="both"/>
        <w:rPr>
          <w:rFonts w:ascii="Trebuchet MS" w:eastAsia="Times New Roman" w:hAnsi="Trebuchet MS" w:cs="Courier New"/>
          <w:color w:val="000000" w:themeColor="text1"/>
        </w:rPr>
      </w:pPr>
    </w:p>
    <w:p w:rsidR="0099705D" w:rsidRPr="0099705D" w:rsidRDefault="0099705D" w:rsidP="0099705D">
      <w:pPr>
        <w:numPr>
          <w:ilvl w:val="0"/>
          <w:numId w:val="6"/>
        </w:numPr>
        <w:spacing w:after="0" w:line="240" w:lineRule="auto"/>
        <w:ind w:left="0"/>
        <w:contextualSpacing/>
        <w:jc w:val="both"/>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Following concerns raised by officers regarding the disproportionate nature of the extensions to the host dwelling, poor design and terracing effect, amended plans were submitted in an attempt to address the concerns. The amended plans included:</w:t>
      </w:r>
    </w:p>
    <w:p w:rsidR="0099705D" w:rsidRPr="0099705D" w:rsidRDefault="0099705D" w:rsidP="0099705D">
      <w:pPr>
        <w:spacing w:after="0" w:line="240" w:lineRule="auto"/>
        <w:jc w:val="both"/>
        <w:rPr>
          <w:rFonts w:ascii="Trebuchet MS" w:eastAsia="Times New Roman" w:hAnsi="Trebuchet MS" w:cs="Courier New"/>
          <w:color w:val="000000" w:themeColor="text1"/>
        </w:rPr>
      </w:pPr>
    </w:p>
    <w:p w:rsidR="0099705D" w:rsidRPr="0099705D" w:rsidRDefault="0099705D" w:rsidP="0099705D">
      <w:pPr>
        <w:numPr>
          <w:ilvl w:val="0"/>
          <w:numId w:val="10"/>
        </w:numPr>
        <w:spacing w:after="0" w:line="240" w:lineRule="auto"/>
        <w:ind w:left="700"/>
        <w:contextualSpacing/>
        <w:jc w:val="both"/>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 xml:space="preserve">Two-storey side extensions up to the side boundary with neighbouring number 8 Fawley Road and setback approximately 0.8m from the main frontage and side boundary at first floor level incorporating a granny annex with separate frontage access </w:t>
      </w:r>
    </w:p>
    <w:p w:rsidR="0099705D" w:rsidRPr="0099705D" w:rsidRDefault="0099705D" w:rsidP="0099705D">
      <w:pPr>
        <w:numPr>
          <w:ilvl w:val="0"/>
          <w:numId w:val="10"/>
        </w:numPr>
        <w:spacing w:after="0" w:line="240" w:lineRule="auto"/>
        <w:ind w:left="700"/>
        <w:contextualSpacing/>
        <w:jc w:val="both"/>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Two-storey rear extensions linked to the proposed side extensions to form wrap-around extensions to the original dwelling. The rear first floor steps in 1m at 2.8m depth to avoid breaching the 45-degree angle in relation to a rear first floor window to a habitable room to neighbouring number 8 Fawley Road</w:t>
      </w:r>
    </w:p>
    <w:p w:rsidR="0099705D" w:rsidRPr="0099705D" w:rsidRDefault="0099705D" w:rsidP="0099705D">
      <w:pPr>
        <w:numPr>
          <w:ilvl w:val="0"/>
          <w:numId w:val="10"/>
        </w:numPr>
        <w:spacing w:after="0" w:line="240" w:lineRule="auto"/>
        <w:ind w:left="700"/>
        <w:contextualSpacing/>
        <w:jc w:val="both"/>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The roof to the rear extensions was amended from a double gable to hipped, matching the ridge height of the host dwelling</w:t>
      </w:r>
    </w:p>
    <w:p w:rsidR="0099705D" w:rsidRPr="0099705D" w:rsidRDefault="0099705D" w:rsidP="0099705D">
      <w:pPr>
        <w:numPr>
          <w:ilvl w:val="0"/>
          <w:numId w:val="10"/>
        </w:numPr>
        <w:spacing w:after="0" w:line="240" w:lineRule="auto"/>
        <w:ind w:left="700"/>
        <w:contextualSpacing/>
        <w:jc w:val="both"/>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Front porch to the existing main entrance to the dwelling.</w:t>
      </w:r>
    </w:p>
    <w:p w:rsidR="0099705D" w:rsidRPr="0099705D" w:rsidRDefault="0099705D" w:rsidP="0099705D">
      <w:pPr>
        <w:spacing w:after="0" w:line="240" w:lineRule="auto"/>
        <w:rPr>
          <w:rFonts w:ascii="Trebuchet MS" w:eastAsia="Times New Roman" w:hAnsi="Trebuchet MS" w:cs="Courier New"/>
          <w:b/>
          <w:color w:val="000000" w:themeColor="text1"/>
        </w:rPr>
      </w:pPr>
    </w:p>
    <w:p w:rsidR="0099705D" w:rsidRPr="0099705D" w:rsidRDefault="0099705D" w:rsidP="0099705D">
      <w:pPr>
        <w:spacing w:after="0" w:line="240" w:lineRule="auto"/>
        <w:contextualSpacing/>
        <w:rPr>
          <w:rFonts w:ascii="Trebuchet MS" w:eastAsia="Times New Roman" w:hAnsi="Trebuchet MS" w:cs="Courier New"/>
          <w:b/>
          <w:color w:val="000000" w:themeColor="text1"/>
        </w:rPr>
      </w:pPr>
      <w:r w:rsidRPr="0099705D">
        <w:rPr>
          <w:rFonts w:ascii="Trebuchet MS" w:eastAsia="Times New Roman" w:hAnsi="Trebuchet MS" w:cs="Courier New"/>
          <w:b/>
          <w:color w:val="000000" w:themeColor="text1"/>
        </w:rPr>
        <w:t>Plans Considered:</w:t>
      </w:r>
    </w:p>
    <w:p w:rsidR="0099705D" w:rsidRPr="0099705D" w:rsidRDefault="0099705D" w:rsidP="0099705D">
      <w:pPr>
        <w:numPr>
          <w:ilvl w:val="0"/>
          <w:numId w:val="6"/>
        </w:numPr>
        <w:spacing w:after="0" w:line="240" w:lineRule="auto"/>
        <w:ind w:left="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 xml:space="preserve">The following amended plans were submitted during consideration of the application </w:t>
      </w:r>
    </w:p>
    <w:p w:rsidR="0099705D" w:rsidRPr="0099705D" w:rsidRDefault="0099705D" w:rsidP="0099705D">
      <w:pPr>
        <w:numPr>
          <w:ilvl w:val="0"/>
          <w:numId w:val="9"/>
        </w:num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Drawing No: FR: 001 Proposed Block Plan.</w:t>
      </w:r>
    </w:p>
    <w:p w:rsidR="0099705D" w:rsidRPr="0099705D" w:rsidRDefault="0099705D" w:rsidP="0099705D">
      <w:pPr>
        <w:numPr>
          <w:ilvl w:val="0"/>
          <w:numId w:val="9"/>
        </w:num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Drawing No: FR: 003 – Existing and Proposed Ground Floor Plan.</w:t>
      </w:r>
    </w:p>
    <w:p w:rsidR="0099705D" w:rsidRPr="0099705D" w:rsidRDefault="0099705D" w:rsidP="0099705D">
      <w:pPr>
        <w:numPr>
          <w:ilvl w:val="0"/>
          <w:numId w:val="9"/>
        </w:num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Drawing No: FR: 004 Rev A– Amended Existing and Proposed First Floor Plan.</w:t>
      </w:r>
    </w:p>
    <w:p w:rsidR="0099705D" w:rsidRPr="0099705D" w:rsidRDefault="0099705D" w:rsidP="0099705D">
      <w:pPr>
        <w:numPr>
          <w:ilvl w:val="0"/>
          <w:numId w:val="9"/>
        </w:num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 xml:space="preserve">Drawing No: FR: 005 Existing Elevation plans. </w:t>
      </w:r>
    </w:p>
    <w:p w:rsidR="0099705D" w:rsidRPr="0099705D" w:rsidRDefault="0099705D" w:rsidP="0099705D">
      <w:pPr>
        <w:numPr>
          <w:ilvl w:val="0"/>
          <w:numId w:val="9"/>
        </w:num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Drawing No: FR: 006 Rev C Proposed Elevation Plans.</w:t>
      </w:r>
    </w:p>
    <w:p w:rsidR="0099705D" w:rsidRPr="0099705D" w:rsidRDefault="0099705D" w:rsidP="0099705D">
      <w:pPr>
        <w:spacing w:after="0" w:line="240" w:lineRule="auto"/>
        <w:rPr>
          <w:rFonts w:ascii="Trebuchet MS" w:eastAsia="Times New Roman" w:hAnsi="Trebuchet MS" w:cs="Courier New"/>
          <w:color w:val="000000" w:themeColor="text1"/>
        </w:rPr>
      </w:pPr>
    </w:p>
    <w:p w:rsidR="0099705D" w:rsidRPr="0099705D" w:rsidRDefault="0099705D" w:rsidP="0099705D">
      <w:pPr>
        <w:spacing w:after="0" w:line="240" w:lineRule="auto"/>
        <w:contextualSpacing/>
        <w:rPr>
          <w:rFonts w:ascii="Trebuchet MS" w:eastAsia="Times New Roman" w:hAnsi="Trebuchet MS" w:cs="Courier New"/>
          <w:b/>
          <w:color w:val="000000" w:themeColor="text1"/>
        </w:rPr>
      </w:pPr>
      <w:r w:rsidRPr="0099705D">
        <w:rPr>
          <w:rFonts w:ascii="Trebuchet MS" w:eastAsia="Times New Roman" w:hAnsi="Trebuchet MS" w:cs="Courier New"/>
          <w:b/>
          <w:color w:val="000000" w:themeColor="text1"/>
        </w:rPr>
        <w:t>Relevant Planning History:</w:t>
      </w:r>
    </w:p>
    <w:p w:rsidR="0099705D" w:rsidRPr="0099705D" w:rsidRDefault="0099705D" w:rsidP="0099705D">
      <w:pPr>
        <w:numPr>
          <w:ilvl w:val="0"/>
          <w:numId w:val="6"/>
        </w:numPr>
        <w:spacing w:after="0" w:line="240" w:lineRule="auto"/>
        <w:ind w:left="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None relevant</w:t>
      </w:r>
    </w:p>
    <w:p w:rsidR="0099705D" w:rsidRPr="0099705D" w:rsidRDefault="0099705D" w:rsidP="0099705D">
      <w:pPr>
        <w:spacing w:after="0" w:line="240" w:lineRule="auto"/>
        <w:rPr>
          <w:rFonts w:ascii="Trebuchet MS" w:eastAsia="Times New Roman" w:hAnsi="Trebuchet MS" w:cs="Courier New"/>
          <w:color w:val="000000" w:themeColor="text1"/>
        </w:rPr>
      </w:pPr>
    </w:p>
    <w:p w:rsidR="0099705D" w:rsidRPr="0099705D" w:rsidRDefault="0099705D" w:rsidP="0099705D">
      <w:p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b/>
          <w:color w:val="000000" w:themeColor="text1"/>
        </w:rPr>
        <w:t>Consultation Responses:</w:t>
      </w:r>
    </w:p>
    <w:p w:rsidR="0099705D" w:rsidRPr="0099705D" w:rsidRDefault="0099705D" w:rsidP="0099705D">
      <w:pPr>
        <w:numPr>
          <w:ilvl w:val="0"/>
          <w:numId w:val="6"/>
        </w:numPr>
        <w:spacing w:after="0" w:line="240" w:lineRule="auto"/>
        <w:ind w:left="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A total of 3 letters were received from 2 neighbouring properties highlighting the following concerns:</w:t>
      </w:r>
    </w:p>
    <w:p w:rsidR="0099705D" w:rsidRPr="0099705D" w:rsidRDefault="0099705D" w:rsidP="0099705D">
      <w:pPr>
        <w:numPr>
          <w:ilvl w:val="0"/>
          <w:numId w:val="11"/>
        </w:numPr>
        <w:spacing w:after="0" w:line="240" w:lineRule="auto"/>
        <w:ind w:left="70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Overdevelopment of the site</w:t>
      </w:r>
    </w:p>
    <w:p w:rsidR="0099705D" w:rsidRPr="0099705D" w:rsidRDefault="0099705D" w:rsidP="0099705D">
      <w:pPr>
        <w:numPr>
          <w:ilvl w:val="0"/>
          <w:numId w:val="11"/>
        </w:numPr>
        <w:spacing w:after="0" w:line="240" w:lineRule="auto"/>
        <w:ind w:left="70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Design out of character</w:t>
      </w:r>
    </w:p>
    <w:p w:rsidR="0099705D" w:rsidRPr="0099705D" w:rsidRDefault="0099705D" w:rsidP="0099705D">
      <w:pPr>
        <w:numPr>
          <w:ilvl w:val="0"/>
          <w:numId w:val="11"/>
        </w:numPr>
        <w:spacing w:after="0" w:line="240" w:lineRule="auto"/>
        <w:ind w:left="70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Being overbearing and overshadowing</w:t>
      </w:r>
    </w:p>
    <w:p w:rsidR="0099705D" w:rsidRPr="0099705D" w:rsidRDefault="0099705D" w:rsidP="0099705D">
      <w:pPr>
        <w:numPr>
          <w:ilvl w:val="0"/>
          <w:numId w:val="11"/>
        </w:numPr>
        <w:spacing w:after="0" w:line="240" w:lineRule="auto"/>
        <w:ind w:left="70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Loss of light</w:t>
      </w:r>
    </w:p>
    <w:p w:rsidR="0099705D" w:rsidRPr="0099705D" w:rsidRDefault="0099705D" w:rsidP="0099705D">
      <w:pPr>
        <w:numPr>
          <w:ilvl w:val="0"/>
          <w:numId w:val="11"/>
        </w:numPr>
        <w:spacing w:after="0" w:line="240" w:lineRule="auto"/>
        <w:ind w:left="70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Loss of privacy</w:t>
      </w:r>
    </w:p>
    <w:p w:rsidR="0099705D" w:rsidRPr="0099705D" w:rsidRDefault="0099705D" w:rsidP="0099705D">
      <w:pPr>
        <w:numPr>
          <w:ilvl w:val="0"/>
          <w:numId w:val="11"/>
        </w:numPr>
        <w:spacing w:after="0" w:line="240" w:lineRule="auto"/>
        <w:ind w:left="70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Structural harm to number 8 Fawley due to weakening of foundations/footings</w:t>
      </w:r>
    </w:p>
    <w:p w:rsidR="0099705D" w:rsidRPr="0099705D" w:rsidRDefault="0099705D" w:rsidP="0099705D">
      <w:pPr>
        <w:numPr>
          <w:ilvl w:val="0"/>
          <w:numId w:val="11"/>
        </w:numPr>
        <w:spacing w:after="0" w:line="240" w:lineRule="auto"/>
        <w:ind w:left="70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 xml:space="preserve">Obstructs neighbouring property’s access to maintain guttering </w:t>
      </w:r>
    </w:p>
    <w:p w:rsidR="0099705D" w:rsidRPr="0099705D" w:rsidRDefault="0099705D" w:rsidP="0099705D">
      <w:pPr>
        <w:spacing w:after="0" w:line="240" w:lineRule="auto"/>
        <w:rPr>
          <w:rFonts w:ascii="Trebuchet MS" w:eastAsia="Times New Roman" w:hAnsi="Trebuchet MS" w:cs="Courier New"/>
          <w:color w:val="000000" w:themeColor="text1"/>
        </w:rPr>
      </w:pPr>
    </w:p>
    <w:p w:rsidR="0099705D" w:rsidRPr="0099705D" w:rsidRDefault="0099705D" w:rsidP="0099705D">
      <w:pPr>
        <w:spacing w:after="0" w:line="240" w:lineRule="auto"/>
        <w:contextualSpacing/>
        <w:rPr>
          <w:rFonts w:ascii="Trebuchet MS" w:eastAsia="Times New Roman" w:hAnsi="Trebuchet MS" w:cs="Courier New"/>
          <w:b/>
          <w:color w:val="000000" w:themeColor="text1"/>
        </w:rPr>
      </w:pPr>
      <w:r w:rsidRPr="0099705D">
        <w:rPr>
          <w:rFonts w:ascii="Trebuchet MS" w:eastAsia="Times New Roman" w:hAnsi="Trebuchet MS" w:cs="Courier New"/>
          <w:b/>
          <w:color w:val="000000" w:themeColor="text1"/>
        </w:rPr>
        <w:t>Non-statutory consultees</w:t>
      </w:r>
    </w:p>
    <w:p w:rsidR="0099705D" w:rsidRPr="0099705D" w:rsidRDefault="0099705D" w:rsidP="0099705D">
      <w:pPr>
        <w:spacing w:after="0" w:line="240" w:lineRule="auto"/>
        <w:rPr>
          <w:rFonts w:ascii="Trebuchet MS" w:eastAsia="Times New Roman" w:hAnsi="Trebuchet MS" w:cs="Courier New"/>
          <w:color w:val="000000" w:themeColor="text1"/>
        </w:rPr>
      </w:pPr>
    </w:p>
    <w:p w:rsidR="0099705D" w:rsidRPr="0099705D" w:rsidRDefault="0099705D" w:rsidP="0099705D">
      <w:pPr>
        <w:numPr>
          <w:ilvl w:val="0"/>
          <w:numId w:val="6"/>
        </w:numPr>
        <w:spacing w:after="0" w:line="240" w:lineRule="auto"/>
        <w:ind w:left="0"/>
        <w:contextualSpacing/>
        <w:jc w:val="both"/>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 xml:space="preserve">RBC Transport Strategy – Submitted plans indicate that the side extension would result in a reduction of driveway parking, however it would appear the front garden is an area of </w:t>
      </w:r>
      <w:r w:rsidRPr="0099705D">
        <w:rPr>
          <w:rFonts w:ascii="Trebuchet MS" w:eastAsia="Times New Roman" w:hAnsi="Trebuchet MS" w:cs="Courier New"/>
          <w:color w:val="000000" w:themeColor="text1"/>
        </w:rPr>
        <w:lastRenderedPageBreak/>
        <w:t xml:space="preserve">hardstanding and although not illustrated is of sufficient size to be able to provide off road parking for two vehicles. </w:t>
      </w:r>
    </w:p>
    <w:p w:rsidR="0099705D" w:rsidRPr="0099705D" w:rsidRDefault="0099705D" w:rsidP="0099705D">
      <w:pPr>
        <w:spacing w:after="0" w:line="240" w:lineRule="auto"/>
        <w:jc w:val="both"/>
        <w:rPr>
          <w:rFonts w:ascii="Trebuchet MS" w:eastAsia="Times New Roman" w:hAnsi="Trebuchet MS" w:cs="Courier New"/>
          <w:color w:val="000000" w:themeColor="text1"/>
        </w:rPr>
      </w:pPr>
    </w:p>
    <w:p w:rsidR="0099705D" w:rsidRPr="0099705D" w:rsidRDefault="0099705D" w:rsidP="0099705D">
      <w:pPr>
        <w:spacing w:after="0" w:line="240" w:lineRule="auto"/>
        <w:contextualSpacing/>
        <w:jc w:val="both"/>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As there are no changes to the existing access arrangements RBC Transport do not have any objections to this proposal subject to the informative regarding any works affecting the highways.</w:t>
      </w:r>
    </w:p>
    <w:p w:rsidR="0099705D" w:rsidRPr="0099705D" w:rsidRDefault="0099705D" w:rsidP="0099705D">
      <w:pPr>
        <w:spacing w:after="0" w:line="240" w:lineRule="auto"/>
        <w:jc w:val="both"/>
        <w:rPr>
          <w:rFonts w:ascii="Trebuchet MS" w:eastAsia="Times New Roman" w:hAnsi="Trebuchet MS" w:cs="Courier New"/>
          <w:color w:val="000000" w:themeColor="text1"/>
        </w:rPr>
      </w:pPr>
    </w:p>
    <w:p w:rsidR="0099705D" w:rsidRPr="0099705D" w:rsidRDefault="0099705D" w:rsidP="0099705D">
      <w:pPr>
        <w:numPr>
          <w:ilvl w:val="0"/>
          <w:numId w:val="6"/>
        </w:numPr>
        <w:spacing w:after="0" w:line="240" w:lineRule="auto"/>
        <w:ind w:left="0"/>
        <w:contextualSpacing/>
        <w:jc w:val="both"/>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RBC Natural Environment - No objection</w:t>
      </w:r>
    </w:p>
    <w:p w:rsidR="0099705D" w:rsidRPr="0099705D" w:rsidRDefault="0099705D" w:rsidP="0099705D">
      <w:pPr>
        <w:spacing w:after="0" w:line="240" w:lineRule="auto"/>
        <w:contextualSpacing/>
        <w:jc w:val="both"/>
        <w:rPr>
          <w:rFonts w:ascii="Trebuchet MS" w:eastAsia="Times New Roman" w:hAnsi="Trebuchet MS" w:cs="Courier New"/>
          <w:color w:val="000000" w:themeColor="text1"/>
        </w:rPr>
      </w:pPr>
    </w:p>
    <w:p w:rsidR="0099705D" w:rsidRPr="0099705D" w:rsidRDefault="0099705D" w:rsidP="0099705D">
      <w:pPr>
        <w:numPr>
          <w:ilvl w:val="0"/>
          <w:numId w:val="6"/>
        </w:numPr>
        <w:spacing w:after="0" w:line="240" w:lineRule="auto"/>
        <w:ind w:left="0"/>
        <w:contextualSpacing/>
        <w:jc w:val="both"/>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 xml:space="preserve">RBC Environmental Health – No objection subject to standing advice in relation to construction and demolition and an informative of no burning on site </w:t>
      </w:r>
    </w:p>
    <w:p w:rsidR="0099705D" w:rsidRPr="0099705D" w:rsidRDefault="0099705D" w:rsidP="0099705D">
      <w:pPr>
        <w:spacing w:after="0" w:line="240" w:lineRule="auto"/>
        <w:rPr>
          <w:rFonts w:ascii="Trebuchet MS" w:eastAsia="Times New Roman" w:hAnsi="Trebuchet MS" w:cs="Courier New"/>
          <w:color w:val="000000" w:themeColor="text1"/>
        </w:rPr>
      </w:pPr>
    </w:p>
    <w:p w:rsidR="0099705D" w:rsidRPr="0099705D" w:rsidRDefault="0099705D" w:rsidP="0099705D">
      <w:pPr>
        <w:spacing w:after="0" w:line="240" w:lineRule="auto"/>
        <w:contextualSpacing/>
        <w:rPr>
          <w:rFonts w:ascii="Trebuchet MS" w:eastAsia="Times New Roman" w:hAnsi="Trebuchet MS" w:cs="Courier New"/>
          <w:b/>
          <w:bCs/>
          <w:color w:val="000000" w:themeColor="text1"/>
        </w:rPr>
      </w:pPr>
      <w:r w:rsidRPr="0099705D">
        <w:rPr>
          <w:rFonts w:ascii="Trebuchet MS" w:eastAsia="Times New Roman" w:hAnsi="Trebuchet MS" w:cs="Courier New"/>
          <w:b/>
          <w:bCs/>
          <w:color w:val="000000" w:themeColor="text1"/>
        </w:rPr>
        <w:t>Summary of discussions with applicant/agent:</w:t>
      </w:r>
    </w:p>
    <w:p w:rsidR="0099705D" w:rsidRPr="0099705D" w:rsidRDefault="0099705D" w:rsidP="0099705D">
      <w:pPr>
        <w:numPr>
          <w:ilvl w:val="0"/>
          <w:numId w:val="6"/>
        </w:numPr>
        <w:spacing w:after="0" w:line="240" w:lineRule="auto"/>
        <w:ind w:left="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No pre-application advice was sought by the applicant/agent prior to the submission of the application. However, after concerns were raised by officers regarding the design, bulk, mass and separation distances of the proposal and the applicant submitted 2 sets of amended drawings in an attempt to overcome the concerns. These comprised:</w:t>
      </w:r>
    </w:p>
    <w:p w:rsidR="0099705D" w:rsidRPr="0099705D" w:rsidRDefault="0099705D" w:rsidP="0099705D">
      <w:pPr>
        <w:spacing w:after="0" w:line="240" w:lineRule="auto"/>
        <w:contextualSpacing/>
        <w:rPr>
          <w:rFonts w:ascii="Trebuchet MS" w:eastAsia="Times New Roman" w:hAnsi="Trebuchet MS" w:cs="Courier New"/>
          <w:color w:val="000000" w:themeColor="text1"/>
        </w:rPr>
      </w:pPr>
    </w:p>
    <w:p w:rsidR="0099705D" w:rsidRPr="0099705D" w:rsidRDefault="0099705D" w:rsidP="0099705D">
      <w:pPr>
        <w:numPr>
          <w:ilvl w:val="0"/>
          <w:numId w:val="17"/>
        </w:num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Combination of gable end and a flat roof to the rear extensions</w:t>
      </w:r>
    </w:p>
    <w:p w:rsidR="0099705D" w:rsidRPr="0099705D" w:rsidRDefault="0099705D" w:rsidP="0099705D">
      <w:pPr>
        <w:numPr>
          <w:ilvl w:val="0"/>
          <w:numId w:val="17"/>
        </w:num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Hipped roof to the rear extensions</w:t>
      </w:r>
    </w:p>
    <w:p w:rsidR="0099705D" w:rsidRPr="0099705D" w:rsidRDefault="0099705D" w:rsidP="0099705D">
      <w:pPr>
        <w:spacing w:after="0" w:line="240" w:lineRule="auto"/>
        <w:rPr>
          <w:rFonts w:ascii="Trebuchet MS" w:eastAsia="Times New Roman" w:hAnsi="Trebuchet MS" w:cs="Courier New"/>
          <w:color w:val="000000" w:themeColor="text1"/>
        </w:rPr>
      </w:pPr>
    </w:p>
    <w:p w:rsidR="0099705D" w:rsidRPr="0099705D" w:rsidRDefault="0099705D" w:rsidP="0099705D">
      <w:pPr>
        <w:numPr>
          <w:ilvl w:val="0"/>
          <w:numId w:val="6"/>
        </w:numPr>
        <w:spacing w:after="0" w:line="240" w:lineRule="auto"/>
        <w:ind w:left="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Whereas the applicant opted to pursue option (ii) with a hipped roof to the rear extensions, officers advised that both options had failed to address the concerns raised regarding design and being disproportionate additions to the host dwelling.</w:t>
      </w:r>
    </w:p>
    <w:p w:rsidR="0099705D" w:rsidRPr="0099705D" w:rsidRDefault="0099705D" w:rsidP="0099705D">
      <w:pPr>
        <w:spacing w:after="0" w:line="240" w:lineRule="auto"/>
        <w:rPr>
          <w:rFonts w:ascii="Trebuchet MS" w:eastAsia="Times New Roman" w:hAnsi="Trebuchet MS" w:cs="Courier New"/>
          <w:color w:val="000000" w:themeColor="text1"/>
        </w:rPr>
      </w:pPr>
    </w:p>
    <w:p w:rsidR="0099705D" w:rsidRPr="0099705D" w:rsidRDefault="0099705D" w:rsidP="0099705D">
      <w:pPr>
        <w:spacing w:after="0" w:line="240" w:lineRule="auto"/>
        <w:contextualSpacing/>
        <w:rPr>
          <w:rFonts w:ascii="Trebuchet MS" w:eastAsia="Times New Roman" w:hAnsi="Trebuchet MS" w:cs="Courier New"/>
          <w:b/>
          <w:color w:val="000000" w:themeColor="text1"/>
        </w:rPr>
      </w:pPr>
      <w:r w:rsidRPr="0099705D">
        <w:rPr>
          <w:rFonts w:ascii="Trebuchet MS" w:eastAsia="Times New Roman" w:hAnsi="Trebuchet MS" w:cs="Courier New"/>
          <w:b/>
          <w:color w:val="000000" w:themeColor="text1"/>
        </w:rPr>
        <w:t xml:space="preserve">Relevant Planning Policy and Guidance   </w:t>
      </w:r>
    </w:p>
    <w:p w:rsidR="0099705D" w:rsidRDefault="0099705D" w:rsidP="0099705D">
      <w:pPr>
        <w:numPr>
          <w:ilvl w:val="0"/>
          <w:numId w:val="6"/>
        </w:numPr>
        <w:spacing w:after="0" w:line="240" w:lineRule="auto"/>
        <w:ind w:left="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The following local and national planning policy and guidance is relevant to this application:</w:t>
      </w:r>
    </w:p>
    <w:p w:rsidR="0099705D" w:rsidRDefault="0099705D" w:rsidP="0099705D">
      <w:pPr>
        <w:spacing w:after="0" w:line="240" w:lineRule="auto"/>
        <w:contextualSpacing/>
        <w:rPr>
          <w:rFonts w:ascii="Trebuchet MS" w:eastAsia="Times New Roman" w:hAnsi="Trebuchet MS" w:cs="Courier New"/>
          <w:color w:val="000000" w:themeColor="text1"/>
        </w:rPr>
      </w:pPr>
    </w:p>
    <w:p w:rsidR="0099705D" w:rsidRPr="0099705D" w:rsidRDefault="0099705D" w:rsidP="0099705D">
      <w:pPr>
        <w:spacing w:after="0" w:line="240" w:lineRule="auto"/>
        <w:contextualSpacing/>
        <w:rPr>
          <w:rFonts w:ascii="Trebuchet MS" w:eastAsia="Times New Roman" w:hAnsi="Trebuchet MS" w:cs="Courier New"/>
          <w:color w:val="000000" w:themeColor="text1"/>
        </w:rPr>
      </w:pPr>
      <w:bookmarkStart w:id="0" w:name="_GoBack"/>
      <w:bookmarkEnd w:id="0"/>
      <w:r w:rsidRPr="0099705D">
        <w:rPr>
          <w:rFonts w:ascii="Trebuchet MS" w:hAnsi="Trebuchet MS"/>
          <w:bCs/>
          <w:color w:val="000000"/>
          <w:u w:val="single"/>
          <w:lang w:eastAsia="en-GB"/>
        </w:rPr>
        <w:t xml:space="preserve">National Planning Policy Framework </w:t>
      </w:r>
    </w:p>
    <w:p w:rsidR="0099705D" w:rsidRPr="0099705D" w:rsidRDefault="0099705D" w:rsidP="0099705D">
      <w:pPr>
        <w:numPr>
          <w:ilvl w:val="0"/>
          <w:numId w:val="18"/>
        </w:numPr>
        <w:ind w:left="360"/>
        <w:contextualSpacing/>
        <w:jc w:val="both"/>
        <w:rPr>
          <w:rFonts w:ascii="Trebuchet MS" w:hAnsi="Trebuchet MS"/>
          <w:bCs/>
          <w:color w:val="000000"/>
          <w:lang w:eastAsia="en-GB"/>
        </w:rPr>
      </w:pPr>
      <w:r w:rsidRPr="0099705D">
        <w:rPr>
          <w:rFonts w:ascii="Trebuchet MS" w:hAnsi="Trebuchet MS"/>
          <w:bCs/>
          <w:color w:val="000000"/>
          <w:lang w:eastAsia="en-GB"/>
        </w:rPr>
        <w:t>Part 7 – Requiring good design</w:t>
      </w:r>
    </w:p>
    <w:p w:rsidR="0099705D" w:rsidRPr="0099705D" w:rsidRDefault="0099705D" w:rsidP="0099705D">
      <w:pPr>
        <w:spacing w:after="0" w:line="240" w:lineRule="auto"/>
        <w:contextualSpacing/>
        <w:rPr>
          <w:rFonts w:ascii="Trebuchet MS" w:eastAsia="Times New Roman" w:hAnsi="Trebuchet MS" w:cs="Courier New"/>
          <w:color w:val="000000" w:themeColor="text1"/>
        </w:rPr>
      </w:pPr>
    </w:p>
    <w:p w:rsidR="0099705D" w:rsidRPr="0099705D" w:rsidRDefault="0099705D" w:rsidP="0099705D">
      <w:p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Reading Borough Local Development Framework Core Strategy (2008)</w:t>
      </w:r>
    </w:p>
    <w:p w:rsidR="0099705D" w:rsidRPr="0099705D" w:rsidRDefault="0099705D" w:rsidP="0099705D">
      <w:pPr>
        <w:numPr>
          <w:ilvl w:val="0"/>
          <w:numId w:val="12"/>
        </w:num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CS7: Design and the Public Realm</w:t>
      </w:r>
    </w:p>
    <w:p w:rsidR="0099705D" w:rsidRPr="0099705D" w:rsidRDefault="0099705D" w:rsidP="0099705D">
      <w:pPr>
        <w:spacing w:after="0" w:line="240" w:lineRule="auto"/>
        <w:rPr>
          <w:rFonts w:ascii="Trebuchet MS" w:eastAsia="Times New Roman" w:hAnsi="Trebuchet MS" w:cs="Courier New"/>
          <w:color w:val="000000" w:themeColor="text1"/>
        </w:rPr>
      </w:pPr>
    </w:p>
    <w:p w:rsidR="0099705D" w:rsidRPr="0099705D" w:rsidRDefault="0099705D" w:rsidP="0099705D">
      <w:p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Sites and Detailed Policies Document (Oct 2012)</w:t>
      </w:r>
    </w:p>
    <w:p w:rsidR="0099705D" w:rsidRPr="0099705D" w:rsidRDefault="0099705D" w:rsidP="0099705D">
      <w:pPr>
        <w:numPr>
          <w:ilvl w:val="0"/>
          <w:numId w:val="13"/>
        </w:num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 xml:space="preserve">DM4: Safeguarding Amenity </w:t>
      </w:r>
    </w:p>
    <w:p w:rsidR="0099705D" w:rsidRPr="0099705D" w:rsidRDefault="0099705D" w:rsidP="0099705D">
      <w:pPr>
        <w:numPr>
          <w:ilvl w:val="0"/>
          <w:numId w:val="13"/>
        </w:num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DM9: House Extensions and Ancillary Accommodation</w:t>
      </w:r>
    </w:p>
    <w:p w:rsidR="0099705D" w:rsidRPr="0099705D" w:rsidRDefault="0099705D" w:rsidP="0099705D">
      <w:pPr>
        <w:numPr>
          <w:ilvl w:val="0"/>
          <w:numId w:val="13"/>
        </w:num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 xml:space="preserve">DM12: Access, Traffic and Highway-Related Matters </w:t>
      </w:r>
    </w:p>
    <w:p w:rsidR="0099705D" w:rsidRPr="0099705D" w:rsidRDefault="0099705D" w:rsidP="0099705D">
      <w:pPr>
        <w:spacing w:after="0" w:line="240" w:lineRule="auto"/>
        <w:rPr>
          <w:rFonts w:ascii="Trebuchet MS" w:eastAsia="Times New Roman" w:hAnsi="Trebuchet MS" w:cs="Courier New"/>
          <w:color w:val="000000" w:themeColor="text1"/>
        </w:rPr>
      </w:pPr>
    </w:p>
    <w:p w:rsidR="0099705D" w:rsidRPr="0099705D" w:rsidRDefault="0099705D" w:rsidP="0099705D">
      <w:p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Supplementary Planning Guidance “A Design Guide to House Extensions” (2003)</w:t>
      </w:r>
    </w:p>
    <w:p w:rsidR="0099705D" w:rsidRPr="0099705D" w:rsidRDefault="0099705D" w:rsidP="0099705D">
      <w:pPr>
        <w:spacing w:after="0" w:line="240" w:lineRule="auto"/>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Supplementary Planning Guidance “Revised Parking Standards and Design” (2011)</w:t>
      </w:r>
    </w:p>
    <w:p w:rsidR="0099705D" w:rsidRPr="0099705D" w:rsidRDefault="0099705D" w:rsidP="0099705D">
      <w:pPr>
        <w:spacing w:after="0" w:line="240" w:lineRule="auto"/>
        <w:rPr>
          <w:rFonts w:ascii="Trebuchet MS" w:eastAsia="Times New Roman" w:hAnsi="Trebuchet MS" w:cs="Courier New"/>
          <w:color w:val="000000" w:themeColor="text1"/>
        </w:rPr>
      </w:pPr>
    </w:p>
    <w:p w:rsidR="0099705D" w:rsidRPr="0099705D" w:rsidRDefault="0099705D" w:rsidP="0099705D">
      <w:pPr>
        <w:spacing w:after="0" w:line="240" w:lineRule="auto"/>
        <w:contextualSpacing/>
        <w:rPr>
          <w:rFonts w:ascii="Trebuchet MS" w:eastAsia="Times New Roman" w:hAnsi="Trebuchet MS" w:cs="Courier New"/>
          <w:b/>
          <w:bCs/>
          <w:color w:val="000000" w:themeColor="text1"/>
        </w:rPr>
      </w:pPr>
      <w:r w:rsidRPr="0099705D">
        <w:rPr>
          <w:rFonts w:ascii="Trebuchet MS" w:eastAsia="Times New Roman" w:hAnsi="Trebuchet MS" w:cs="Courier New"/>
          <w:b/>
          <w:bCs/>
          <w:color w:val="000000" w:themeColor="text1"/>
        </w:rPr>
        <w:t>Appraisal</w:t>
      </w:r>
    </w:p>
    <w:p w:rsidR="0099705D" w:rsidRPr="0099705D" w:rsidRDefault="0099705D" w:rsidP="0099705D">
      <w:pPr>
        <w:numPr>
          <w:ilvl w:val="0"/>
          <w:numId w:val="6"/>
        </w:numPr>
        <w:spacing w:after="0" w:line="240" w:lineRule="auto"/>
        <w:ind w:left="0"/>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The main issues are:</w:t>
      </w:r>
    </w:p>
    <w:p w:rsidR="0099705D" w:rsidRPr="0099705D" w:rsidRDefault="0099705D" w:rsidP="0099705D">
      <w:pPr>
        <w:numPr>
          <w:ilvl w:val="2"/>
          <w:numId w:val="14"/>
        </w:numPr>
        <w:spacing w:after="0" w:line="240" w:lineRule="auto"/>
        <w:ind w:left="643"/>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Design and impact on the appearance of the application property and the character of the area</w:t>
      </w:r>
    </w:p>
    <w:p w:rsidR="0099705D" w:rsidRPr="0099705D" w:rsidRDefault="0099705D" w:rsidP="0099705D">
      <w:pPr>
        <w:numPr>
          <w:ilvl w:val="2"/>
          <w:numId w:val="14"/>
        </w:numPr>
        <w:spacing w:after="0" w:line="240" w:lineRule="auto"/>
        <w:ind w:left="643"/>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Impact on amenities of neighbours</w:t>
      </w:r>
    </w:p>
    <w:p w:rsidR="0099705D" w:rsidRPr="0099705D" w:rsidRDefault="0099705D" w:rsidP="0099705D">
      <w:pPr>
        <w:numPr>
          <w:ilvl w:val="2"/>
          <w:numId w:val="14"/>
        </w:numPr>
        <w:spacing w:after="0" w:line="240" w:lineRule="auto"/>
        <w:ind w:left="643"/>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Representations</w:t>
      </w:r>
    </w:p>
    <w:p w:rsidR="0099705D" w:rsidRPr="0099705D" w:rsidRDefault="0099705D" w:rsidP="0099705D">
      <w:pPr>
        <w:numPr>
          <w:ilvl w:val="2"/>
          <w:numId w:val="14"/>
        </w:numPr>
        <w:spacing w:after="0" w:line="240" w:lineRule="auto"/>
        <w:ind w:left="643"/>
        <w:contextualSpacing/>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Equality Act</w:t>
      </w:r>
    </w:p>
    <w:p w:rsidR="0099705D" w:rsidRPr="0099705D" w:rsidRDefault="0099705D" w:rsidP="0099705D">
      <w:pPr>
        <w:spacing w:after="0" w:line="240" w:lineRule="auto"/>
        <w:rPr>
          <w:rFonts w:ascii="Trebuchet MS" w:eastAsia="Times New Roman" w:hAnsi="Trebuchet MS" w:cs="Courier New"/>
          <w:b/>
          <w:color w:val="000000" w:themeColor="text1"/>
        </w:rPr>
      </w:pPr>
    </w:p>
    <w:p w:rsidR="0099705D" w:rsidRPr="0099705D" w:rsidRDefault="0099705D" w:rsidP="0099705D">
      <w:pPr>
        <w:spacing w:after="0" w:line="240" w:lineRule="auto"/>
        <w:contextualSpacing/>
        <w:rPr>
          <w:rFonts w:ascii="Trebuchet MS" w:eastAsia="Times New Roman" w:hAnsi="Trebuchet MS" w:cs="Courier New"/>
          <w:b/>
          <w:bCs/>
          <w:color w:val="000000" w:themeColor="text1"/>
          <w:u w:val="single"/>
        </w:rPr>
      </w:pPr>
      <w:r w:rsidRPr="0099705D">
        <w:rPr>
          <w:rFonts w:ascii="Trebuchet MS" w:eastAsia="Times New Roman" w:hAnsi="Trebuchet MS" w:cs="Courier New"/>
          <w:b/>
          <w:bCs/>
          <w:color w:val="000000" w:themeColor="text1"/>
          <w:u w:val="single"/>
        </w:rPr>
        <w:t>Design and impact on the</w:t>
      </w:r>
      <w:r w:rsidRPr="0099705D">
        <w:rPr>
          <w:rFonts w:ascii="Trebuchet MS" w:eastAsia="Times New Roman" w:hAnsi="Trebuchet MS" w:cs="Courier New"/>
          <w:color w:val="000000" w:themeColor="text1"/>
          <w:u w:val="single"/>
        </w:rPr>
        <w:t xml:space="preserve"> </w:t>
      </w:r>
      <w:r w:rsidRPr="0099705D">
        <w:rPr>
          <w:rFonts w:ascii="Trebuchet MS" w:eastAsia="Times New Roman" w:hAnsi="Trebuchet MS" w:cs="Courier New"/>
          <w:b/>
          <w:bCs/>
          <w:color w:val="000000" w:themeColor="text1"/>
          <w:u w:val="single"/>
        </w:rPr>
        <w:t>appearance of the application property and character of the area</w:t>
      </w:r>
    </w:p>
    <w:p w:rsidR="0099705D" w:rsidRPr="0099705D" w:rsidRDefault="0099705D" w:rsidP="0099705D">
      <w:pPr>
        <w:numPr>
          <w:ilvl w:val="0"/>
          <w:numId w:val="6"/>
        </w:numPr>
        <w:spacing w:after="0" w:line="240" w:lineRule="auto"/>
        <w:ind w:left="0"/>
        <w:contextualSpacing/>
        <w:jc w:val="both"/>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 xml:space="preserve">Core Strategy policy CS7: Design and the Public Realm states all development must be of a high design quality that maintains and enhances the character and appearance of the area whilst policy DM9: House Extensions and Ancillary Accommodation of the Sites and Detailed Policies Document (2012) states that additions to a house should respect the character of the house in terms of scale, location, materials and design, and respect the character and pattern of neighbouring properties and the street as a whole in terms of scale, location, materials and </w:t>
      </w:r>
      <w:r w:rsidRPr="0099705D">
        <w:rPr>
          <w:rFonts w:ascii="Trebuchet MS" w:eastAsia="Times New Roman" w:hAnsi="Trebuchet MS" w:cs="Courier New"/>
          <w:color w:val="000000" w:themeColor="text1"/>
        </w:rPr>
        <w:lastRenderedPageBreak/>
        <w:t xml:space="preserve">design, and any important existing building line. The house extensions SPG gives guidance on side extensions and advises that in the majority of cases side extensions should be set back from the main front of the original house, set down from the ridge height of the original house and that a gap to the side boundary should be retained.  </w:t>
      </w:r>
    </w:p>
    <w:p w:rsidR="0099705D" w:rsidRPr="0099705D" w:rsidRDefault="0099705D" w:rsidP="0099705D">
      <w:pPr>
        <w:spacing w:after="0" w:line="240" w:lineRule="auto"/>
        <w:jc w:val="both"/>
        <w:rPr>
          <w:rFonts w:ascii="Trebuchet MS" w:eastAsia="Times New Roman" w:hAnsi="Trebuchet MS" w:cs="Courier New"/>
          <w:color w:val="000000" w:themeColor="text1"/>
        </w:rPr>
      </w:pPr>
    </w:p>
    <w:p w:rsidR="0099705D" w:rsidRPr="0099705D" w:rsidRDefault="0099705D" w:rsidP="0099705D">
      <w:pPr>
        <w:numPr>
          <w:ilvl w:val="0"/>
          <w:numId w:val="6"/>
        </w:numPr>
        <w:spacing w:after="0" w:line="240" w:lineRule="auto"/>
        <w:ind w:left="0"/>
        <w:contextualSpacing/>
        <w:jc w:val="both"/>
        <w:rPr>
          <w:rFonts w:ascii="Trebuchet MS" w:eastAsia="Times New Roman" w:hAnsi="Trebuchet MS" w:cs="Courier New"/>
          <w:color w:val="000000" w:themeColor="text1"/>
        </w:rPr>
      </w:pPr>
      <w:r w:rsidRPr="0099705D">
        <w:rPr>
          <w:rFonts w:ascii="Trebuchet MS" w:eastAsia="Times New Roman" w:hAnsi="Trebuchet MS" w:cs="Courier New"/>
          <w:color w:val="000000" w:themeColor="text1"/>
        </w:rPr>
        <w:t xml:space="preserve">The dwelling on the application site forms a T-shape with number 2 Aldworth Close. The amended plans pulled back the first floor element approximately 0.8m from the main frontage building line and side boundary with number 8 Fawley Road, resulting in a subservient appearance when viewed from Fawley Road. However, due to its location closer to the corner of Fawley Road and Aldworth Close, the rear elevation is fully visible at first floor from Aldworth Close. The proposed wrap around extensions would be 9.5m wide by 4m deep at first floor, projecting 2.5m beyond rear building line of neighbouring number 2. The rear extensions at full width of the host dwelling with a hipped roof comprising a large expanse of flat roof matching existing ridge height would result in disproportionate additions to the host dwelling, including bulk and mass that would be visually prominent when viewed from Aldworth Close in a way that is detrimental to the appearance of the host dwelling and the character of area. </w:t>
      </w:r>
      <w:r w:rsidRPr="0099705D">
        <w:rPr>
          <w:rFonts w:ascii="Trebuchet MS" w:eastAsia="Times New Roman" w:hAnsi="Trebuchet MS" w:cs="Times New Roman"/>
          <w:color w:val="000000" w:themeColor="text1"/>
        </w:rPr>
        <w:t>Therefore the design of the proposal is contrary to policies CS7 and DM9 as well as the NPPF. .</w:t>
      </w:r>
    </w:p>
    <w:p w:rsidR="0099705D" w:rsidRPr="0099705D" w:rsidRDefault="0099705D" w:rsidP="0099705D">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rPr>
      </w:pPr>
    </w:p>
    <w:p w:rsidR="0099705D" w:rsidRPr="0099705D" w:rsidRDefault="0099705D" w:rsidP="0099705D">
      <w:pPr>
        <w:numPr>
          <w:ilvl w:val="0"/>
          <w:numId w:val="6"/>
        </w:numPr>
        <w:overflowPunct w:val="0"/>
        <w:autoSpaceDE w:val="0"/>
        <w:autoSpaceDN w:val="0"/>
        <w:adjustRightInd w:val="0"/>
        <w:spacing w:after="0" w:line="240" w:lineRule="auto"/>
        <w:ind w:left="0"/>
        <w:contextualSpacing/>
        <w:jc w:val="both"/>
        <w:textAlignment w:val="baseline"/>
        <w:rPr>
          <w:rFonts w:ascii="Trebuchet MS" w:eastAsia="Times New Roman" w:hAnsi="Trebuchet MS" w:cs="Times New Roman"/>
          <w:color w:val="000000" w:themeColor="text1"/>
        </w:rPr>
      </w:pPr>
      <w:r w:rsidRPr="0099705D">
        <w:rPr>
          <w:rFonts w:ascii="Trebuchet MS" w:eastAsia="Times New Roman" w:hAnsi="Trebuchet MS" w:cs="Times New Roman"/>
          <w:color w:val="000000" w:themeColor="text1"/>
        </w:rPr>
        <w:t>Ancillary/annex accommodation</w:t>
      </w:r>
    </w:p>
    <w:p w:rsidR="0099705D" w:rsidRPr="0099705D" w:rsidRDefault="0099705D" w:rsidP="0099705D">
      <w:p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color w:val="000000" w:themeColor="text1"/>
        </w:rPr>
      </w:pPr>
      <w:r w:rsidRPr="0099705D">
        <w:rPr>
          <w:rFonts w:ascii="Trebuchet MS" w:eastAsia="Times New Roman" w:hAnsi="Trebuchet MS" w:cs="Times New Roman"/>
          <w:color w:val="000000" w:themeColor="text1"/>
        </w:rPr>
        <w:t>The proposal incorporates a granny annex in the side ground floor element adjoining number 8 Fawley road. Whilst linked to the main house internally, the proposed annex with a separate front door might result in the appearance from the street of a separate dwelling within a single plot that would appear odd.  However, as this problem could be overcome, if planning permission was to be granted, by changing the design of the door or replacing it with a window it is not considered to be a sustainable reason for refusal in this instance.</w:t>
      </w:r>
    </w:p>
    <w:p w:rsidR="0099705D" w:rsidRPr="0099705D" w:rsidRDefault="0099705D" w:rsidP="0099705D">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rPr>
      </w:pPr>
    </w:p>
    <w:p w:rsidR="0099705D" w:rsidRPr="0099705D" w:rsidRDefault="0099705D" w:rsidP="0099705D">
      <w:pPr>
        <w:spacing w:after="0" w:line="240" w:lineRule="auto"/>
        <w:contextualSpacing/>
        <w:jc w:val="both"/>
        <w:rPr>
          <w:rFonts w:ascii="Trebuchet MS" w:eastAsia="Times New Roman" w:hAnsi="Trebuchet MS" w:cs="Times New Roman"/>
          <w:b/>
          <w:bCs/>
          <w:color w:val="000000" w:themeColor="text1"/>
          <w:u w:val="single"/>
        </w:rPr>
      </w:pPr>
      <w:r w:rsidRPr="0099705D">
        <w:rPr>
          <w:rFonts w:ascii="Trebuchet MS" w:eastAsia="Times New Roman" w:hAnsi="Trebuchet MS" w:cs="Times New Roman"/>
          <w:b/>
          <w:bCs/>
          <w:color w:val="000000" w:themeColor="text1"/>
          <w:u w:val="single"/>
        </w:rPr>
        <w:t xml:space="preserve">Impact on amenities of neighbours </w:t>
      </w:r>
    </w:p>
    <w:p w:rsidR="0099705D" w:rsidRPr="0099705D" w:rsidRDefault="0099705D" w:rsidP="0099705D">
      <w:pPr>
        <w:numPr>
          <w:ilvl w:val="0"/>
          <w:numId w:val="6"/>
        </w:numPr>
        <w:spacing w:after="0" w:line="240" w:lineRule="auto"/>
        <w:ind w:left="0"/>
        <w:contextualSpacing/>
        <w:jc w:val="both"/>
        <w:rPr>
          <w:rFonts w:ascii="Trebuchet MS" w:eastAsia="Times New Roman" w:hAnsi="Trebuchet MS" w:cs="Times New Roman"/>
          <w:bCs/>
          <w:color w:val="000000" w:themeColor="text1"/>
        </w:rPr>
      </w:pPr>
      <w:r w:rsidRPr="0099705D">
        <w:rPr>
          <w:rFonts w:ascii="Trebuchet MS" w:eastAsia="Times New Roman" w:hAnsi="Trebuchet MS" w:cs="Times New Roman"/>
          <w:bCs/>
          <w:color w:val="000000" w:themeColor="text1"/>
        </w:rPr>
        <w:t xml:space="preserve">Concerns have been raised by occupants of neighbouring properties regarding potential impact of the proposed extensions as summarised within the consultations response section above. The rear first floor element steps in along the boundary with neighbouring number 2 Aldworth Close to prevent loss of light to the first floor rear bedroom by not breaching the 45-degree angle. However, the two-storey element up to the boundary would harm the use and enjoyment of the rear amenity space at 2 Aldworth Close in terms of being overbearing and overshadowing contrary to policies DM4 and DM9.  </w:t>
      </w:r>
    </w:p>
    <w:p w:rsidR="0099705D" w:rsidRPr="0099705D" w:rsidRDefault="0099705D" w:rsidP="0099705D">
      <w:pPr>
        <w:spacing w:after="0" w:line="240" w:lineRule="auto"/>
        <w:jc w:val="both"/>
        <w:rPr>
          <w:rFonts w:ascii="Trebuchet MS" w:eastAsia="Times New Roman" w:hAnsi="Trebuchet MS" w:cs="Times New Roman"/>
          <w:bCs/>
          <w:color w:val="000000" w:themeColor="text1"/>
        </w:rPr>
      </w:pPr>
    </w:p>
    <w:p w:rsidR="0099705D" w:rsidRPr="0099705D" w:rsidRDefault="0099705D" w:rsidP="0099705D">
      <w:pPr>
        <w:numPr>
          <w:ilvl w:val="0"/>
          <w:numId w:val="6"/>
        </w:numPr>
        <w:spacing w:after="0" w:line="240" w:lineRule="auto"/>
        <w:ind w:left="0"/>
        <w:contextualSpacing/>
        <w:jc w:val="both"/>
        <w:rPr>
          <w:rFonts w:ascii="Trebuchet MS" w:eastAsia="Times New Roman" w:hAnsi="Trebuchet MS" w:cs="Times New Roman"/>
          <w:bCs/>
          <w:color w:val="000000" w:themeColor="text1"/>
        </w:rPr>
      </w:pPr>
      <w:r w:rsidRPr="0099705D">
        <w:rPr>
          <w:rFonts w:ascii="Trebuchet MS" w:eastAsia="Times New Roman" w:hAnsi="Trebuchet MS" w:cs="Times New Roman"/>
          <w:bCs/>
          <w:color w:val="000000" w:themeColor="text1"/>
        </w:rPr>
        <w:t>In relation to neighbouring number 8 Fawley Road, the first floor element has been pulled back 1m from the boundary with the single storey element up to the boundary abutting the existing single storey element at 8 Fawley Road. As such it is not considered to result in harm to the amenities of number 8 Fawley Road. There are no side-facing windows proposed and therefore no loss of privacy issues would arise.</w:t>
      </w:r>
    </w:p>
    <w:p w:rsidR="0099705D" w:rsidRPr="0099705D" w:rsidRDefault="0099705D" w:rsidP="0099705D">
      <w:pPr>
        <w:spacing w:after="0" w:line="240" w:lineRule="auto"/>
        <w:jc w:val="both"/>
        <w:rPr>
          <w:rFonts w:ascii="Trebuchet MS" w:eastAsia="Times New Roman" w:hAnsi="Trebuchet MS" w:cs="Times New Roman"/>
          <w:bCs/>
          <w:color w:val="000000" w:themeColor="text1"/>
        </w:rPr>
      </w:pPr>
    </w:p>
    <w:p w:rsidR="0099705D" w:rsidRPr="0099705D" w:rsidRDefault="0099705D" w:rsidP="0099705D">
      <w:pPr>
        <w:spacing w:after="0" w:line="240" w:lineRule="auto"/>
        <w:contextualSpacing/>
        <w:jc w:val="both"/>
        <w:rPr>
          <w:rFonts w:ascii="Trebuchet MS" w:eastAsia="Times New Roman" w:hAnsi="Trebuchet MS" w:cs="Times New Roman"/>
          <w:b/>
          <w:bCs/>
          <w:color w:val="000000" w:themeColor="text1"/>
          <w:u w:val="single"/>
        </w:rPr>
      </w:pPr>
      <w:r w:rsidRPr="0099705D">
        <w:rPr>
          <w:rFonts w:ascii="Trebuchet MS" w:eastAsia="Times New Roman" w:hAnsi="Trebuchet MS" w:cs="Times New Roman"/>
          <w:b/>
          <w:bCs/>
          <w:color w:val="000000" w:themeColor="text1"/>
          <w:u w:val="single"/>
        </w:rPr>
        <w:t>Representations</w:t>
      </w:r>
    </w:p>
    <w:p w:rsidR="0099705D" w:rsidRPr="0099705D" w:rsidRDefault="0099705D" w:rsidP="0099705D">
      <w:pPr>
        <w:numPr>
          <w:ilvl w:val="0"/>
          <w:numId w:val="6"/>
        </w:numPr>
        <w:spacing w:after="0" w:line="240" w:lineRule="auto"/>
        <w:ind w:left="0"/>
        <w:contextualSpacing/>
        <w:jc w:val="both"/>
        <w:rPr>
          <w:rFonts w:ascii="Trebuchet MS" w:eastAsia="Times New Roman" w:hAnsi="Trebuchet MS" w:cs="Times New Roman"/>
          <w:bCs/>
          <w:color w:val="000000" w:themeColor="text1"/>
        </w:rPr>
      </w:pPr>
      <w:r w:rsidRPr="0099705D">
        <w:rPr>
          <w:rFonts w:ascii="Trebuchet MS" w:eastAsia="Times New Roman" w:hAnsi="Trebuchet MS" w:cs="Times New Roman"/>
          <w:bCs/>
          <w:color w:val="000000" w:themeColor="text1"/>
        </w:rPr>
        <w:t xml:space="preserve">Most of the issues raised have been addressed within the above report. Any impact in terms of weakening of foundations/footings to the neighbouring property and the right of access to maintain guttering are not considered to be planning matters in this instance. However, if the proposal was acceptable in planning terms, an informative would have been added advising that the permission did not authorise encroachment onto neighbouring properties in terms of guttering or foundations. </w:t>
      </w:r>
    </w:p>
    <w:p w:rsidR="0099705D" w:rsidRPr="0099705D" w:rsidRDefault="0099705D" w:rsidP="0099705D">
      <w:pPr>
        <w:spacing w:after="0" w:line="240" w:lineRule="auto"/>
        <w:jc w:val="both"/>
        <w:rPr>
          <w:rFonts w:ascii="Trebuchet MS" w:eastAsia="Times New Roman" w:hAnsi="Trebuchet MS" w:cs="Times New Roman"/>
          <w:bCs/>
          <w:color w:val="000000" w:themeColor="text1"/>
        </w:rPr>
      </w:pPr>
    </w:p>
    <w:p w:rsidR="0099705D" w:rsidRPr="0099705D" w:rsidRDefault="0099705D" w:rsidP="0099705D">
      <w:pPr>
        <w:overflowPunct w:val="0"/>
        <w:autoSpaceDE w:val="0"/>
        <w:autoSpaceDN w:val="0"/>
        <w:adjustRightInd w:val="0"/>
        <w:spacing w:after="0" w:line="240" w:lineRule="auto"/>
        <w:contextualSpacing/>
        <w:jc w:val="both"/>
        <w:textAlignment w:val="baseline"/>
        <w:rPr>
          <w:rFonts w:ascii="Trebuchet MS" w:eastAsia="Times New Roman" w:hAnsi="Trebuchet MS" w:cs="Arial"/>
          <w:b/>
          <w:bCs/>
          <w:color w:val="000000" w:themeColor="text1"/>
          <w:u w:val="single"/>
        </w:rPr>
      </w:pPr>
      <w:r w:rsidRPr="0099705D">
        <w:rPr>
          <w:rFonts w:ascii="Trebuchet MS" w:eastAsia="Times New Roman" w:hAnsi="Trebuchet MS" w:cs="Arial"/>
          <w:b/>
          <w:bCs/>
          <w:color w:val="000000" w:themeColor="text1"/>
          <w:u w:val="single"/>
        </w:rPr>
        <w:t>Equality Act 2010:</w:t>
      </w:r>
    </w:p>
    <w:p w:rsidR="0099705D" w:rsidRDefault="0099705D" w:rsidP="0099705D">
      <w:pPr>
        <w:numPr>
          <w:ilvl w:val="0"/>
          <w:numId w:val="6"/>
        </w:numPr>
        <w:overflowPunct w:val="0"/>
        <w:autoSpaceDE w:val="0"/>
        <w:autoSpaceDN w:val="0"/>
        <w:adjustRightInd w:val="0"/>
        <w:spacing w:after="0" w:line="240" w:lineRule="auto"/>
        <w:ind w:left="0"/>
        <w:contextualSpacing/>
        <w:jc w:val="both"/>
        <w:textAlignment w:val="baseline"/>
        <w:rPr>
          <w:rFonts w:ascii="Trebuchet MS" w:eastAsia="Times New Roman" w:hAnsi="Trebuchet MS" w:cs="Arial"/>
          <w:bCs/>
          <w:color w:val="000000" w:themeColor="text1"/>
        </w:rPr>
      </w:pPr>
      <w:r w:rsidRPr="0099705D">
        <w:rPr>
          <w:rFonts w:ascii="Trebuchet MS" w:eastAsia="Times New Roman" w:hAnsi="Trebuchet MS" w:cs="Arial"/>
          <w:bCs/>
          <w:color w:val="000000" w:themeColor="text1"/>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99705D" w:rsidRDefault="0099705D" w:rsidP="0099705D">
      <w:pPr>
        <w:overflowPunct w:val="0"/>
        <w:autoSpaceDE w:val="0"/>
        <w:autoSpaceDN w:val="0"/>
        <w:adjustRightInd w:val="0"/>
        <w:spacing w:after="0" w:line="240" w:lineRule="auto"/>
        <w:contextualSpacing/>
        <w:jc w:val="both"/>
        <w:textAlignment w:val="baseline"/>
        <w:rPr>
          <w:rFonts w:ascii="Trebuchet MS" w:eastAsia="Times New Roman" w:hAnsi="Trebuchet MS" w:cs="Arial"/>
          <w:bCs/>
          <w:color w:val="000000" w:themeColor="text1"/>
        </w:rPr>
      </w:pPr>
    </w:p>
    <w:p w:rsidR="0099705D" w:rsidRDefault="0099705D" w:rsidP="0099705D">
      <w:pPr>
        <w:overflowPunct w:val="0"/>
        <w:autoSpaceDE w:val="0"/>
        <w:autoSpaceDN w:val="0"/>
        <w:adjustRightInd w:val="0"/>
        <w:spacing w:after="0" w:line="240" w:lineRule="auto"/>
        <w:contextualSpacing/>
        <w:jc w:val="both"/>
        <w:textAlignment w:val="baseline"/>
        <w:rPr>
          <w:rFonts w:ascii="Trebuchet MS" w:eastAsia="Times New Roman" w:hAnsi="Trebuchet MS" w:cs="Arial"/>
          <w:bCs/>
          <w:color w:val="000000" w:themeColor="text1"/>
        </w:rPr>
      </w:pPr>
    </w:p>
    <w:p w:rsidR="0099705D" w:rsidRDefault="0099705D" w:rsidP="0099705D">
      <w:pPr>
        <w:overflowPunct w:val="0"/>
        <w:autoSpaceDE w:val="0"/>
        <w:autoSpaceDN w:val="0"/>
        <w:adjustRightInd w:val="0"/>
        <w:spacing w:after="0" w:line="240" w:lineRule="auto"/>
        <w:contextualSpacing/>
        <w:jc w:val="both"/>
        <w:textAlignment w:val="baseline"/>
        <w:rPr>
          <w:rFonts w:ascii="Trebuchet MS" w:eastAsia="Times New Roman" w:hAnsi="Trebuchet MS" w:cs="Arial"/>
          <w:bCs/>
          <w:color w:val="000000" w:themeColor="text1"/>
        </w:rPr>
      </w:pPr>
    </w:p>
    <w:p w:rsidR="0099705D" w:rsidRDefault="0099705D" w:rsidP="0099705D">
      <w:pPr>
        <w:overflowPunct w:val="0"/>
        <w:autoSpaceDE w:val="0"/>
        <w:autoSpaceDN w:val="0"/>
        <w:adjustRightInd w:val="0"/>
        <w:spacing w:after="0" w:line="240" w:lineRule="auto"/>
        <w:contextualSpacing/>
        <w:jc w:val="both"/>
        <w:textAlignment w:val="baseline"/>
        <w:rPr>
          <w:rFonts w:ascii="Trebuchet MS" w:eastAsia="Times New Roman" w:hAnsi="Trebuchet MS" w:cs="Arial"/>
          <w:bCs/>
          <w:color w:val="000000" w:themeColor="text1"/>
        </w:rPr>
      </w:pPr>
      <w:r w:rsidRPr="0099705D">
        <w:rPr>
          <w:rFonts w:ascii="Trebuchet MS" w:eastAsia="Times New Roman" w:hAnsi="Trebuchet MS" w:cs="Arial"/>
          <w:bCs/>
          <w:color w:val="000000" w:themeColor="text1"/>
        </w:rPr>
        <w:t>Conclusion</w:t>
      </w:r>
    </w:p>
    <w:p w:rsidR="0099705D" w:rsidRPr="0099705D" w:rsidRDefault="0099705D" w:rsidP="0099705D">
      <w:pPr>
        <w:numPr>
          <w:ilvl w:val="0"/>
          <w:numId w:val="6"/>
        </w:numPr>
        <w:overflowPunct w:val="0"/>
        <w:autoSpaceDE w:val="0"/>
        <w:autoSpaceDN w:val="0"/>
        <w:adjustRightInd w:val="0"/>
        <w:spacing w:after="0" w:line="240" w:lineRule="auto"/>
        <w:ind w:left="0"/>
        <w:contextualSpacing/>
        <w:jc w:val="both"/>
        <w:textAlignment w:val="baseline"/>
        <w:rPr>
          <w:rFonts w:ascii="Trebuchet MS" w:eastAsia="Times New Roman" w:hAnsi="Trebuchet MS" w:cs="Arial"/>
          <w:bCs/>
          <w:color w:val="000000" w:themeColor="text1"/>
        </w:rPr>
      </w:pPr>
      <w:r w:rsidRPr="0099705D">
        <w:rPr>
          <w:rFonts w:ascii="Trebuchet MS" w:eastAsia="Times New Roman" w:hAnsi="Trebuchet MS" w:cs="Arial"/>
          <w:bCs/>
          <w:color w:val="000000" w:themeColor="text1"/>
        </w:rPr>
        <w:t xml:space="preserve">The proposed rear extensions are considered to be unacceptable in the context of national and local planning policy and other material considerations as set out in this report. </w:t>
      </w:r>
    </w:p>
    <w:p w:rsidR="0099705D" w:rsidRPr="0099705D" w:rsidRDefault="0099705D" w:rsidP="0099705D">
      <w:pPr>
        <w:overflowPunct w:val="0"/>
        <w:autoSpaceDE w:val="0"/>
        <w:autoSpaceDN w:val="0"/>
        <w:adjustRightInd w:val="0"/>
        <w:spacing w:after="0" w:line="240" w:lineRule="auto"/>
        <w:jc w:val="both"/>
        <w:textAlignment w:val="baseline"/>
        <w:rPr>
          <w:rFonts w:ascii="Trebuchet MS" w:eastAsia="Times New Roman" w:hAnsi="Trebuchet MS" w:cs="Times New Roman"/>
          <w:b/>
          <w:bCs/>
          <w:color w:val="000000" w:themeColor="text1"/>
        </w:rPr>
      </w:pPr>
    </w:p>
    <w:p w:rsidR="0099705D" w:rsidRPr="0099705D" w:rsidRDefault="0099705D" w:rsidP="0099705D">
      <w:pPr>
        <w:overflowPunct w:val="0"/>
        <w:autoSpaceDE w:val="0"/>
        <w:autoSpaceDN w:val="0"/>
        <w:adjustRightInd w:val="0"/>
        <w:spacing w:after="0" w:line="240" w:lineRule="auto"/>
        <w:textAlignment w:val="baseline"/>
        <w:rPr>
          <w:rFonts w:ascii="Trebuchet MS" w:eastAsia="Times New Roman" w:hAnsi="Trebuchet MS" w:cs="Times New Roman"/>
          <w:b/>
          <w:bCs/>
          <w:color w:val="000000" w:themeColor="text1"/>
        </w:rPr>
      </w:pPr>
      <w:r w:rsidRPr="0099705D">
        <w:rPr>
          <w:rFonts w:ascii="Trebuchet MS" w:eastAsia="Times New Roman" w:hAnsi="Trebuchet MS" w:cs="Times New Roman"/>
          <w:b/>
          <w:bCs/>
          <w:color w:val="000000" w:themeColor="text1"/>
        </w:rPr>
        <w:t xml:space="preserve">RECOMMENDATION:    </w:t>
      </w:r>
    </w:p>
    <w:p w:rsidR="0099705D" w:rsidRPr="0099705D" w:rsidRDefault="0099705D" w:rsidP="0099705D">
      <w:pPr>
        <w:overflowPunct w:val="0"/>
        <w:autoSpaceDE w:val="0"/>
        <w:autoSpaceDN w:val="0"/>
        <w:adjustRightInd w:val="0"/>
        <w:spacing w:after="0" w:line="240" w:lineRule="auto"/>
        <w:ind w:hanging="11"/>
        <w:jc w:val="both"/>
        <w:textAlignment w:val="baseline"/>
        <w:rPr>
          <w:rFonts w:ascii="Trebuchet MS" w:eastAsia="Times New Roman" w:hAnsi="Trebuchet MS" w:cs="Trebuchet MS"/>
          <w:color w:val="000000" w:themeColor="text1"/>
        </w:rPr>
      </w:pPr>
    </w:p>
    <w:p w:rsidR="0099705D" w:rsidRPr="0099705D" w:rsidRDefault="0099705D" w:rsidP="0099705D">
      <w:pPr>
        <w:overflowPunct w:val="0"/>
        <w:autoSpaceDE w:val="0"/>
        <w:autoSpaceDN w:val="0"/>
        <w:adjustRightInd w:val="0"/>
        <w:spacing w:after="0" w:line="240" w:lineRule="auto"/>
        <w:ind w:hanging="11"/>
        <w:jc w:val="both"/>
        <w:textAlignment w:val="baseline"/>
        <w:rPr>
          <w:rFonts w:ascii="Trebuchet MS" w:eastAsia="Times New Roman" w:hAnsi="Trebuchet MS" w:cs="Trebuchet MS"/>
          <w:b/>
          <w:color w:val="000000" w:themeColor="text1"/>
        </w:rPr>
      </w:pPr>
      <w:r w:rsidRPr="0099705D">
        <w:rPr>
          <w:rFonts w:ascii="Trebuchet MS" w:eastAsia="Times New Roman" w:hAnsi="Trebuchet MS" w:cs="Trebuchet MS"/>
          <w:b/>
          <w:color w:val="000000" w:themeColor="text1"/>
        </w:rPr>
        <w:t>Refuse:</w:t>
      </w:r>
    </w:p>
    <w:p w:rsidR="0099705D" w:rsidRPr="0099705D" w:rsidRDefault="0099705D" w:rsidP="0099705D">
      <w:pPr>
        <w:numPr>
          <w:ilvl w:val="0"/>
          <w:numId w:val="1"/>
        </w:numPr>
        <w:spacing w:after="0" w:line="240" w:lineRule="auto"/>
        <w:contextualSpacing/>
        <w:jc w:val="both"/>
        <w:rPr>
          <w:rFonts w:ascii="Trebuchet MS" w:eastAsia="Times New Roman" w:hAnsi="Trebuchet MS" w:cs="Courier New"/>
          <w:color w:val="000000" w:themeColor="text1"/>
        </w:rPr>
      </w:pPr>
      <w:r w:rsidRPr="0099705D">
        <w:rPr>
          <w:rFonts w:ascii="Trebuchet MS" w:eastAsia="Times New Roman" w:hAnsi="Trebuchet MS" w:cs="Trebuchet MS"/>
          <w:color w:val="000000" w:themeColor="text1"/>
        </w:rPr>
        <w:t>Due to the poor design, massing and bulk, the proposed rear extensions would result in a disproportionate addition to the existing dwelling, appearing as overly large, dominant and incongruous additions that will detract from the character and appearance of the main dwelling and will be significantly harmful to the visual amenity of the surrounding area contrary to Policy CS7 (Design and the Public Realm) of the Core strategy 2008 and Policy DM9 (House Extensions and Ancillary Accommodation) of the Sites and Detailed Policies Document 2012 and the Council’s adopted Supplementary Planning Guidance “A Design Guide to House Extensions” (2003).</w:t>
      </w:r>
      <w:r w:rsidRPr="0099705D">
        <w:rPr>
          <w:rFonts w:ascii="Trebuchet MS" w:eastAsia="Times New Roman" w:hAnsi="Trebuchet MS" w:cs="Courier New"/>
          <w:color w:val="000000" w:themeColor="text1"/>
        </w:rPr>
        <w:t xml:space="preserve"> </w:t>
      </w:r>
    </w:p>
    <w:p w:rsidR="0099705D" w:rsidRPr="0099705D" w:rsidRDefault="0099705D" w:rsidP="0099705D">
      <w:pPr>
        <w:spacing w:after="0" w:line="240" w:lineRule="auto"/>
        <w:ind w:left="720"/>
        <w:contextualSpacing/>
        <w:jc w:val="both"/>
        <w:rPr>
          <w:rFonts w:ascii="Trebuchet MS" w:eastAsia="Times New Roman" w:hAnsi="Trebuchet MS" w:cs="Times New Roman"/>
          <w:color w:val="000000" w:themeColor="text1"/>
        </w:rPr>
      </w:pPr>
    </w:p>
    <w:p w:rsidR="0099705D" w:rsidRPr="0099705D" w:rsidRDefault="0099705D" w:rsidP="0099705D">
      <w:pPr>
        <w:numPr>
          <w:ilvl w:val="0"/>
          <w:numId w:val="1"/>
        </w:numPr>
        <w:spacing w:after="0" w:line="240" w:lineRule="auto"/>
        <w:contextualSpacing/>
        <w:jc w:val="both"/>
        <w:rPr>
          <w:rFonts w:ascii="Trebuchet MS" w:eastAsia="Times New Roman" w:hAnsi="Trebuchet MS" w:cs="Times New Roman"/>
          <w:color w:val="000000" w:themeColor="text1"/>
        </w:rPr>
      </w:pPr>
      <w:r w:rsidRPr="0099705D">
        <w:rPr>
          <w:rFonts w:ascii="Trebuchet MS" w:eastAsia="Times New Roman" w:hAnsi="Trebuchet MS" w:cs="Times New Roman"/>
          <w:color w:val="000000" w:themeColor="text1"/>
        </w:rPr>
        <w:t>T</w:t>
      </w:r>
      <w:r w:rsidRPr="0099705D">
        <w:rPr>
          <w:rFonts w:ascii="Trebuchet MS" w:eastAsia="Times New Roman" w:hAnsi="Trebuchet MS" w:cs="Times New Roman"/>
          <w:bCs/>
          <w:color w:val="000000" w:themeColor="text1"/>
        </w:rPr>
        <w:t>he two-storey element up to the boundary would introduce harm to the rear amenity space of 2 Aldworth Close in terms of being overbearing and overshadowing contrary to policies DM4 (Safeguarding Amenity) and DM9 (House Extensions and Ancillary Accommodation) of the Sites and Detailed Policies Document 2012</w:t>
      </w:r>
    </w:p>
    <w:p w:rsidR="0099705D" w:rsidRPr="0099705D" w:rsidRDefault="0099705D" w:rsidP="0099705D">
      <w:pPr>
        <w:overflowPunct w:val="0"/>
        <w:autoSpaceDE w:val="0"/>
        <w:autoSpaceDN w:val="0"/>
        <w:adjustRightInd w:val="0"/>
        <w:spacing w:after="0" w:line="240" w:lineRule="auto"/>
        <w:ind w:hanging="11"/>
        <w:jc w:val="both"/>
        <w:textAlignment w:val="baseline"/>
        <w:rPr>
          <w:rFonts w:ascii="Trebuchet MS" w:eastAsia="Times New Roman" w:hAnsi="Trebuchet MS" w:cs="Trebuchet MS"/>
          <w:b/>
          <w:color w:val="000000" w:themeColor="text1"/>
        </w:rPr>
      </w:pPr>
    </w:p>
    <w:p w:rsidR="0099705D" w:rsidRPr="0099705D" w:rsidRDefault="0099705D" w:rsidP="0099705D">
      <w:pPr>
        <w:overflowPunct w:val="0"/>
        <w:autoSpaceDE w:val="0"/>
        <w:autoSpaceDN w:val="0"/>
        <w:adjustRightInd w:val="0"/>
        <w:spacing w:after="0" w:line="240" w:lineRule="auto"/>
        <w:ind w:hanging="11"/>
        <w:textAlignment w:val="baseline"/>
        <w:rPr>
          <w:rFonts w:ascii="Trebuchet MS" w:eastAsia="Times New Roman" w:hAnsi="Trebuchet MS" w:cs="Trebuchet MS"/>
          <w:b/>
          <w:color w:val="000000" w:themeColor="text1"/>
        </w:rPr>
      </w:pPr>
    </w:p>
    <w:p w:rsidR="0099705D" w:rsidRPr="0099705D" w:rsidRDefault="0099705D" w:rsidP="0099705D">
      <w:pPr>
        <w:rPr>
          <w:color w:val="000000" w:themeColor="text1"/>
        </w:rPr>
      </w:pPr>
    </w:p>
    <w:p w:rsidR="0099705D" w:rsidRPr="0099705D" w:rsidRDefault="0099705D" w:rsidP="0099705D">
      <w:pPr>
        <w:rPr>
          <w:color w:val="000000" w:themeColor="text1"/>
        </w:rPr>
      </w:pPr>
    </w:p>
    <w:p w:rsidR="00B91CCE" w:rsidRPr="0099705D" w:rsidRDefault="00B91CCE" w:rsidP="0099705D"/>
    <w:sectPr w:rsidR="00B91CCE" w:rsidRPr="0099705D" w:rsidSect="00886FDE">
      <w:headerReference w:type="even" r:id="rId8"/>
      <w:headerReference w:type="default" r:id="rId9"/>
      <w:footerReference w:type="even" r:id="rId10"/>
      <w:footerReference w:type="default" r:id="rId11"/>
      <w:headerReference w:type="first" r:id="rId12"/>
      <w:footerReference w:type="first" r:id="rId13"/>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F0C" w:rsidRDefault="00C16F0C" w:rsidP="00C16F0C">
      <w:pPr>
        <w:spacing w:after="0" w:line="240" w:lineRule="auto"/>
      </w:pPr>
      <w:r>
        <w:separator/>
      </w:r>
    </w:p>
  </w:endnote>
  <w:endnote w:type="continuationSeparator" w:id="0">
    <w:p w:rsidR="00C16F0C" w:rsidRDefault="00C16F0C" w:rsidP="00C16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F0C" w:rsidRDefault="00C16F0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E8" w:rsidRDefault="0099705D">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F0C" w:rsidRDefault="00C16F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F0C" w:rsidRDefault="00C16F0C" w:rsidP="00C16F0C">
      <w:pPr>
        <w:spacing w:after="0" w:line="240" w:lineRule="auto"/>
      </w:pPr>
      <w:r>
        <w:separator/>
      </w:r>
    </w:p>
  </w:footnote>
  <w:footnote w:type="continuationSeparator" w:id="0">
    <w:p w:rsidR="00C16F0C" w:rsidRDefault="00C16F0C" w:rsidP="00C16F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F0C" w:rsidRDefault="00C16F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F0C" w:rsidRDefault="00C16F0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F0C" w:rsidRDefault="00C16F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54ACD"/>
    <w:multiLevelType w:val="multilevel"/>
    <w:tmpl w:val="551EB43E"/>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7C836EE"/>
    <w:multiLevelType w:val="hybridMultilevel"/>
    <w:tmpl w:val="0D442A38"/>
    <w:lvl w:ilvl="0" w:tplc="0809000F">
      <w:start w:val="1"/>
      <w:numFmt w:val="decimal"/>
      <w:lvlText w:val="%1."/>
      <w:lvlJc w:val="left"/>
      <w:pPr>
        <w:ind w:left="720" w:hanging="360"/>
      </w:pPr>
    </w:lvl>
    <w:lvl w:ilvl="1" w:tplc="0809001B">
      <w:start w:val="1"/>
      <w:numFmt w:val="lowerRoman"/>
      <w:lvlText w:val="%2."/>
      <w:lvlJc w:val="right"/>
      <w:pPr>
        <w:ind w:left="1800" w:hanging="720"/>
      </w:pPr>
      <w:rPr>
        <w:rFonts w:hint="default"/>
      </w:rPr>
    </w:lvl>
    <w:lvl w:ilvl="2" w:tplc="85E4EBDC">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FE74A82"/>
    <w:multiLevelType w:val="multilevel"/>
    <w:tmpl w:val="551EB43E"/>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115C273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1569038E"/>
    <w:multiLevelType w:val="hybridMultilevel"/>
    <w:tmpl w:val="05B4272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nsid w:val="1CB21B5F"/>
    <w:multiLevelType w:val="hybridMultilevel"/>
    <w:tmpl w:val="91D62F5A"/>
    <w:lvl w:ilvl="0" w:tplc="08090001">
      <w:start w:val="1"/>
      <w:numFmt w:val="bullet"/>
      <w:lvlText w:val=""/>
      <w:lvlJc w:val="left"/>
      <w:pPr>
        <w:ind w:left="720" w:hanging="360"/>
      </w:pPr>
      <w:rPr>
        <w:rFonts w:ascii="Symbol" w:hAnsi="Symbol" w:hint="default"/>
      </w:rPr>
    </w:lvl>
    <w:lvl w:ilvl="1" w:tplc="90D6DBA6">
      <w:start w:val="1"/>
      <w:numFmt w:val="lowerRoman"/>
      <w:lvlText w:val="%2."/>
      <w:lvlJc w:val="left"/>
      <w:pPr>
        <w:ind w:left="1800" w:hanging="720"/>
      </w:pPr>
      <w:rPr>
        <w:rFonts w:hint="default"/>
      </w:rPr>
    </w:lvl>
    <w:lvl w:ilvl="2" w:tplc="85E4EBDC">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0522A06"/>
    <w:multiLevelType w:val="hybridMultilevel"/>
    <w:tmpl w:val="EA4CE5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20F35380"/>
    <w:multiLevelType w:val="hybridMultilevel"/>
    <w:tmpl w:val="57025334"/>
    <w:lvl w:ilvl="0" w:tplc="0809000F">
      <w:start w:val="1"/>
      <w:numFmt w:val="decimal"/>
      <w:lvlText w:val="%1."/>
      <w:lvlJc w:val="left"/>
      <w:pPr>
        <w:ind w:left="720" w:hanging="360"/>
      </w:pPr>
    </w:lvl>
    <w:lvl w:ilvl="1" w:tplc="90D6DBA6">
      <w:start w:val="1"/>
      <w:numFmt w:val="lowerRoman"/>
      <w:lvlText w:val="%2."/>
      <w:lvlJc w:val="left"/>
      <w:pPr>
        <w:ind w:left="1800" w:hanging="720"/>
      </w:pPr>
      <w:rPr>
        <w:rFonts w:hint="default"/>
      </w:rPr>
    </w:lvl>
    <w:lvl w:ilvl="2" w:tplc="0809001B">
      <w:start w:val="1"/>
      <w:numFmt w:val="lowerRoman"/>
      <w:lvlText w:val="%3."/>
      <w:lvlJc w:val="righ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5F84AD0"/>
    <w:multiLevelType w:val="hybridMultilevel"/>
    <w:tmpl w:val="BBCE4EA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6B646B4"/>
    <w:multiLevelType w:val="multilevel"/>
    <w:tmpl w:val="551EB43E"/>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316C2B03"/>
    <w:multiLevelType w:val="hybridMultilevel"/>
    <w:tmpl w:val="B48E583C"/>
    <w:lvl w:ilvl="0" w:tplc="D674B426">
      <w:start w:val="1"/>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96644F6"/>
    <w:multiLevelType w:val="multilevel"/>
    <w:tmpl w:val="551EB43E"/>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599042B5"/>
    <w:multiLevelType w:val="hybridMultilevel"/>
    <w:tmpl w:val="B7FA8EB0"/>
    <w:lvl w:ilvl="0" w:tplc="0809000F">
      <w:start w:val="1"/>
      <w:numFmt w:val="decimal"/>
      <w:lvlText w:val="%1."/>
      <w:lvlJc w:val="left"/>
      <w:pPr>
        <w:ind w:left="720" w:hanging="360"/>
      </w:pPr>
    </w:lvl>
    <w:lvl w:ilvl="1" w:tplc="0809001B">
      <w:start w:val="1"/>
      <w:numFmt w:val="lowerRoman"/>
      <w:lvlText w:val="%2."/>
      <w:lvlJc w:val="right"/>
      <w:pPr>
        <w:ind w:left="1800" w:hanging="720"/>
      </w:pPr>
      <w:rPr>
        <w:rFonts w:hint="default"/>
      </w:rPr>
    </w:lvl>
    <w:lvl w:ilvl="2" w:tplc="85E4EBDC">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EC56B97"/>
    <w:multiLevelType w:val="hybridMultilevel"/>
    <w:tmpl w:val="ACC20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09340DF"/>
    <w:multiLevelType w:val="multilevel"/>
    <w:tmpl w:val="CA06D7BE"/>
    <w:lvl w:ilvl="0">
      <w:start w:val="1"/>
      <w:numFmt w:val="low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20F3711"/>
    <w:multiLevelType w:val="hybridMultilevel"/>
    <w:tmpl w:val="9214B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0BA6327"/>
    <w:multiLevelType w:val="hybridMultilevel"/>
    <w:tmpl w:val="A3603700"/>
    <w:lvl w:ilvl="0" w:tplc="0809000F">
      <w:start w:val="1"/>
      <w:numFmt w:val="decimal"/>
      <w:lvlText w:val="%1."/>
      <w:lvlJc w:val="left"/>
      <w:pPr>
        <w:ind w:left="720" w:hanging="360"/>
      </w:pPr>
    </w:lvl>
    <w:lvl w:ilvl="1" w:tplc="90D6DBA6">
      <w:start w:val="1"/>
      <w:numFmt w:val="lowerRoman"/>
      <w:lvlText w:val="%2."/>
      <w:lvlJc w:val="left"/>
      <w:pPr>
        <w:ind w:left="1800" w:hanging="720"/>
      </w:pPr>
      <w:rPr>
        <w:rFonts w:hint="default"/>
      </w:rPr>
    </w:lvl>
    <w:lvl w:ilvl="2" w:tplc="85E4EBDC">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C713F18"/>
    <w:multiLevelType w:val="hybridMultilevel"/>
    <w:tmpl w:val="7B060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15"/>
  </w:num>
  <w:num w:numId="4">
    <w:abstractNumId w:val="13"/>
  </w:num>
  <w:num w:numId="5">
    <w:abstractNumId w:val="17"/>
  </w:num>
  <w:num w:numId="6">
    <w:abstractNumId w:val="16"/>
  </w:num>
  <w:num w:numId="7">
    <w:abstractNumId w:val="3"/>
  </w:num>
  <w:num w:numId="8">
    <w:abstractNumId w:val="14"/>
  </w:num>
  <w:num w:numId="9">
    <w:abstractNumId w:val="5"/>
  </w:num>
  <w:num w:numId="10">
    <w:abstractNumId w:val="2"/>
  </w:num>
  <w:num w:numId="11">
    <w:abstractNumId w:val="9"/>
  </w:num>
  <w:num w:numId="12">
    <w:abstractNumId w:val="11"/>
  </w:num>
  <w:num w:numId="13">
    <w:abstractNumId w:val="0"/>
  </w:num>
  <w:num w:numId="14">
    <w:abstractNumId w:val="7"/>
  </w:num>
  <w:num w:numId="15">
    <w:abstractNumId w:val="12"/>
  </w:num>
  <w:num w:numId="16">
    <w:abstractNumId w:val="1"/>
  </w:num>
  <w:num w:numId="17">
    <w:abstractNumId w:val="8"/>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C69A1"/>
    <w:rsid w:val="0004334D"/>
    <w:rsid w:val="00052F3E"/>
    <w:rsid w:val="0007255F"/>
    <w:rsid w:val="000C0291"/>
    <w:rsid w:val="000C6562"/>
    <w:rsid w:val="000E4A5D"/>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3E0683"/>
    <w:rsid w:val="003E1DEA"/>
    <w:rsid w:val="004120AE"/>
    <w:rsid w:val="00412340"/>
    <w:rsid w:val="00461297"/>
    <w:rsid w:val="004B68E6"/>
    <w:rsid w:val="004C22BD"/>
    <w:rsid w:val="004E6A00"/>
    <w:rsid w:val="00566ACD"/>
    <w:rsid w:val="005A1353"/>
    <w:rsid w:val="005A37BB"/>
    <w:rsid w:val="005A71F1"/>
    <w:rsid w:val="005D02BC"/>
    <w:rsid w:val="005E5993"/>
    <w:rsid w:val="0066350F"/>
    <w:rsid w:val="00676CAA"/>
    <w:rsid w:val="006930C7"/>
    <w:rsid w:val="006B5F01"/>
    <w:rsid w:val="006C3851"/>
    <w:rsid w:val="006E6474"/>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8F33B1"/>
    <w:rsid w:val="008F4E22"/>
    <w:rsid w:val="00964559"/>
    <w:rsid w:val="009767EC"/>
    <w:rsid w:val="0099705D"/>
    <w:rsid w:val="009A2081"/>
    <w:rsid w:val="009C69A1"/>
    <w:rsid w:val="009F38BA"/>
    <w:rsid w:val="00A97BCF"/>
    <w:rsid w:val="00AB212D"/>
    <w:rsid w:val="00AC06FD"/>
    <w:rsid w:val="00B370CF"/>
    <w:rsid w:val="00B46FAE"/>
    <w:rsid w:val="00B61673"/>
    <w:rsid w:val="00B7269A"/>
    <w:rsid w:val="00B87D22"/>
    <w:rsid w:val="00B904BC"/>
    <w:rsid w:val="00B91CCE"/>
    <w:rsid w:val="00BB784D"/>
    <w:rsid w:val="00BD300F"/>
    <w:rsid w:val="00C03B1F"/>
    <w:rsid w:val="00C16F0C"/>
    <w:rsid w:val="00C20BCD"/>
    <w:rsid w:val="00C45A19"/>
    <w:rsid w:val="00C91562"/>
    <w:rsid w:val="00CA3FFD"/>
    <w:rsid w:val="00CE396B"/>
    <w:rsid w:val="00D3088E"/>
    <w:rsid w:val="00D405DE"/>
    <w:rsid w:val="00D5732E"/>
    <w:rsid w:val="00D6197B"/>
    <w:rsid w:val="00D64D53"/>
    <w:rsid w:val="00DB202C"/>
    <w:rsid w:val="00DC3F58"/>
    <w:rsid w:val="00DD0B02"/>
    <w:rsid w:val="00DE2EBF"/>
    <w:rsid w:val="00DE39AB"/>
    <w:rsid w:val="00E06582"/>
    <w:rsid w:val="00E1700A"/>
    <w:rsid w:val="00E222DC"/>
    <w:rsid w:val="00E374F8"/>
    <w:rsid w:val="00E5605A"/>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9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C69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69A1"/>
  </w:style>
  <w:style w:type="paragraph" w:styleId="ListParagraph">
    <w:name w:val="List Paragraph"/>
    <w:basedOn w:val="Normal"/>
    <w:uiPriority w:val="34"/>
    <w:qFormat/>
    <w:rsid w:val="009C69A1"/>
    <w:pPr>
      <w:ind w:left="720"/>
      <w:contextualSpacing/>
    </w:pPr>
  </w:style>
  <w:style w:type="paragraph" w:styleId="Header">
    <w:name w:val="header"/>
    <w:basedOn w:val="Normal"/>
    <w:link w:val="HeaderChar"/>
    <w:uiPriority w:val="99"/>
    <w:unhideWhenUsed/>
    <w:rsid w:val="00C16F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6F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1589</Words>
  <Characters>9062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5</cp:revision>
  <dcterms:created xsi:type="dcterms:W3CDTF">2017-09-04T14:29:00Z</dcterms:created>
  <dcterms:modified xsi:type="dcterms:W3CDTF">2017-09-05T08:32:00Z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2017-09-01T16:11:02Z</vt:filetime>
  </property>
</Properties>
</file>