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u w:val="single"/>
        </w:rPr>
        <w:t>Delegated Application Report</w:t>
      </w:r>
      <w:r w:rsidR="006A17A0" w:rsidRPr="00AF3FE4">
        <w:rPr>
          <w:rFonts w:ascii="Trebuchet MS" w:hAnsi="Trebuchet MS"/>
          <w:sz w:val="24"/>
          <w:szCs w:val="24"/>
        </w:rPr>
        <w:t xml:space="preserve"> </w:t>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225DA7">
        <w:rPr>
          <w:rFonts w:ascii="Trebuchet MS" w:hAnsi="Trebuchet MS"/>
          <w:sz w:val="24"/>
          <w:szCs w:val="24"/>
        </w:rPr>
        <w:t xml:space="preserve">          </w:t>
      </w:r>
      <w:r w:rsidRPr="00AF3FE4">
        <w:rPr>
          <w:rFonts w:ascii="Trebuchet MS" w:hAnsi="Trebuchet MS"/>
          <w:b/>
          <w:sz w:val="24"/>
          <w:szCs w:val="24"/>
        </w:rPr>
        <w:t>Target Date:</w:t>
      </w:r>
      <w:r w:rsidRPr="00AF3FE4">
        <w:rPr>
          <w:rFonts w:ascii="Trebuchet MS" w:hAnsi="Trebuchet MS"/>
          <w:sz w:val="24"/>
          <w:szCs w:val="24"/>
        </w:rPr>
        <w:t xml:space="preserve"> </w:t>
      </w:r>
      <w:r w:rsidR="005236EC">
        <w:rPr>
          <w:rFonts w:ascii="Trebuchet MS" w:hAnsi="Trebuchet MS"/>
          <w:sz w:val="24"/>
          <w:szCs w:val="24"/>
        </w:rPr>
        <w:t>15/08/17</w:t>
      </w:r>
    </w:p>
    <w:p w:rsidR="00625504" w:rsidRPr="005236EC"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Address: </w:t>
      </w:r>
      <w:r w:rsidR="005236EC">
        <w:rPr>
          <w:rFonts w:ascii="Trebuchet MS" w:hAnsi="Trebuchet MS"/>
          <w:sz w:val="24"/>
          <w:szCs w:val="24"/>
        </w:rPr>
        <w:t>117 Park Lane</w:t>
      </w:r>
    </w:p>
    <w:p w:rsidR="00625504" w:rsidRPr="005236EC"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Application No: </w:t>
      </w:r>
      <w:r w:rsidR="005236EC">
        <w:rPr>
          <w:rFonts w:ascii="Trebuchet MS" w:hAnsi="Trebuchet MS"/>
          <w:sz w:val="24"/>
          <w:szCs w:val="24"/>
        </w:rPr>
        <w:t>170988/CLP</w:t>
      </w:r>
    </w:p>
    <w:p w:rsidR="00625504" w:rsidRPr="005236EC"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Proposal: </w:t>
      </w:r>
      <w:r w:rsidR="005236EC">
        <w:rPr>
          <w:rFonts w:ascii="Trebuchet MS" w:hAnsi="Trebuchet MS"/>
          <w:sz w:val="24"/>
          <w:szCs w:val="24"/>
        </w:rPr>
        <w:t>Loft conversion with rear box dormer and two roof lights</w:t>
      </w:r>
    </w:p>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rPr>
        <w:t>Case Officer:</w:t>
      </w:r>
      <w:r w:rsidRPr="00AF3FE4">
        <w:rPr>
          <w:rFonts w:ascii="Trebuchet MS" w:hAnsi="Trebuchet MS"/>
          <w:sz w:val="24"/>
          <w:szCs w:val="24"/>
        </w:rPr>
        <w:t xml:space="preserve"> Tom Hughes</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Introduction and Proposal</w:t>
      </w:r>
    </w:p>
    <w:p w:rsidR="005236EC" w:rsidRDefault="005236EC" w:rsidP="00AF3FE4">
      <w:pPr>
        <w:spacing w:line="240" w:lineRule="auto"/>
        <w:rPr>
          <w:rFonts w:ascii="Trebuchet MS" w:hAnsi="Trebuchet MS"/>
          <w:sz w:val="24"/>
          <w:szCs w:val="24"/>
        </w:rPr>
      </w:pPr>
      <w:r>
        <w:rPr>
          <w:rFonts w:ascii="Trebuchet MS" w:hAnsi="Trebuchet MS"/>
          <w:sz w:val="24"/>
          <w:szCs w:val="24"/>
        </w:rPr>
        <w:t xml:space="preserve">The applications site is a two storey mid-terraced property with a pitched roof. The surrounding area is predominantly residential. </w:t>
      </w:r>
    </w:p>
    <w:p w:rsidR="005236EC" w:rsidRPr="005236EC" w:rsidRDefault="005236EC" w:rsidP="00AF3FE4">
      <w:pPr>
        <w:spacing w:line="240" w:lineRule="auto"/>
        <w:rPr>
          <w:rFonts w:ascii="Trebuchet MS" w:hAnsi="Trebuchet MS"/>
          <w:sz w:val="24"/>
          <w:szCs w:val="24"/>
        </w:rPr>
      </w:pPr>
      <w:r>
        <w:rPr>
          <w:rFonts w:ascii="Trebuchet MS" w:hAnsi="Trebuchet MS"/>
          <w:sz w:val="24"/>
          <w:szCs w:val="24"/>
        </w:rPr>
        <w:t xml:space="preserve">The proposal is for a loft conversion with the provision of a rear box dormer and two roof lights. </w:t>
      </w:r>
      <w:r w:rsidR="009806B2">
        <w:rPr>
          <w:rFonts w:ascii="Trebuchet MS" w:hAnsi="Trebuchet MS"/>
          <w:sz w:val="24"/>
          <w:szCs w:val="24"/>
        </w:rPr>
        <w:t xml:space="preserve">The dormer would extend at a width of 4.4m and would project to a maximum depth of 3.1m. The dormer would have a flat roof at a maximum height of 2.5m. </w:t>
      </w:r>
      <w:r w:rsidR="003E3682">
        <w:rPr>
          <w:rFonts w:ascii="Trebuchet MS" w:hAnsi="Trebuchet MS"/>
          <w:sz w:val="24"/>
          <w:szCs w:val="24"/>
        </w:rPr>
        <w:t xml:space="preserve">The dormer would not exceed the height of the existing ridgeline and would be set back from the existing eaves by approximately 0.4m. </w:t>
      </w:r>
      <w:r w:rsidR="009806B2">
        <w:rPr>
          <w:rFonts w:ascii="Trebuchet MS" w:hAnsi="Trebuchet MS"/>
          <w:sz w:val="24"/>
          <w:szCs w:val="24"/>
        </w:rPr>
        <w:t xml:space="preserve">The cubic content of the resulting roof space would exceed the cubic content of the original roof space by 17.05 cubic metres. Two windows would be located to the rear elevation. The dormer would be clad in hanging tiles to match those of the existing roof. Two roof lights would be located to the forward roof slope.  </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Plans Submitted</w:t>
      </w:r>
    </w:p>
    <w:p w:rsidR="009806B2" w:rsidRDefault="00625504" w:rsidP="003C6957">
      <w:pPr>
        <w:spacing w:line="240" w:lineRule="auto"/>
        <w:rPr>
          <w:rFonts w:ascii="Trebuchet MS" w:hAnsi="Trebuchet MS"/>
          <w:sz w:val="24"/>
          <w:szCs w:val="24"/>
        </w:rPr>
      </w:pPr>
      <w:r w:rsidRPr="00AF3FE4">
        <w:rPr>
          <w:rFonts w:ascii="Trebuchet MS" w:hAnsi="Trebuchet MS"/>
          <w:sz w:val="24"/>
          <w:szCs w:val="24"/>
        </w:rPr>
        <w:t>The agent</w:t>
      </w:r>
      <w:r w:rsidR="00D330DE">
        <w:rPr>
          <w:rFonts w:ascii="Trebuchet MS" w:hAnsi="Trebuchet MS"/>
          <w:sz w:val="24"/>
          <w:szCs w:val="24"/>
        </w:rPr>
        <w:t xml:space="preserve"> supplied the following</w:t>
      </w:r>
      <w:r w:rsidRPr="00AF3FE4">
        <w:rPr>
          <w:rFonts w:ascii="Trebuchet MS" w:hAnsi="Trebuchet MS"/>
          <w:sz w:val="24"/>
          <w:szCs w:val="24"/>
        </w:rPr>
        <w:t>, received</w:t>
      </w:r>
      <w:r w:rsidR="00D330DE">
        <w:rPr>
          <w:rFonts w:ascii="Trebuchet MS" w:hAnsi="Trebuchet MS"/>
          <w:sz w:val="24"/>
          <w:szCs w:val="24"/>
        </w:rPr>
        <w:t xml:space="preserve"> on </w:t>
      </w:r>
      <w:r w:rsidR="009806B2">
        <w:rPr>
          <w:rFonts w:ascii="Trebuchet MS" w:hAnsi="Trebuchet MS"/>
          <w:sz w:val="24"/>
          <w:szCs w:val="24"/>
        </w:rPr>
        <w:t>15</w:t>
      </w:r>
      <w:r w:rsidR="009806B2" w:rsidRPr="009806B2">
        <w:rPr>
          <w:rFonts w:ascii="Trebuchet MS" w:hAnsi="Trebuchet MS"/>
          <w:sz w:val="24"/>
          <w:szCs w:val="24"/>
          <w:vertAlign w:val="superscript"/>
        </w:rPr>
        <w:t>th</w:t>
      </w:r>
      <w:r w:rsidR="009806B2">
        <w:rPr>
          <w:rFonts w:ascii="Trebuchet MS" w:hAnsi="Trebuchet MS"/>
          <w:sz w:val="24"/>
          <w:szCs w:val="24"/>
        </w:rPr>
        <w:t xml:space="preserve"> June 2017:</w:t>
      </w:r>
    </w:p>
    <w:p w:rsidR="009806B2" w:rsidRDefault="009806B2" w:rsidP="003C6957">
      <w:pPr>
        <w:spacing w:line="240" w:lineRule="auto"/>
        <w:rPr>
          <w:rFonts w:ascii="Trebuchet MS" w:hAnsi="Trebuchet MS"/>
          <w:sz w:val="24"/>
          <w:szCs w:val="24"/>
        </w:rPr>
      </w:pPr>
      <w:r>
        <w:rPr>
          <w:rFonts w:ascii="Trebuchet MS" w:hAnsi="Trebuchet MS"/>
          <w:sz w:val="24"/>
          <w:szCs w:val="24"/>
        </w:rPr>
        <w:t>Site Location</w:t>
      </w:r>
    </w:p>
    <w:p w:rsidR="009806B2" w:rsidRPr="00AF3FE4" w:rsidRDefault="009806B2" w:rsidP="003C6957">
      <w:pPr>
        <w:spacing w:line="240" w:lineRule="auto"/>
        <w:rPr>
          <w:rFonts w:ascii="Trebuchet MS" w:hAnsi="Trebuchet MS"/>
          <w:sz w:val="24"/>
          <w:szCs w:val="24"/>
        </w:rPr>
      </w:pPr>
      <w:r>
        <w:rPr>
          <w:rFonts w:ascii="Trebuchet MS" w:hAnsi="Trebuchet MS"/>
          <w:sz w:val="24"/>
          <w:szCs w:val="24"/>
        </w:rPr>
        <w:t>Drawing No: PR 101 – Existing and Proposed Elevations, Proposed Section and Floor Plans</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History</w:t>
      </w:r>
    </w:p>
    <w:p w:rsidR="009806B2" w:rsidRPr="009806B2" w:rsidRDefault="009806B2" w:rsidP="00AF3FE4">
      <w:pPr>
        <w:spacing w:line="240" w:lineRule="auto"/>
        <w:rPr>
          <w:rFonts w:ascii="Trebuchet MS" w:hAnsi="Trebuchet MS"/>
          <w:sz w:val="24"/>
          <w:szCs w:val="24"/>
        </w:rPr>
      </w:pPr>
      <w:proofErr w:type="gramStart"/>
      <w:r w:rsidRPr="009806B2">
        <w:rPr>
          <w:rFonts w:ascii="Trebuchet MS" w:hAnsi="Trebuchet MS"/>
          <w:sz w:val="24"/>
          <w:szCs w:val="24"/>
        </w:rPr>
        <w:t>None.</w:t>
      </w:r>
      <w:proofErr w:type="gramEnd"/>
      <w:r w:rsidRPr="009806B2">
        <w:rPr>
          <w:rFonts w:ascii="Trebuchet MS" w:hAnsi="Trebuchet MS"/>
          <w:sz w:val="24"/>
          <w:szCs w:val="24"/>
        </w:rPr>
        <w:t xml:space="preserve"> </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Summary of Consultations</w:t>
      </w:r>
    </w:p>
    <w:p w:rsidR="00625504" w:rsidRPr="00AF3FE4" w:rsidRDefault="00625504" w:rsidP="00AF3FE4">
      <w:pPr>
        <w:spacing w:line="240" w:lineRule="auto"/>
        <w:rPr>
          <w:rFonts w:ascii="Trebuchet MS" w:hAnsi="Trebuchet MS"/>
          <w:sz w:val="24"/>
          <w:szCs w:val="24"/>
        </w:rPr>
      </w:pPr>
      <w:r w:rsidRPr="00AF3FE4">
        <w:rPr>
          <w:rFonts w:ascii="Trebuchet MS" w:hAnsi="Trebuchet MS"/>
          <w:sz w:val="24"/>
          <w:szCs w:val="24"/>
        </w:rPr>
        <w:t>No consultations were undertaken as it is not required for an application of this type.</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Policy and Guidance</w:t>
      </w:r>
    </w:p>
    <w:p w:rsidR="00625504" w:rsidRPr="00AF3FE4" w:rsidRDefault="0022790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National Planning Practice Guidance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Town and Country Planning (General Permitted Development) (England) Order 2015 (GPDO)</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Permitted development rights for householders</w:t>
      </w:r>
      <w:r w:rsidR="00246D7F">
        <w:rPr>
          <w:rFonts w:ascii="Trebuchet MS" w:eastAsia="Times New Roman" w:hAnsi="Trebuchet MS"/>
          <w:color w:val="000000"/>
          <w:sz w:val="24"/>
          <w:szCs w:val="24"/>
        </w:rPr>
        <w:t xml:space="preserve"> – Technical Guidance April 2017</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Assessment</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lastRenderedPageBreak/>
        <w:t xml:space="preserve">A Certificate of Lawfulness for a proposed development has been submitted as the applicant considers the proposal falls within the permitted development rights of the property. </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proposed</w:t>
      </w:r>
      <w:r w:rsidR="00075F51">
        <w:rPr>
          <w:rFonts w:ascii="Trebuchet MS" w:eastAsia="Times New Roman" w:hAnsi="Trebuchet MS"/>
          <w:color w:val="000000"/>
          <w:sz w:val="24"/>
          <w:szCs w:val="24"/>
        </w:rPr>
        <w:t xml:space="preserve"> </w:t>
      </w:r>
      <w:r w:rsidR="009806B2">
        <w:rPr>
          <w:rFonts w:ascii="Trebuchet MS" w:eastAsia="Times New Roman" w:hAnsi="Trebuchet MS"/>
          <w:color w:val="000000"/>
          <w:sz w:val="24"/>
          <w:szCs w:val="24"/>
        </w:rPr>
        <w:t xml:space="preserve">loft conversion with rear box dormer and two roof lights </w:t>
      </w:r>
      <w:r w:rsidRPr="00AF3FE4">
        <w:rPr>
          <w:rFonts w:ascii="Trebuchet MS" w:eastAsia="Times New Roman" w:hAnsi="Trebuchet MS"/>
          <w:color w:val="000000"/>
          <w:sz w:val="24"/>
          <w:szCs w:val="24"/>
        </w:rPr>
        <w:t>must be assessed to ensure that it complies with the conditions of Class</w:t>
      </w:r>
      <w:r w:rsidR="009806B2">
        <w:rPr>
          <w:rFonts w:ascii="Trebuchet MS" w:eastAsia="Times New Roman" w:hAnsi="Trebuchet MS"/>
          <w:color w:val="000000"/>
          <w:sz w:val="24"/>
          <w:szCs w:val="24"/>
        </w:rPr>
        <w:t xml:space="preserve"> B and Class C</w:t>
      </w:r>
      <w:r w:rsidRPr="00AF3FE4">
        <w:rPr>
          <w:rFonts w:ascii="Trebuchet MS" w:eastAsia="Times New Roman" w:hAnsi="Trebuchet MS"/>
          <w:color w:val="000000"/>
          <w:sz w:val="24"/>
          <w:szCs w:val="24"/>
        </w:rPr>
        <w:t>, Part 1, Schedule 2 of the Town and Country Planning (General Permitted Development) (England) Order 2015, which relate</w:t>
      </w:r>
      <w:r w:rsidR="009806B2">
        <w:rPr>
          <w:rFonts w:ascii="Trebuchet MS" w:eastAsia="Times New Roman" w:hAnsi="Trebuchet MS"/>
          <w:color w:val="000000"/>
          <w:sz w:val="24"/>
          <w:szCs w:val="24"/>
        </w:rPr>
        <w:t xml:space="preserve"> to ‘additions </w:t>
      </w:r>
      <w:proofErr w:type="spellStart"/>
      <w:r w:rsidR="009806B2">
        <w:rPr>
          <w:rFonts w:ascii="Trebuchet MS" w:eastAsia="Times New Roman" w:hAnsi="Trebuchet MS"/>
          <w:color w:val="000000"/>
          <w:sz w:val="24"/>
          <w:szCs w:val="24"/>
        </w:rPr>
        <w:t>etc</w:t>
      </w:r>
      <w:proofErr w:type="spellEnd"/>
      <w:r w:rsidR="009806B2">
        <w:rPr>
          <w:rFonts w:ascii="Trebuchet MS" w:eastAsia="Times New Roman" w:hAnsi="Trebuchet MS"/>
          <w:color w:val="000000"/>
          <w:sz w:val="24"/>
          <w:szCs w:val="24"/>
        </w:rPr>
        <w:t xml:space="preserve"> to the roof of a dwellinghouse’ and </w:t>
      </w:r>
      <w:r w:rsidR="003E3682">
        <w:rPr>
          <w:rFonts w:ascii="Trebuchet MS" w:eastAsia="Times New Roman" w:hAnsi="Trebuchet MS"/>
          <w:color w:val="000000"/>
          <w:sz w:val="24"/>
          <w:szCs w:val="24"/>
        </w:rPr>
        <w:t>‘other alterations to the roof of a dwellinghouse’.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releva</w:t>
      </w:r>
      <w:r w:rsidR="00075F51">
        <w:rPr>
          <w:rFonts w:ascii="Trebuchet MS" w:eastAsia="Times New Roman" w:hAnsi="Trebuchet MS"/>
          <w:color w:val="000000"/>
          <w:sz w:val="24"/>
          <w:szCs w:val="24"/>
        </w:rPr>
        <w:t>nt conditions of the GPDO for a</w:t>
      </w:r>
      <w:r w:rsidR="003E3682">
        <w:rPr>
          <w:rFonts w:ascii="Trebuchet MS" w:eastAsia="Times New Roman" w:hAnsi="Trebuchet MS"/>
          <w:color w:val="000000"/>
          <w:sz w:val="24"/>
          <w:szCs w:val="24"/>
        </w:rPr>
        <w:t xml:space="preserve"> loft conversion with rear box dormer and two roof lights</w:t>
      </w:r>
      <w:r w:rsidRPr="00AF3FE4">
        <w:rPr>
          <w:rFonts w:ascii="Trebuchet MS" w:eastAsia="Times New Roman" w:hAnsi="Trebuchet MS"/>
          <w:color w:val="000000"/>
          <w:sz w:val="24"/>
          <w:szCs w:val="24"/>
        </w:rPr>
        <w:t xml:space="preserve">, which is not listed or in a conservation area, are as follows: </w:t>
      </w:r>
    </w:p>
    <w:p w:rsidR="003E3682" w:rsidRPr="003E3682" w:rsidRDefault="003E3682" w:rsidP="00AF3FE4">
      <w:pPr>
        <w:spacing w:line="240" w:lineRule="auto"/>
        <w:rPr>
          <w:rFonts w:ascii="Trebuchet MS" w:eastAsia="Times New Roman" w:hAnsi="Trebuchet MS"/>
          <w:color w:val="000000"/>
          <w:sz w:val="24"/>
          <w:szCs w:val="24"/>
          <w:u w:val="single"/>
        </w:rPr>
      </w:pPr>
      <w:r>
        <w:rPr>
          <w:rFonts w:ascii="Trebuchet MS" w:eastAsia="Times New Roman" w:hAnsi="Trebuchet MS"/>
          <w:color w:val="000000"/>
          <w:sz w:val="24"/>
          <w:szCs w:val="24"/>
          <w:u w:val="single"/>
        </w:rPr>
        <w:t>Rear box dormer</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Development is not permitted by Class B if:</w:t>
      </w:r>
    </w:p>
    <w:p w:rsidR="00270CCE" w:rsidRPr="003E3682"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(a) permission to use the dwellinghouse as a dwellinghouse has been granted only by virtue of Class M, N, P or Q of Part 3 of this Schedule (changes of use);</w:t>
      </w:r>
      <w:r w:rsidR="003E3682">
        <w:rPr>
          <w:rFonts w:ascii="Trebuchet MS" w:eastAsia="Times New Roman" w:hAnsi="Trebuchet MS"/>
          <w:color w:val="000000"/>
          <w:sz w:val="24"/>
          <w:szCs w:val="24"/>
        </w:rPr>
        <w:t xml:space="preserve"> </w:t>
      </w:r>
      <w:r w:rsidR="003E3682">
        <w:rPr>
          <w:rFonts w:ascii="Trebuchet MS" w:eastAsia="Times New Roman" w:hAnsi="Trebuchet MS"/>
          <w:b/>
          <w:color w:val="000000"/>
          <w:sz w:val="24"/>
          <w:szCs w:val="24"/>
        </w:rPr>
        <w:t>complies</w:t>
      </w:r>
    </w:p>
    <w:p w:rsidR="00270CCE" w:rsidRPr="003E3682"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B.1 (b) any part of the dwellinghouse would, as a result of the works, exceed the height of the highest part of the existing roof; </w:t>
      </w:r>
      <w:r w:rsidR="003E3682">
        <w:rPr>
          <w:rFonts w:ascii="Trebuchet MS" w:eastAsia="Times New Roman" w:hAnsi="Trebuchet MS"/>
          <w:b/>
          <w:color w:val="000000"/>
          <w:sz w:val="24"/>
          <w:szCs w:val="24"/>
        </w:rPr>
        <w:t>complies</w:t>
      </w:r>
    </w:p>
    <w:p w:rsidR="00270CCE" w:rsidRPr="003E3682"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(c) any part of the dwellinghouse would, as a result of the works, extend beyond the plane of any existing roof slope which forms the principal elevation of the dwellinghouse and fronts a highway;</w:t>
      </w:r>
      <w:r w:rsidR="003E3682">
        <w:rPr>
          <w:rFonts w:ascii="Trebuchet MS" w:eastAsia="Times New Roman" w:hAnsi="Trebuchet MS"/>
          <w:color w:val="000000"/>
          <w:sz w:val="24"/>
          <w:szCs w:val="24"/>
        </w:rPr>
        <w:t xml:space="preserve"> </w:t>
      </w:r>
      <w:r w:rsidR="003E3682">
        <w:rPr>
          <w:rFonts w:ascii="Trebuchet MS" w:eastAsia="Times New Roman" w:hAnsi="Trebuchet MS"/>
          <w:b/>
          <w:color w:val="000000"/>
          <w:sz w:val="24"/>
          <w:szCs w:val="24"/>
        </w:rPr>
        <w:t>complies</w:t>
      </w:r>
    </w:p>
    <w:p w:rsidR="00270CCE" w:rsidRPr="003E3682"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(d) the cubic content of the resulting roof space would exceed the cubic content of the original roof space by more than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40 cubic metres in the case of a terrace house,</w:t>
      </w:r>
      <w:r w:rsidR="003E3682">
        <w:rPr>
          <w:rFonts w:ascii="Trebuchet MS" w:eastAsia="Times New Roman" w:hAnsi="Trebuchet MS"/>
          <w:color w:val="000000"/>
          <w:sz w:val="24"/>
          <w:szCs w:val="24"/>
        </w:rPr>
        <w:t xml:space="preserve"> </w:t>
      </w:r>
      <w:r w:rsidR="003E3682">
        <w:rPr>
          <w:rFonts w:ascii="Trebuchet MS" w:eastAsia="Times New Roman" w:hAnsi="Trebuchet MS"/>
          <w:b/>
          <w:color w:val="000000"/>
          <w:sz w:val="24"/>
          <w:szCs w:val="24"/>
        </w:rPr>
        <w:t>complies, the cubic content of the resulting roof space would exceed the cubic content of the original roof space by 17.05 cubic metres</w:t>
      </w:r>
      <w:r>
        <w:rPr>
          <w:rFonts w:ascii="Trebuchet MS" w:eastAsia="Times New Roman" w:hAnsi="Trebuchet MS"/>
          <w:color w:val="000000"/>
          <w:sz w:val="24"/>
          <w:szCs w:val="24"/>
        </w:rPr>
        <w:t xml:space="preserve"> or (ii) 50 cubic metres in any other case;</w:t>
      </w:r>
      <w:r w:rsidR="003E3682">
        <w:rPr>
          <w:rFonts w:ascii="Trebuchet MS" w:eastAsia="Times New Roman" w:hAnsi="Trebuchet MS"/>
          <w:color w:val="000000"/>
          <w:sz w:val="24"/>
          <w:szCs w:val="24"/>
        </w:rPr>
        <w:t xml:space="preserve"> </w:t>
      </w:r>
      <w:r w:rsidR="003E3682">
        <w:rPr>
          <w:rFonts w:ascii="Trebuchet MS" w:eastAsia="Times New Roman" w:hAnsi="Trebuchet MS"/>
          <w:b/>
          <w:color w:val="000000"/>
          <w:sz w:val="24"/>
          <w:szCs w:val="24"/>
        </w:rPr>
        <w:t>n/a</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(e) it would consist of or include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the construction or provision of a veranda, balcony or raised platform, </w:t>
      </w:r>
      <w:r w:rsidR="003E3682">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 (ii) the installation, alteration or replacement of a chimney, flue or soil and vent pipe;</w:t>
      </w:r>
      <w:r w:rsidR="003E3682">
        <w:rPr>
          <w:rFonts w:ascii="Trebuchet MS" w:eastAsia="Times New Roman" w:hAnsi="Trebuchet MS"/>
          <w:color w:val="000000"/>
          <w:sz w:val="24"/>
          <w:szCs w:val="24"/>
        </w:rPr>
        <w:t xml:space="preserve"> </w:t>
      </w:r>
      <w:r w:rsidR="003E3682">
        <w:rPr>
          <w:rFonts w:ascii="Trebuchet MS" w:eastAsia="Times New Roman" w:hAnsi="Trebuchet MS"/>
          <w:b/>
          <w:color w:val="000000"/>
          <w:sz w:val="24"/>
          <w:szCs w:val="24"/>
        </w:rPr>
        <w:t>complies</w:t>
      </w:r>
      <w:r>
        <w:rPr>
          <w:rFonts w:ascii="Trebuchet MS" w:eastAsia="Times New Roman" w:hAnsi="Trebuchet MS"/>
          <w:color w:val="000000"/>
          <w:sz w:val="24"/>
          <w:szCs w:val="24"/>
        </w:rPr>
        <w:t xml:space="preserve"> or</w:t>
      </w:r>
    </w:p>
    <w:p w:rsidR="00270CCE" w:rsidRPr="003E3682"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(f) the dwellinghouse is on article 2(3) land.</w:t>
      </w:r>
      <w:r w:rsidR="003E3682">
        <w:rPr>
          <w:rFonts w:ascii="Trebuchet MS" w:eastAsia="Times New Roman" w:hAnsi="Trebuchet MS"/>
          <w:color w:val="000000"/>
          <w:sz w:val="24"/>
          <w:szCs w:val="24"/>
        </w:rPr>
        <w:t xml:space="preserve"> </w:t>
      </w:r>
      <w:proofErr w:type="gramStart"/>
      <w:r w:rsidR="003E3682">
        <w:rPr>
          <w:rFonts w:ascii="Trebuchet MS" w:eastAsia="Times New Roman" w:hAnsi="Trebuchet MS"/>
          <w:b/>
          <w:color w:val="000000"/>
          <w:sz w:val="24"/>
          <w:szCs w:val="24"/>
        </w:rPr>
        <w:t>complies</w:t>
      </w:r>
      <w:proofErr w:type="gramEnd"/>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Conditions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Development is permitted by Class B subject to the following conditions:</w:t>
      </w:r>
    </w:p>
    <w:p w:rsidR="00270CCE" w:rsidRPr="003E3682"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B.2 (a) the materials used in </w:t>
      </w:r>
      <w:r w:rsidR="008A59CB">
        <w:rPr>
          <w:rFonts w:ascii="Trebuchet MS" w:eastAsia="Times New Roman" w:hAnsi="Trebuchet MS"/>
          <w:color w:val="000000"/>
          <w:sz w:val="24"/>
          <w:szCs w:val="24"/>
        </w:rPr>
        <w:t>any exterior work must be of a similar appearance to those used in the construction of the exterior of the existing dwellinghouse;</w:t>
      </w:r>
      <w:r w:rsidR="003E3682">
        <w:rPr>
          <w:rFonts w:ascii="Trebuchet MS" w:eastAsia="Times New Roman" w:hAnsi="Trebuchet MS"/>
          <w:color w:val="000000"/>
          <w:sz w:val="24"/>
          <w:szCs w:val="24"/>
        </w:rPr>
        <w:t xml:space="preserve"> </w:t>
      </w:r>
      <w:r w:rsidR="003E3682">
        <w:rPr>
          <w:rFonts w:ascii="Trebuchet MS" w:eastAsia="Times New Roman" w:hAnsi="Trebuchet MS"/>
          <w:b/>
          <w:color w:val="000000"/>
          <w:sz w:val="24"/>
          <w:szCs w:val="24"/>
        </w:rPr>
        <w:t>complies</w:t>
      </w:r>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(b) the enlargement must be constructed so that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other than in the case of a hip-to-gable enlargement or an enlargement which joins the original roof to the roof of a rear or side extension (aa) the eaves of the original roof are maintained or reinstated; </w:t>
      </w:r>
      <w:r w:rsidR="003E3682">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(bb) the edge of the enlargement closest to the eaves of the original roof is, so far as practicable, not less than 0.2 metres from the eaves, measured along the roof slope from the outside edge of the eaves; </w:t>
      </w:r>
      <w:r w:rsidR="003E3682">
        <w:rPr>
          <w:rFonts w:ascii="Trebuchet MS" w:eastAsia="Times New Roman" w:hAnsi="Trebuchet MS"/>
          <w:b/>
          <w:color w:val="000000"/>
          <w:sz w:val="24"/>
          <w:szCs w:val="24"/>
        </w:rPr>
        <w:lastRenderedPageBreak/>
        <w:t xml:space="preserve">complies </w:t>
      </w:r>
      <w:r>
        <w:rPr>
          <w:rFonts w:ascii="Trebuchet MS" w:eastAsia="Times New Roman" w:hAnsi="Trebuchet MS"/>
          <w:color w:val="000000"/>
          <w:sz w:val="24"/>
          <w:szCs w:val="24"/>
        </w:rPr>
        <w:t xml:space="preserve">and (ii) other than in the case of an enlargement which joins the original roof to the roof of a rear or side extension, no part of the enlargement extends beyond the outside face of any external wall of the original dwellinghouse; </w:t>
      </w:r>
      <w:r w:rsidR="003E3682">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w:t>
      </w:r>
    </w:p>
    <w:p w:rsidR="008A59CB" w:rsidRPr="003E3682" w:rsidRDefault="008A59CB"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B.2 (c) any window inserted on a wall or roof slope forming a side elevation of the dwellinghouse must be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obscure-glazed, </w:t>
      </w:r>
      <w:r w:rsidR="003E3682">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(ii) non-opening unless the parts of the window which can be opened are more than 1.7 metres above the floor of the room in which the window is installed. </w:t>
      </w:r>
      <w:proofErr w:type="gramStart"/>
      <w:r w:rsidR="003E3682">
        <w:rPr>
          <w:rFonts w:ascii="Trebuchet MS" w:eastAsia="Times New Roman" w:hAnsi="Trebuchet MS"/>
          <w:b/>
          <w:color w:val="000000"/>
          <w:sz w:val="24"/>
          <w:szCs w:val="24"/>
        </w:rPr>
        <w:t>complies</w:t>
      </w:r>
      <w:proofErr w:type="gramEnd"/>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Interpretation of Class B</w:t>
      </w:r>
    </w:p>
    <w:p w:rsidR="008A59CB"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B.3 For the purposes of Class B, “resulting roof space” means the roof space as enlarged, taking into account any enlargement to the original roof space, whether permitted by this Class or not.</w:t>
      </w:r>
    </w:p>
    <w:p w:rsidR="0014241C"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B.4 For the purposes of paragraph </w:t>
      </w:r>
      <w:proofErr w:type="gramStart"/>
      <w:r>
        <w:rPr>
          <w:rFonts w:ascii="Trebuchet MS" w:eastAsia="Times New Roman" w:hAnsi="Trebuchet MS"/>
          <w:color w:val="000000"/>
          <w:sz w:val="24"/>
          <w:szCs w:val="24"/>
        </w:rPr>
        <w:t>B.2(</w:t>
      </w:r>
      <w:proofErr w:type="gramEnd"/>
      <w:r>
        <w:rPr>
          <w:rFonts w:ascii="Trebuchet MS" w:eastAsia="Times New Roman" w:hAnsi="Trebuchet MS"/>
          <w:color w:val="000000"/>
          <w:sz w:val="24"/>
          <w:szCs w:val="24"/>
        </w:rPr>
        <w:t xml:space="preserve">b)(ii), roof tiles, guttering, </w:t>
      </w:r>
      <w:proofErr w:type="spellStart"/>
      <w:r>
        <w:rPr>
          <w:rFonts w:ascii="Trebuchet MS" w:eastAsia="Times New Roman" w:hAnsi="Trebuchet MS"/>
          <w:color w:val="000000"/>
          <w:sz w:val="24"/>
          <w:szCs w:val="24"/>
        </w:rPr>
        <w:t>fascias</w:t>
      </w:r>
      <w:proofErr w:type="spellEnd"/>
      <w:r>
        <w:rPr>
          <w:rFonts w:ascii="Trebuchet MS" w:eastAsia="Times New Roman" w:hAnsi="Trebuchet MS"/>
          <w:color w:val="000000"/>
          <w:sz w:val="24"/>
          <w:szCs w:val="24"/>
        </w:rPr>
        <w:t>, barge boards, and other minor roof details overhanging the external wall of the original dwellinghouse are not to be considered part of the enlargement.</w:t>
      </w:r>
    </w:p>
    <w:p w:rsidR="003E3682" w:rsidRPr="003E3682" w:rsidRDefault="003E3682" w:rsidP="00AF3FE4">
      <w:pPr>
        <w:spacing w:line="240" w:lineRule="auto"/>
        <w:rPr>
          <w:rFonts w:ascii="Trebuchet MS" w:eastAsia="Times New Roman" w:hAnsi="Trebuchet MS"/>
          <w:color w:val="000000"/>
          <w:sz w:val="24"/>
          <w:szCs w:val="24"/>
          <w:u w:val="single"/>
        </w:rPr>
      </w:pPr>
      <w:r>
        <w:rPr>
          <w:rFonts w:ascii="Trebuchet MS" w:eastAsia="Times New Roman" w:hAnsi="Trebuchet MS"/>
          <w:color w:val="000000"/>
          <w:sz w:val="24"/>
          <w:szCs w:val="24"/>
          <w:u w:val="single"/>
        </w:rPr>
        <w:t>Roof lights</w:t>
      </w:r>
    </w:p>
    <w:p w:rsidR="0014241C"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C.1 </w:t>
      </w:r>
      <w:r w:rsidR="006A5B04">
        <w:rPr>
          <w:rFonts w:ascii="Trebuchet MS" w:eastAsia="Times New Roman" w:hAnsi="Trebuchet MS"/>
          <w:color w:val="000000"/>
          <w:sz w:val="24"/>
          <w:szCs w:val="24"/>
        </w:rPr>
        <w:t>Development is not permitted by Class C if:</w:t>
      </w:r>
    </w:p>
    <w:p w:rsidR="006A5B04" w:rsidRPr="003E3682" w:rsidRDefault="006A5B04"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C.1 (a) permission to use the dwellinghouse as a dwellinghouse has been granted only by virtue of Class M, N, P or Q of Part 3 of this Schedule (changes of use);</w:t>
      </w:r>
      <w:r w:rsidR="003E3682">
        <w:rPr>
          <w:rFonts w:ascii="Trebuchet MS" w:eastAsia="Times New Roman" w:hAnsi="Trebuchet MS"/>
          <w:color w:val="000000"/>
          <w:sz w:val="24"/>
          <w:szCs w:val="24"/>
        </w:rPr>
        <w:t xml:space="preserve"> </w:t>
      </w:r>
      <w:r w:rsidR="003E3682">
        <w:rPr>
          <w:rFonts w:ascii="Trebuchet MS" w:eastAsia="Times New Roman" w:hAnsi="Trebuchet MS"/>
          <w:b/>
          <w:color w:val="000000"/>
          <w:sz w:val="24"/>
          <w:szCs w:val="24"/>
        </w:rPr>
        <w:t>complies</w:t>
      </w:r>
    </w:p>
    <w:p w:rsidR="006A5B04" w:rsidRPr="003E3682" w:rsidRDefault="006A5B04"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C.1 (b) the alteration would protrude more than 0.15 metres beyond the </w:t>
      </w:r>
      <w:r w:rsidR="009F782D">
        <w:rPr>
          <w:rFonts w:ascii="Trebuchet MS" w:eastAsia="Times New Roman" w:hAnsi="Trebuchet MS"/>
          <w:color w:val="000000"/>
          <w:sz w:val="24"/>
          <w:szCs w:val="24"/>
        </w:rPr>
        <w:t>plane of the slope of the original roof when measured from the perpendicular with the external surface of the original roof;</w:t>
      </w:r>
      <w:r w:rsidR="003E3682">
        <w:rPr>
          <w:rFonts w:ascii="Trebuchet MS" w:eastAsia="Times New Roman" w:hAnsi="Trebuchet MS"/>
          <w:color w:val="000000"/>
          <w:sz w:val="24"/>
          <w:szCs w:val="24"/>
        </w:rPr>
        <w:t xml:space="preserve"> </w:t>
      </w:r>
      <w:r w:rsidR="003E3682">
        <w:rPr>
          <w:rFonts w:ascii="Trebuchet MS" w:eastAsia="Times New Roman" w:hAnsi="Trebuchet MS"/>
          <w:b/>
          <w:color w:val="000000"/>
          <w:sz w:val="24"/>
          <w:szCs w:val="24"/>
        </w:rPr>
        <w:t>complies</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C.1 (c) it would result in the highest part of the alteration being higher than the highest part of the original roof; </w:t>
      </w:r>
      <w:r w:rsidR="003E3682">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w:t>
      </w:r>
    </w:p>
    <w:p w:rsidR="009F782D" w:rsidRPr="003E3682" w:rsidRDefault="009F782D"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C.1 (d) it would consist of or include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the installation, alteration, or replacement of a chimney, flue or soil and vent pipe, </w:t>
      </w:r>
      <w:r w:rsidR="003E3682">
        <w:rPr>
          <w:rFonts w:ascii="Trebuchet MS" w:eastAsia="Times New Roman" w:hAnsi="Trebuchet MS"/>
          <w:b/>
          <w:color w:val="000000"/>
          <w:sz w:val="24"/>
          <w:szCs w:val="24"/>
        </w:rPr>
        <w:t>complies</w:t>
      </w:r>
      <w:r w:rsidR="003E3682">
        <w:rPr>
          <w:rFonts w:ascii="Trebuchet MS" w:eastAsia="Times New Roman" w:hAnsi="Trebuchet MS"/>
          <w:color w:val="000000"/>
          <w:sz w:val="24"/>
          <w:szCs w:val="24"/>
        </w:rPr>
        <w:t xml:space="preserve"> </w:t>
      </w:r>
      <w:r>
        <w:rPr>
          <w:rFonts w:ascii="Trebuchet MS" w:eastAsia="Times New Roman" w:hAnsi="Trebuchet MS"/>
          <w:color w:val="000000"/>
          <w:sz w:val="24"/>
          <w:szCs w:val="24"/>
        </w:rPr>
        <w:t>or (ii) the installation, alteration or replacement of solar photovoltaics or solar thermal equipment.</w:t>
      </w:r>
      <w:r w:rsidR="003E3682">
        <w:rPr>
          <w:rFonts w:ascii="Trebuchet MS" w:eastAsia="Times New Roman" w:hAnsi="Trebuchet MS"/>
          <w:color w:val="000000"/>
          <w:sz w:val="24"/>
          <w:szCs w:val="24"/>
        </w:rPr>
        <w:t xml:space="preserve"> </w:t>
      </w:r>
      <w:proofErr w:type="gramStart"/>
      <w:r w:rsidR="003E3682">
        <w:rPr>
          <w:rFonts w:ascii="Trebuchet MS" w:eastAsia="Times New Roman" w:hAnsi="Trebuchet MS"/>
          <w:b/>
          <w:color w:val="000000"/>
          <w:sz w:val="24"/>
          <w:szCs w:val="24"/>
        </w:rPr>
        <w:t>complies</w:t>
      </w:r>
      <w:proofErr w:type="gramEnd"/>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Conditions</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C.2 Development is permitted by Class C subject to the condition that any window located on a roof slope forming a side elevation of the dwellinghouse must be:</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C.2 (a) obscure-glazed; </w:t>
      </w:r>
      <w:r w:rsidR="003E3682">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and</w:t>
      </w:r>
    </w:p>
    <w:p w:rsidR="009F782D" w:rsidRPr="003E3682" w:rsidRDefault="009F782D" w:rsidP="00AF3FE4">
      <w:pPr>
        <w:spacing w:line="240" w:lineRule="auto"/>
        <w:rPr>
          <w:rFonts w:ascii="Trebuchet MS" w:eastAsia="Times New Roman" w:hAnsi="Trebuchet MS"/>
          <w:b/>
          <w:color w:val="000000"/>
          <w:sz w:val="24"/>
          <w:szCs w:val="24"/>
        </w:rPr>
      </w:pPr>
      <w:proofErr w:type="gramStart"/>
      <w:r>
        <w:rPr>
          <w:rFonts w:ascii="Trebuchet MS" w:eastAsia="Times New Roman" w:hAnsi="Trebuchet MS"/>
          <w:color w:val="000000"/>
          <w:sz w:val="24"/>
          <w:szCs w:val="24"/>
        </w:rPr>
        <w:t>C.2 (b) non-opening unless the parts of the window which can be opened are more than 1.7 metres above the floor of the room in which the window is installed.</w:t>
      </w:r>
      <w:proofErr w:type="gramEnd"/>
      <w:r w:rsidR="003E3682">
        <w:rPr>
          <w:rFonts w:ascii="Trebuchet MS" w:eastAsia="Times New Roman" w:hAnsi="Trebuchet MS"/>
          <w:color w:val="000000"/>
          <w:sz w:val="24"/>
          <w:szCs w:val="24"/>
        </w:rPr>
        <w:t xml:space="preserve"> </w:t>
      </w:r>
      <w:proofErr w:type="gramStart"/>
      <w:r w:rsidR="003E3682">
        <w:rPr>
          <w:rFonts w:ascii="Trebuchet MS" w:eastAsia="Times New Roman" w:hAnsi="Trebuchet MS"/>
          <w:b/>
          <w:color w:val="000000"/>
          <w:sz w:val="24"/>
          <w:szCs w:val="24"/>
        </w:rPr>
        <w:t>complies</w:t>
      </w:r>
      <w:proofErr w:type="gramEnd"/>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Recommendation</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lastRenderedPageBreak/>
        <w:t>Sufficient evidence has been provided to demonstrate that a Certificate of Lawfulness sho</w:t>
      </w:r>
      <w:r w:rsidR="00075F51">
        <w:rPr>
          <w:rFonts w:ascii="Trebuchet MS" w:eastAsia="Times New Roman" w:hAnsi="Trebuchet MS"/>
          <w:color w:val="000000"/>
          <w:sz w:val="24"/>
          <w:szCs w:val="24"/>
        </w:rPr>
        <w:t xml:space="preserve">uld be granted for the proposed </w:t>
      </w:r>
      <w:r w:rsidR="003E3682">
        <w:rPr>
          <w:rFonts w:ascii="Trebuchet MS" w:eastAsia="Times New Roman" w:hAnsi="Trebuchet MS"/>
          <w:color w:val="000000"/>
          <w:sz w:val="24"/>
          <w:szCs w:val="24"/>
        </w:rPr>
        <w:t>loft conversion with rear box dormer and two roof lights.</w:t>
      </w:r>
    </w:p>
    <w:p w:rsidR="003E3682" w:rsidRDefault="00625504" w:rsidP="003C6957">
      <w:pPr>
        <w:spacing w:line="240" w:lineRule="auto"/>
        <w:rPr>
          <w:rFonts w:ascii="Trebuchet MS" w:eastAsia="Times New Roman" w:hAnsi="Trebuchet MS"/>
          <w:sz w:val="24"/>
          <w:szCs w:val="24"/>
        </w:rPr>
      </w:pPr>
      <w:r w:rsidRPr="00AF3FE4">
        <w:rPr>
          <w:rFonts w:ascii="Trebuchet MS" w:eastAsia="Times New Roman" w:hAnsi="Trebuchet MS"/>
          <w:sz w:val="24"/>
          <w:szCs w:val="24"/>
        </w:rPr>
        <w:t>The proposal has been assessed against the Town and Country Planning A</w:t>
      </w:r>
      <w:r w:rsidR="003E3682">
        <w:rPr>
          <w:rFonts w:ascii="Trebuchet MS" w:eastAsia="Times New Roman" w:hAnsi="Trebuchet MS"/>
          <w:sz w:val="24"/>
          <w:szCs w:val="24"/>
        </w:rPr>
        <w:t>ct 1990 (as amended) and Class B and Class C</w:t>
      </w:r>
      <w:r w:rsidRPr="00AF3FE4">
        <w:rPr>
          <w:rFonts w:ascii="Trebuchet MS" w:eastAsia="Times New Roman" w:hAnsi="Trebuchet MS"/>
          <w:sz w:val="24"/>
          <w:szCs w:val="24"/>
        </w:rPr>
        <w:t>, Part 1, Schedule 2 of the Town and Country Planning (General Permitted Development) (England) Order 2015. It can be confirmed that the proposed operation would be lawful for planning purposes on the ba</w:t>
      </w:r>
      <w:r w:rsidR="003E3682">
        <w:rPr>
          <w:rFonts w:ascii="Trebuchet MS" w:eastAsia="Times New Roman" w:hAnsi="Trebuchet MS"/>
          <w:sz w:val="24"/>
          <w:szCs w:val="24"/>
        </w:rPr>
        <w:t>sis of the drawing</w:t>
      </w:r>
      <w:r w:rsidR="00021541">
        <w:rPr>
          <w:rFonts w:ascii="Trebuchet MS" w:eastAsia="Times New Roman" w:hAnsi="Trebuchet MS"/>
          <w:sz w:val="24"/>
          <w:szCs w:val="24"/>
        </w:rPr>
        <w:t xml:space="preserve"> received on</w:t>
      </w:r>
      <w:r w:rsidR="003E3682">
        <w:rPr>
          <w:rFonts w:ascii="Trebuchet MS" w:eastAsia="Times New Roman" w:hAnsi="Trebuchet MS"/>
          <w:sz w:val="24"/>
          <w:szCs w:val="24"/>
        </w:rPr>
        <w:t xml:space="preserve"> 15</w:t>
      </w:r>
      <w:r w:rsidR="003E3682" w:rsidRPr="003E3682">
        <w:rPr>
          <w:rFonts w:ascii="Trebuchet MS" w:eastAsia="Times New Roman" w:hAnsi="Trebuchet MS"/>
          <w:sz w:val="24"/>
          <w:szCs w:val="24"/>
          <w:vertAlign w:val="superscript"/>
        </w:rPr>
        <w:t>th</w:t>
      </w:r>
      <w:r w:rsidR="003E3682">
        <w:rPr>
          <w:rFonts w:ascii="Trebuchet MS" w:eastAsia="Times New Roman" w:hAnsi="Trebuchet MS"/>
          <w:sz w:val="24"/>
          <w:szCs w:val="24"/>
        </w:rPr>
        <w:t xml:space="preserve"> June 2017:</w:t>
      </w:r>
    </w:p>
    <w:p w:rsidR="00021541" w:rsidRPr="00AF3FE4" w:rsidRDefault="003E3682" w:rsidP="003C6957">
      <w:pPr>
        <w:spacing w:line="240" w:lineRule="auto"/>
        <w:rPr>
          <w:rFonts w:ascii="Trebuchet MS" w:hAnsi="Trebuchet MS"/>
          <w:sz w:val="24"/>
          <w:szCs w:val="24"/>
        </w:rPr>
      </w:pPr>
      <w:r>
        <w:rPr>
          <w:rFonts w:ascii="Trebuchet MS" w:hAnsi="Trebuchet MS"/>
          <w:sz w:val="24"/>
          <w:szCs w:val="24"/>
        </w:rPr>
        <w:t>Drawing No: PR 101 – Existing and Proposed Elevations, Proposed Section and Floor Plans</w:t>
      </w:r>
    </w:p>
    <w:p w:rsidR="00625504" w:rsidRPr="00AF3FE4" w:rsidRDefault="00625504" w:rsidP="00AF3FE4">
      <w:pPr>
        <w:spacing w:line="240" w:lineRule="auto"/>
        <w:rPr>
          <w:rFonts w:ascii="Trebuchet MS" w:eastAsia="Times New Roman" w:hAnsi="Trebuchet MS"/>
          <w:sz w:val="24"/>
          <w:szCs w:val="24"/>
        </w:rPr>
      </w:pPr>
      <w:r w:rsidRPr="00AF3FE4">
        <w:rPr>
          <w:rFonts w:ascii="Trebuchet MS" w:eastAsia="Times New Roman" w:hAnsi="Trebuchet MS"/>
          <w:sz w:val="24"/>
          <w:szCs w:val="24"/>
        </w:rPr>
        <w:t>Therefore the Local Planning Authority can issue the applicant with a Certificate of Lawfulness for the proposed development.</w:t>
      </w:r>
    </w:p>
    <w:p w:rsidR="00625504" w:rsidRDefault="00625504" w:rsidP="00AF3FE4">
      <w:pPr>
        <w:spacing w:line="240" w:lineRule="auto"/>
        <w:rPr>
          <w:rFonts w:ascii="Trebuchet MS" w:eastAsia="Times New Roman" w:hAnsi="Trebuchet MS"/>
          <w:b/>
          <w:sz w:val="24"/>
          <w:szCs w:val="24"/>
        </w:rPr>
      </w:pPr>
      <w:r w:rsidRPr="00AF3FE4">
        <w:rPr>
          <w:rFonts w:ascii="Trebuchet MS" w:eastAsia="Times New Roman" w:hAnsi="Trebuchet MS"/>
          <w:b/>
          <w:sz w:val="24"/>
          <w:szCs w:val="24"/>
        </w:rPr>
        <w:t>Informatives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Building Regulations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Encroachment and Party Wall Act</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Construction and Demolition</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Materials</w:t>
      </w:r>
    </w:p>
    <w:p w:rsidR="000D600D" w:rsidRDefault="000D600D" w:rsidP="00AF3FE4">
      <w:pPr>
        <w:spacing w:line="240" w:lineRule="auto"/>
        <w:rPr>
          <w:rFonts w:ascii="Trebuchet MS" w:eastAsia="Times New Roman" w:hAnsi="Trebuchet MS"/>
          <w:sz w:val="24"/>
          <w:szCs w:val="24"/>
        </w:rPr>
      </w:pPr>
      <w:r>
        <w:rPr>
          <w:rFonts w:ascii="Trebuchet MS" w:eastAsia="Times New Roman" w:hAnsi="Trebuchet MS"/>
          <w:sz w:val="24"/>
          <w:szCs w:val="24"/>
        </w:rPr>
        <w:t>Bats</w:t>
      </w:r>
    </w:p>
    <w:p w:rsidR="000D600D" w:rsidRDefault="000D600D" w:rsidP="00AF3FE4">
      <w:pPr>
        <w:spacing w:line="240" w:lineRule="auto"/>
        <w:rPr>
          <w:rFonts w:ascii="Trebuchet MS" w:eastAsia="Times New Roman" w:hAnsi="Trebuchet MS"/>
          <w:sz w:val="24"/>
          <w:szCs w:val="24"/>
        </w:rPr>
      </w:pPr>
      <w:r>
        <w:rPr>
          <w:noProof/>
          <w:lang w:eastAsia="en-GB"/>
        </w:rPr>
        <w:lastRenderedPageBreak/>
        <w:drawing>
          <wp:inline distT="0" distB="0" distL="0" distR="0" wp14:anchorId="0F54DDD3" wp14:editId="249A7636">
            <wp:extent cx="5004707" cy="7111093"/>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004707" cy="7111093"/>
                    </a:xfrm>
                    <a:prstGeom prst="rect">
                      <a:avLst/>
                    </a:prstGeom>
                  </pic:spPr>
                </pic:pic>
              </a:graphicData>
            </a:graphic>
          </wp:inline>
        </w:drawing>
      </w:r>
      <w:bookmarkStart w:id="0" w:name="_GoBack"/>
      <w:bookmarkEnd w:id="0"/>
    </w:p>
    <w:p w:rsidR="00021541" w:rsidRPr="00021541" w:rsidRDefault="00021541" w:rsidP="00AF3FE4">
      <w:pPr>
        <w:spacing w:line="240" w:lineRule="auto"/>
        <w:rPr>
          <w:rFonts w:ascii="Trebuchet MS" w:eastAsia="Times New Roman" w:hAnsi="Trebuchet MS"/>
          <w:sz w:val="24"/>
          <w:szCs w:val="24"/>
        </w:rPr>
      </w:pPr>
    </w:p>
    <w:sectPr w:rsidR="00021541" w:rsidRPr="00021541">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25504"/>
    <w:rsid w:val="00021541"/>
    <w:rsid w:val="00037BAF"/>
    <w:rsid w:val="0007503E"/>
    <w:rsid w:val="00075F51"/>
    <w:rsid w:val="000D600D"/>
    <w:rsid w:val="000E5A3F"/>
    <w:rsid w:val="0014241C"/>
    <w:rsid w:val="0017663F"/>
    <w:rsid w:val="00215C25"/>
    <w:rsid w:val="00225DA7"/>
    <w:rsid w:val="0022790B"/>
    <w:rsid w:val="00246D7F"/>
    <w:rsid w:val="00270CCE"/>
    <w:rsid w:val="003065BE"/>
    <w:rsid w:val="003C6957"/>
    <w:rsid w:val="003D179A"/>
    <w:rsid w:val="003E3682"/>
    <w:rsid w:val="00407804"/>
    <w:rsid w:val="0041701F"/>
    <w:rsid w:val="005236EC"/>
    <w:rsid w:val="005B391B"/>
    <w:rsid w:val="00625504"/>
    <w:rsid w:val="006A17A0"/>
    <w:rsid w:val="006A5B04"/>
    <w:rsid w:val="007B11DE"/>
    <w:rsid w:val="007F7924"/>
    <w:rsid w:val="008A59CB"/>
    <w:rsid w:val="00912B7D"/>
    <w:rsid w:val="009806B2"/>
    <w:rsid w:val="009A3326"/>
    <w:rsid w:val="009F782D"/>
    <w:rsid w:val="00AF3FE4"/>
    <w:rsid w:val="00BC092F"/>
    <w:rsid w:val="00C40D2F"/>
    <w:rsid w:val="00D330DE"/>
    <w:rsid w:val="00E1716B"/>
    <w:rsid w:val="00E302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5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1110</Words>
  <Characters>6329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2</cp:revision>
  <dcterms:created xsi:type="dcterms:W3CDTF">2017-06-26T12:25:00Z</dcterms:created>
  <dcterms:modified xsi:type="dcterms:W3CDTF">2017-06-26T12:25:00Z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