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DF6D94"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sidR="00DF6D94">
        <w:rPr>
          <w:rFonts w:ascii="Trebuchet MS" w:hAnsi="Trebuchet MS"/>
          <w:b/>
          <w:sz w:val="24"/>
          <w:szCs w:val="24"/>
        </w:rPr>
        <w:tab/>
      </w:r>
      <w:r w:rsidR="00DF6D94">
        <w:rPr>
          <w:rFonts w:ascii="Trebuchet MS" w:hAnsi="Trebuchet MS"/>
          <w:b/>
          <w:sz w:val="24"/>
          <w:szCs w:val="24"/>
        </w:rPr>
        <w:tab/>
        <w:t xml:space="preserve">Extended </w:t>
      </w:r>
      <w:r>
        <w:rPr>
          <w:rFonts w:ascii="Trebuchet MS" w:hAnsi="Trebuchet MS"/>
          <w:b/>
          <w:sz w:val="24"/>
          <w:szCs w:val="24"/>
        </w:rPr>
        <w:t>Target Date:</w:t>
      </w:r>
      <w:r w:rsidR="006A11BD">
        <w:rPr>
          <w:rFonts w:ascii="Trebuchet MS" w:hAnsi="Trebuchet MS"/>
          <w:b/>
          <w:sz w:val="24"/>
          <w:szCs w:val="24"/>
        </w:rPr>
        <w:t xml:space="preserve"> </w:t>
      </w:r>
      <w:r w:rsidR="00DF6D94">
        <w:rPr>
          <w:rFonts w:ascii="Trebuchet MS" w:hAnsi="Trebuchet MS"/>
          <w:sz w:val="24"/>
          <w:szCs w:val="24"/>
        </w:rPr>
        <w:t>03/11/17</w:t>
      </w:r>
    </w:p>
    <w:p w:rsidR="00A0641B" w:rsidRPr="00DF6D94"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DF6D94">
        <w:rPr>
          <w:rFonts w:ascii="Trebuchet MS" w:hAnsi="Trebuchet MS"/>
          <w:sz w:val="24"/>
          <w:szCs w:val="24"/>
        </w:rPr>
        <w:t>170776/FUL</w:t>
      </w:r>
    </w:p>
    <w:p w:rsidR="00A0641B" w:rsidRPr="00DF6D94"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DF6D94">
        <w:rPr>
          <w:rFonts w:ascii="Trebuchet MS" w:hAnsi="Trebuchet MS"/>
          <w:sz w:val="24"/>
          <w:szCs w:val="24"/>
        </w:rPr>
        <w:t>465 Oxford Road</w:t>
      </w:r>
    </w:p>
    <w:p w:rsidR="00A0641B" w:rsidRPr="000B5077"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0B5077">
        <w:rPr>
          <w:rFonts w:ascii="Trebuchet MS" w:hAnsi="Trebuchet MS"/>
          <w:sz w:val="24"/>
          <w:szCs w:val="24"/>
        </w:rPr>
        <w:t xml:space="preserve">Change of use </w:t>
      </w:r>
      <w:r w:rsidR="0060537C">
        <w:rPr>
          <w:rFonts w:ascii="Trebuchet MS" w:hAnsi="Trebuchet MS"/>
          <w:sz w:val="24"/>
          <w:szCs w:val="24"/>
        </w:rPr>
        <w:t xml:space="preserve">of ground floor </w:t>
      </w:r>
      <w:r w:rsidR="000B5077">
        <w:rPr>
          <w:rFonts w:ascii="Trebuchet MS" w:hAnsi="Trebuchet MS"/>
          <w:sz w:val="24"/>
          <w:szCs w:val="24"/>
        </w:rPr>
        <w:t xml:space="preserve">from retail (Class A1) to </w:t>
      </w:r>
      <w:r w:rsidR="00FD71B2">
        <w:rPr>
          <w:rFonts w:ascii="Trebuchet MS" w:hAnsi="Trebuchet MS"/>
          <w:sz w:val="24"/>
          <w:szCs w:val="24"/>
        </w:rPr>
        <w:t>an A3/A5 bakery (Class Sui-Generis</w:t>
      </w:r>
      <w:r w:rsidR="000B5077">
        <w:rPr>
          <w:rFonts w:ascii="Trebuchet MS" w:hAnsi="Trebuchet MS"/>
          <w:sz w:val="24"/>
          <w:szCs w:val="24"/>
        </w:rPr>
        <w:t xml:space="preserve">) and installation of external rear extract duct and various alterations to shop unit </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0B5077" w:rsidRPr="000B5077" w:rsidRDefault="000B5077" w:rsidP="00A0641B">
      <w:pPr>
        <w:spacing w:line="240" w:lineRule="auto"/>
        <w:rPr>
          <w:rFonts w:ascii="Trebuchet MS" w:hAnsi="Trebuchet MS"/>
          <w:sz w:val="24"/>
          <w:szCs w:val="24"/>
        </w:rPr>
      </w:pPr>
      <w:r>
        <w:rPr>
          <w:rFonts w:ascii="Trebuchet MS" w:hAnsi="Trebuchet MS"/>
          <w:sz w:val="24"/>
          <w:szCs w:val="24"/>
        </w:rPr>
        <w:t>The application site is a two storey detached building located on the southern side of Oxford Road, at the junction with Kensington Road. The site comprises commercial premises</w:t>
      </w:r>
      <w:r w:rsidR="0060537C">
        <w:rPr>
          <w:rFonts w:ascii="Trebuchet MS" w:hAnsi="Trebuchet MS"/>
          <w:sz w:val="24"/>
          <w:szCs w:val="24"/>
        </w:rPr>
        <w:t xml:space="preserve"> at the ground floor</w:t>
      </w:r>
      <w:r>
        <w:rPr>
          <w:rFonts w:ascii="Trebuchet MS" w:hAnsi="Trebuchet MS"/>
          <w:sz w:val="24"/>
          <w:szCs w:val="24"/>
        </w:rPr>
        <w:t>, vacant at the time of the officer’s site visit</w:t>
      </w:r>
      <w:r w:rsidR="0060537C">
        <w:rPr>
          <w:rFonts w:ascii="Trebuchet MS" w:hAnsi="Trebuchet MS"/>
          <w:sz w:val="24"/>
          <w:szCs w:val="24"/>
        </w:rPr>
        <w:t>, but previously</w:t>
      </w:r>
      <w:r w:rsidR="00B853A9">
        <w:rPr>
          <w:rFonts w:ascii="Trebuchet MS" w:hAnsi="Trebuchet MS"/>
          <w:sz w:val="24"/>
          <w:szCs w:val="24"/>
        </w:rPr>
        <w:t xml:space="preserve"> in use as</w:t>
      </w:r>
      <w:r w:rsidR="0060537C">
        <w:rPr>
          <w:rFonts w:ascii="Trebuchet MS" w:hAnsi="Trebuchet MS"/>
          <w:sz w:val="24"/>
          <w:szCs w:val="24"/>
        </w:rPr>
        <w:t xml:space="preserve"> a Class A1 use</w:t>
      </w:r>
      <w:r>
        <w:rPr>
          <w:rFonts w:ascii="Trebuchet MS" w:hAnsi="Trebuchet MS"/>
          <w:sz w:val="24"/>
          <w:szCs w:val="24"/>
        </w:rPr>
        <w:t xml:space="preserve">. A splayed single storey projection forms the shop front. The building is characterised by faded, coloured brickwork at the first floor to the principal elevation, which advertises a historic use. </w:t>
      </w:r>
      <w:r w:rsidR="00FD71B2">
        <w:rPr>
          <w:rFonts w:ascii="Trebuchet MS" w:hAnsi="Trebuchet MS"/>
          <w:sz w:val="24"/>
          <w:szCs w:val="24"/>
        </w:rPr>
        <w:t xml:space="preserve">A gated yard is located to the rear. The site is located within the Oxford Road West </w:t>
      </w:r>
      <w:r w:rsidR="00E507B5">
        <w:rPr>
          <w:rFonts w:ascii="Trebuchet MS" w:hAnsi="Trebuchet MS"/>
          <w:sz w:val="24"/>
          <w:szCs w:val="24"/>
        </w:rPr>
        <w:t>District</w:t>
      </w:r>
      <w:r w:rsidR="00FD71B2">
        <w:rPr>
          <w:rFonts w:ascii="Trebuchet MS" w:hAnsi="Trebuchet MS"/>
          <w:sz w:val="24"/>
          <w:szCs w:val="24"/>
        </w:rPr>
        <w:t xml:space="preserve"> Centre. </w:t>
      </w:r>
      <w:r>
        <w:rPr>
          <w:rFonts w:ascii="Trebuchet MS" w:hAnsi="Trebuchet MS"/>
          <w:sz w:val="24"/>
          <w:szCs w:val="24"/>
        </w:rPr>
        <w:t xml:space="preserve">The surrounding area comprises a mix of residential and commercial uses.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0B5077" w:rsidRDefault="000B5077" w:rsidP="00A0641B">
      <w:pPr>
        <w:spacing w:line="240" w:lineRule="auto"/>
        <w:rPr>
          <w:rFonts w:ascii="Trebuchet MS" w:hAnsi="Trebuchet MS"/>
          <w:sz w:val="24"/>
          <w:szCs w:val="24"/>
        </w:rPr>
      </w:pPr>
      <w:r>
        <w:rPr>
          <w:rFonts w:ascii="Trebuchet MS" w:hAnsi="Trebuchet MS"/>
          <w:sz w:val="24"/>
          <w:szCs w:val="24"/>
        </w:rPr>
        <w:t xml:space="preserve">The proposal is for a change of use from retail (Class </w:t>
      </w:r>
      <w:r w:rsidR="00FD71B2">
        <w:rPr>
          <w:rFonts w:ascii="Trebuchet MS" w:hAnsi="Trebuchet MS"/>
          <w:sz w:val="24"/>
          <w:szCs w:val="24"/>
        </w:rPr>
        <w:t>A1) to an A3/A5 bakery (Class Sui-Generis</w:t>
      </w:r>
      <w:r>
        <w:rPr>
          <w:rFonts w:ascii="Trebuchet MS" w:hAnsi="Trebuchet MS"/>
          <w:sz w:val="24"/>
          <w:szCs w:val="24"/>
        </w:rPr>
        <w:t xml:space="preserve">) and the installation of an external rear extract duct and various alterations to the shop unit. </w:t>
      </w:r>
    </w:p>
    <w:p w:rsidR="006B4C8C" w:rsidRDefault="006B4C8C" w:rsidP="00A0641B">
      <w:pPr>
        <w:spacing w:line="240" w:lineRule="auto"/>
        <w:rPr>
          <w:rFonts w:ascii="Trebuchet MS" w:hAnsi="Trebuchet MS"/>
          <w:sz w:val="24"/>
          <w:szCs w:val="24"/>
        </w:rPr>
      </w:pPr>
      <w:r>
        <w:rPr>
          <w:rFonts w:ascii="Trebuchet MS" w:hAnsi="Trebuchet MS"/>
          <w:sz w:val="24"/>
          <w:szCs w:val="24"/>
        </w:rPr>
        <w:t xml:space="preserve">The proposed extract duct would be located to the rear of the building, wall mounted on anti-vibration mounts, and would not exceed the maximum height of the building. A fresh air intake would be located to the rear elevation at the ground floor. A cold room and freezer would project to a depth of 2m from the rear elevation, extending at a width of 3m, with a maximum height of 2.3m. Bin storage would be located within the service yard at the rear of the building. </w:t>
      </w:r>
      <w:r w:rsidR="0078662F">
        <w:rPr>
          <w:rFonts w:ascii="Trebuchet MS" w:hAnsi="Trebuchet MS"/>
          <w:sz w:val="24"/>
          <w:szCs w:val="24"/>
        </w:rPr>
        <w:t xml:space="preserve">An </w:t>
      </w:r>
      <w:proofErr w:type="spellStart"/>
      <w:r w:rsidR="0078662F">
        <w:rPr>
          <w:rFonts w:ascii="Trebuchet MS" w:hAnsi="Trebuchet MS"/>
          <w:sz w:val="24"/>
          <w:szCs w:val="24"/>
        </w:rPr>
        <w:t>Xtract</w:t>
      </w:r>
      <w:proofErr w:type="spellEnd"/>
      <w:r w:rsidR="0078662F">
        <w:rPr>
          <w:rFonts w:ascii="Trebuchet MS" w:hAnsi="Trebuchet MS"/>
          <w:sz w:val="24"/>
          <w:szCs w:val="24"/>
        </w:rPr>
        <w:t xml:space="preserve"> 2100 odour neutraliser would be installed within the unit.</w:t>
      </w:r>
    </w:p>
    <w:p w:rsidR="006B4C8C" w:rsidRPr="000B5077" w:rsidRDefault="006B4C8C" w:rsidP="00A0641B">
      <w:pPr>
        <w:spacing w:line="240" w:lineRule="auto"/>
        <w:rPr>
          <w:rFonts w:ascii="Trebuchet MS" w:hAnsi="Trebuchet MS"/>
          <w:sz w:val="24"/>
          <w:szCs w:val="24"/>
        </w:rPr>
      </w:pPr>
      <w:r>
        <w:rPr>
          <w:rFonts w:ascii="Trebuchet MS" w:hAnsi="Trebuchet MS"/>
          <w:sz w:val="24"/>
          <w:szCs w:val="24"/>
        </w:rPr>
        <w:t>The existing shop frontage would be replaced by a wheelchair accessible entrance door, bi-fold doors and glazing, with mid-grey p</w:t>
      </w:r>
      <w:r w:rsidR="0078662F">
        <w:rPr>
          <w:rFonts w:ascii="Trebuchet MS" w:hAnsi="Trebuchet MS"/>
          <w:sz w:val="24"/>
          <w:szCs w:val="24"/>
        </w:rPr>
        <w:t xml:space="preserve">owder coated aluminium framing. An external seating area is also proposed to the site frontage, comprising three tables and twelve chairs. The seating area would be secured by </w:t>
      </w:r>
      <w:proofErr w:type="spellStart"/>
      <w:r w:rsidR="0078662F">
        <w:rPr>
          <w:rFonts w:ascii="Trebuchet MS" w:hAnsi="Trebuchet MS"/>
          <w:sz w:val="24"/>
          <w:szCs w:val="24"/>
        </w:rPr>
        <w:t>Tensator</w:t>
      </w:r>
      <w:proofErr w:type="spellEnd"/>
      <w:r w:rsidR="0078662F">
        <w:rPr>
          <w:rFonts w:ascii="Trebuchet MS" w:hAnsi="Trebuchet MS"/>
          <w:sz w:val="24"/>
          <w:szCs w:val="24"/>
        </w:rPr>
        <w:t xml:space="preserve"> café barriers, to pre</w:t>
      </w:r>
      <w:r w:rsidR="00462385">
        <w:rPr>
          <w:rFonts w:ascii="Trebuchet MS" w:hAnsi="Trebuchet MS"/>
          <w:sz w:val="24"/>
          <w:szCs w:val="24"/>
        </w:rPr>
        <w:t>vent encroachment into the footway</w:t>
      </w:r>
      <w:r w:rsidR="008A229D">
        <w:rPr>
          <w:rFonts w:ascii="Trebuchet MS" w:hAnsi="Trebuchet MS"/>
          <w:sz w:val="24"/>
          <w:szCs w:val="24"/>
        </w:rPr>
        <w:t>, as confirmed in an email from the agent dated 25</w:t>
      </w:r>
      <w:r w:rsidR="008A229D" w:rsidRPr="008A229D">
        <w:rPr>
          <w:rFonts w:ascii="Trebuchet MS" w:hAnsi="Trebuchet MS"/>
          <w:sz w:val="24"/>
          <w:szCs w:val="24"/>
          <w:vertAlign w:val="superscript"/>
        </w:rPr>
        <w:t>th</w:t>
      </w:r>
      <w:r w:rsidR="008A229D">
        <w:rPr>
          <w:rFonts w:ascii="Trebuchet MS" w:hAnsi="Trebuchet MS"/>
          <w:sz w:val="24"/>
          <w:szCs w:val="24"/>
        </w:rPr>
        <w:t xml:space="preserve"> October 2017.</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5B523D">
        <w:rPr>
          <w:rFonts w:ascii="Trebuchet MS" w:hAnsi="Trebuchet MS"/>
          <w:sz w:val="24"/>
          <w:szCs w:val="24"/>
        </w:rPr>
        <w:t>16</w:t>
      </w:r>
      <w:r w:rsidR="005B523D" w:rsidRPr="005B523D">
        <w:rPr>
          <w:rFonts w:ascii="Trebuchet MS" w:hAnsi="Trebuchet MS"/>
          <w:sz w:val="24"/>
          <w:szCs w:val="24"/>
          <w:vertAlign w:val="superscript"/>
        </w:rPr>
        <w:t>th</w:t>
      </w:r>
      <w:r w:rsidR="005B523D">
        <w:rPr>
          <w:rFonts w:ascii="Trebuchet MS" w:hAnsi="Trebuchet MS"/>
          <w:sz w:val="24"/>
          <w:szCs w:val="24"/>
        </w:rPr>
        <w:t xml:space="preserve"> May 2017:</w:t>
      </w:r>
    </w:p>
    <w:p w:rsidR="005B523D" w:rsidRDefault="005B523D" w:rsidP="006520C0">
      <w:pPr>
        <w:spacing w:line="240" w:lineRule="auto"/>
        <w:rPr>
          <w:rFonts w:ascii="Trebuchet MS" w:hAnsi="Trebuchet MS"/>
          <w:sz w:val="24"/>
          <w:szCs w:val="24"/>
        </w:rPr>
      </w:pPr>
      <w:r>
        <w:rPr>
          <w:rFonts w:ascii="Trebuchet MS" w:hAnsi="Trebuchet MS"/>
          <w:sz w:val="24"/>
          <w:szCs w:val="24"/>
        </w:rPr>
        <w:t>Drawing No: P-03 – Site Location and Block Plan</w:t>
      </w:r>
    </w:p>
    <w:p w:rsidR="005B523D" w:rsidRDefault="005B523D" w:rsidP="006520C0">
      <w:pPr>
        <w:spacing w:line="240" w:lineRule="auto"/>
        <w:rPr>
          <w:rFonts w:ascii="Trebuchet MS" w:hAnsi="Trebuchet MS"/>
          <w:sz w:val="24"/>
          <w:szCs w:val="24"/>
        </w:rPr>
      </w:pPr>
      <w:r>
        <w:rPr>
          <w:rFonts w:ascii="Trebuchet MS" w:hAnsi="Trebuchet MS"/>
          <w:sz w:val="24"/>
          <w:szCs w:val="24"/>
        </w:rPr>
        <w:t>Drawing No: B-01 – Existing Ground Floor Plan, Roof Plan, Elevations, Section and Photograph</w:t>
      </w:r>
    </w:p>
    <w:p w:rsidR="005B523D" w:rsidRDefault="005B523D" w:rsidP="006520C0">
      <w:pPr>
        <w:spacing w:line="240" w:lineRule="auto"/>
        <w:rPr>
          <w:rFonts w:ascii="Trebuchet MS" w:hAnsi="Trebuchet MS"/>
          <w:sz w:val="24"/>
          <w:szCs w:val="24"/>
        </w:rPr>
      </w:pPr>
      <w:r>
        <w:rPr>
          <w:rFonts w:ascii="Trebuchet MS" w:hAnsi="Trebuchet MS"/>
          <w:sz w:val="24"/>
          <w:szCs w:val="24"/>
        </w:rPr>
        <w:t>Drawing No: P-01 – Proposed Ground Floor Plan, Roof Plan, Elevations and Section</w:t>
      </w:r>
    </w:p>
    <w:p w:rsidR="00462385" w:rsidRDefault="00462385" w:rsidP="006520C0">
      <w:pPr>
        <w:spacing w:line="240" w:lineRule="auto"/>
        <w:rPr>
          <w:rFonts w:ascii="Trebuchet MS" w:hAnsi="Trebuchet MS"/>
          <w:sz w:val="24"/>
          <w:szCs w:val="24"/>
        </w:rPr>
      </w:pPr>
      <w:r>
        <w:rPr>
          <w:rFonts w:ascii="Trebuchet MS" w:hAnsi="Trebuchet MS"/>
          <w:sz w:val="24"/>
          <w:szCs w:val="24"/>
        </w:rPr>
        <w:lastRenderedPageBreak/>
        <w:t>The agent was advised on 30</w:t>
      </w:r>
      <w:r w:rsidRPr="00462385">
        <w:rPr>
          <w:rFonts w:ascii="Trebuchet MS" w:hAnsi="Trebuchet MS"/>
          <w:sz w:val="24"/>
          <w:szCs w:val="24"/>
          <w:vertAlign w:val="superscript"/>
        </w:rPr>
        <w:t>th</w:t>
      </w:r>
      <w:r>
        <w:rPr>
          <w:rFonts w:ascii="Trebuchet MS" w:hAnsi="Trebuchet MS"/>
          <w:sz w:val="24"/>
          <w:szCs w:val="24"/>
        </w:rPr>
        <w:t xml:space="preserve"> May 2017 of the requirement for the submission of a noise assessment </w:t>
      </w:r>
      <w:r w:rsidR="00361115">
        <w:rPr>
          <w:rFonts w:ascii="Trebuchet MS" w:hAnsi="Trebuchet MS"/>
          <w:sz w:val="24"/>
          <w:szCs w:val="24"/>
        </w:rPr>
        <w:t>and for detail of odour control.</w:t>
      </w:r>
    </w:p>
    <w:p w:rsidR="00361115" w:rsidRDefault="00361115" w:rsidP="006520C0">
      <w:pPr>
        <w:spacing w:line="240" w:lineRule="auto"/>
        <w:rPr>
          <w:rFonts w:ascii="Trebuchet MS" w:hAnsi="Trebuchet MS"/>
          <w:sz w:val="24"/>
          <w:szCs w:val="24"/>
        </w:rPr>
      </w:pPr>
      <w:r>
        <w:rPr>
          <w:rFonts w:ascii="Trebuchet MS" w:hAnsi="Trebuchet MS"/>
          <w:sz w:val="24"/>
          <w:szCs w:val="24"/>
        </w:rPr>
        <w:t>The agent was advised on 26</w:t>
      </w:r>
      <w:r w:rsidRPr="00361115">
        <w:rPr>
          <w:rFonts w:ascii="Trebuchet MS" w:hAnsi="Trebuchet MS"/>
          <w:sz w:val="24"/>
          <w:szCs w:val="24"/>
          <w:vertAlign w:val="superscript"/>
        </w:rPr>
        <w:t>th</w:t>
      </w:r>
      <w:r>
        <w:rPr>
          <w:rFonts w:ascii="Trebuchet MS" w:hAnsi="Trebuchet MS"/>
          <w:sz w:val="24"/>
          <w:szCs w:val="24"/>
        </w:rPr>
        <w:t xml:space="preserve"> June 2017 to supply additional information on how the external seating area would be secured.</w:t>
      </w:r>
    </w:p>
    <w:p w:rsidR="005B523D" w:rsidRDefault="005B523D"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25</w:t>
      </w:r>
      <w:r w:rsidRPr="005B523D">
        <w:rPr>
          <w:rFonts w:ascii="Trebuchet MS" w:hAnsi="Trebuchet MS"/>
          <w:sz w:val="24"/>
          <w:szCs w:val="24"/>
          <w:vertAlign w:val="superscript"/>
        </w:rPr>
        <w:t>th</w:t>
      </w:r>
      <w:r>
        <w:rPr>
          <w:rFonts w:ascii="Trebuchet MS" w:hAnsi="Trebuchet MS"/>
          <w:sz w:val="24"/>
          <w:szCs w:val="24"/>
        </w:rPr>
        <w:t xml:space="preserve"> July 2017:</w:t>
      </w:r>
    </w:p>
    <w:p w:rsidR="005B523D" w:rsidRDefault="00D537FE" w:rsidP="006520C0">
      <w:pPr>
        <w:spacing w:line="240" w:lineRule="auto"/>
        <w:rPr>
          <w:rFonts w:ascii="Trebuchet MS" w:hAnsi="Trebuchet MS"/>
          <w:sz w:val="24"/>
          <w:szCs w:val="24"/>
        </w:rPr>
      </w:pPr>
      <w:r>
        <w:rPr>
          <w:rFonts w:ascii="Trebuchet MS" w:hAnsi="Trebuchet MS"/>
          <w:sz w:val="24"/>
          <w:szCs w:val="24"/>
        </w:rPr>
        <w:t>J 03041 – Environmental Noise Impact Assessment, by Sound Planning Ltd, dated 24</w:t>
      </w:r>
      <w:r w:rsidRPr="00D537FE">
        <w:rPr>
          <w:rFonts w:ascii="Trebuchet MS" w:hAnsi="Trebuchet MS"/>
          <w:sz w:val="24"/>
          <w:szCs w:val="24"/>
          <w:vertAlign w:val="superscript"/>
        </w:rPr>
        <w:t>th</w:t>
      </w:r>
      <w:r>
        <w:rPr>
          <w:rFonts w:ascii="Trebuchet MS" w:hAnsi="Trebuchet MS"/>
          <w:sz w:val="24"/>
          <w:szCs w:val="24"/>
        </w:rPr>
        <w:t xml:space="preserve"> July 2017</w:t>
      </w:r>
    </w:p>
    <w:p w:rsidR="00361115" w:rsidRDefault="00361115" w:rsidP="006520C0">
      <w:pPr>
        <w:spacing w:line="240" w:lineRule="auto"/>
        <w:rPr>
          <w:rFonts w:ascii="Trebuchet MS" w:hAnsi="Trebuchet MS"/>
          <w:sz w:val="24"/>
          <w:szCs w:val="24"/>
        </w:rPr>
      </w:pPr>
      <w:r>
        <w:rPr>
          <w:rFonts w:ascii="Trebuchet MS" w:hAnsi="Trebuchet MS"/>
          <w:sz w:val="24"/>
          <w:szCs w:val="24"/>
        </w:rPr>
        <w:t>The agent was advised on 17</w:t>
      </w:r>
      <w:r w:rsidRPr="00361115">
        <w:rPr>
          <w:rFonts w:ascii="Trebuchet MS" w:hAnsi="Trebuchet MS"/>
          <w:sz w:val="24"/>
          <w:szCs w:val="24"/>
          <w:vertAlign w:val="superscript"/>
        </w:rPr>
        <w:t>th</w:t>
      </w:r>
      <w:r>
        <w:rPr>
          <w:rFonts w:ascii="Trebuchet MS" w:hAnsi="Trebuchet MS"/>
          <w:sz w:val="24"/>
          <w:szCs w:val="24"/>
        </w:rPr>
        <w:t xml:space="preserve"> October 2017 that further detail was required with regard to odour control, hours of opening, bin storage and the external seating area. </w:t>
      </w:r>
    </w:p>
    <w:p w:rsidR="00D537FE" w:rsidRDefault="00D537FE"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18</w:t>
      </w:r>
      <w:r w:rsidRPr="00D537FE">
        <w:rPr>
          <w:rFonts w:ascii="Trebuchet MS" w:hAnsi="Trebuchet MS"/>
          <w:sz w:val="24"/>
          <w:szCs w:val="24"/>
          <w:vertAlign w:val="superscript"/>
        </w:rPr>
        <w:t>th</w:t>
      </w:r>
      <w:r>
        <w:rPr>
          <w:rFonts w:ascii="Trebuchet MS" w:hAnsi="Trebuchet MS"/>
          <w:sz w:val="24"/>
          <w:szCs w:val="24"/>
        </w:rPr>
        <w:t xml:space="preserve"> October 2017:</w:t>
      </w:r>
    </w:p>
    <w:p w:rsidR="00D537FE" w:rsidRDefault="00D537FE" w:rsidP="006520C0">
      <w:pPr>
        <w:spacing w:line="240" w:lineRule="auto"/>
        <w:rPr>
          <w:rFonts w:ascii="Trebuchet MS" w:hAnsi="Trebuchet MS"/>
          <w:sz w:val="24"/>
          <w:szCs w:val="24"/>
        </w:rPr>
      </w:pPr>
      <w:r>
        <w:rPr>
          <w:rFonts w:ascii="Trebuchet MS" w:hAnsi="Trebuchet MS"/>
          <w:sz w:val="24"/>
          <w:szCs w:val="24"/>
        </w:rPr>
        <w:t>Drawing No: P-01 Rev. C – Existing and Proposed Ground Floor Plans</w:t>
      </w:r>
    </w:p>
    <w:p w:rsidR="00D537FE" w:rsidRDefault="00D537FE" w:rsidP="006520C0">
      <w:pPr>
        <w:spacing w:line="240" w:lineRule="auto"/>
        <w:rPr>
          <w:rFonts w:ascii="Trebuchet MS" w:hAnsi="Trebuchet MS"/>
          <w:sz w:val="24"/>
          <w:szCs w:val="24"/>
        </w:rPr>
      </w:pPr>
      <w:r>
        <w:rPr>
          <w:rFonts w:ascii="Trebuchet MS" w:hAnsi="Trebuchet MS"/>
          <w:sz w:val="24"/>
          <w:szCs w:val="24"/>
        </w:rPr>
        <w:t>Proposed Front Elevation</w:t>
      </w:r>
    </w:p>
    <w:p w:rsidR="008A229D" w:rsidRDefault="008A229D" w:rsidP="006520C0">
      <w:pPr>
        <w:spacing w:line="240" w:lineRule="auto"/>
        <w:rPr>
          <w:rFonts w:ascii="Trebuchet MS" w:hAnsi="Trebuchet MS"/>
          <w:sz w:val="24"/>
          <w:szCs w:val="24"/>
        </w:rPr>
      </w:pPr>
      <w:r>
        <w:rPr>
          <w:rFonts w:ascii="Trebuchet MS" w:hAnsi="Trebuchet MS"/>
          <w:sz w:val="24"/>
          <w:szCs w:val="24"/>
        </w:rPr>
        <w:t>Subsequently, the agent supplied the following, received 25</w:t>
      </w:r>
      <w:r w:rsidRPr="008A229D">
        <w:rPr>
          <w:rFonts w:ascii="Trebuchet MS" w:hAnsi="Trebuchet MS"/>
          <w:sz w:val="24"/>
          <w:szCs w:val="24"/>
          <w:vertAlign w:val="superscript"/>
        </w:rPr>
        <w:t>th</w:t>
      </w:r>
      <w:r>
        <w:rPr>
          <w:rFonts w:ascii="Trebuchet MS" w:hAnsi="Trebuchet MS"/>
          <w:sz w:val="24"/>
          <w:szCs w:val="24"/>
        </w:rPr>
        <w:t xml:space="preserve"> October 2017:</w:t>
      </w:r>
    </w:p>
    <w:p w:rsidR="008A229D" w:rsidRDefault="008A229D" w:rsidP="006520C0">
      <w:pPr>
        <w:spacing w:line="240" w:lineRule="auto"/>
        <w:rPr>
          <w:rFonts w:ascii="Trebuchet MS" w:hAnsi="Trebuchet MS"/>
          <w:sz w:val="24"/>
          <w:szCs w:val="24"/>
        </w:rPr>
      </w:pPr>
      <w:r>
        <w:rPr>
          <w:rFonts w:ascii="Trebuchet MS" w:hAnsi="Trebuchet MS"/>
          <w:sz w:val="24"/>
          <w:szCs w:val="24"/>
        </w:rPr>
        <w:t>Confirmation of external seating area barriers</w:t>
      </w:r>
      <w:bookmarkStart w:id="0" w:name="_GoBack"/>
      <w:bookmarkEnd w:id="0"/>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D537FE" w:rsidRDefault="0078662F" w:rsidP="00A0641B">
      <w:pPr>
        <w:spacing w:line="240" w:lineRule="auto"/>
        <w:rPr>
          <w:rFonts w:ascii="Trebuchet MS" w:hAnsi="Trebuchet MS"/>
          <w:sz w:val="24"/>
          <w:szCs w:val="24"/>
        </w:rPr>
      </w:pPr>
      <w:r>
        <w:rPr>
          <w:rFonts w:ascii="Trebuchet MS" w:hAnsi="Trebuchet MS"/>
          <w:sz w:val="24"/>
          <w:szCs w:val="24"/>
        </w:rPr>
        <w:t>151866/FUL – Conversion of existing trade counter to form an A3/A5 unit (Sui-Generis) – Permitted 01/02/16</w:t>
      </w:r>
    </w:p>
    <w:p w:rsidR="0078662F" w:rsidRPr="00D537FE" w:rsidRDefault="0078662F" w:rsidP="00A0641B">
      <w:pPr>
        <w:spacing w:line="240" w:lineRule="auto"/>
        <w:rPr>
          <w:rFonts w:ascii="Trebuchet MS" w:hAnsi="Trebuchet MS"/>
          <w:sz w:val="24"/>
          <w:szCs w:val="24"/>
        </w:rPr>
      </w:pPr>
      <w:r>
        <w:rPr>
          <w:rFonts w:ascii="Trebuchet MS" w:hAnsi="Trebuchet MS"/>
          <w:sz w:val="24"/>
          <w:szCs w:val="24"/>
        </w:rPr>
        <w:t>170777/ADV – New signage – Permitted 30/10/17</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78662F" w:rsidRDefault="0078662F" w:rsidP="00A0641B">
      <w:pPr>
        <w:spacing w:line="240" w:lineRule="auto"/>
        <w:rPr>
          <w:rFonts w:ascii="Trebuchet MS" w:hAnsi="Trebuchet MS"/>
          <w:sz w:val="24"/>
          <w:szCs w:val="24"/>
        </w:rPr>
      </w:pPr>
      <w:r>
        <w:rPr>
          <w:rFonts w:ascii="Trebuchet MS" w:hAnsi="Trebuchet MS"/>
          <w:sz w:val="24"/>
          <w:szCs w:val="24"/>
        </w:rPr>
        <w:t xml:space="preserve">Transport Development Control raised no objection in principle to the proposal. </w:t>
      </w:r>
      <w:r w:rsidR="00462385">
        <w:rPr>
          <w:rFonts w:ascii="Trebuchet MS" w:hAnsi="Trebuchet MS"/>
          <w:sz w:val="24"/>
          <w:szCs w:val="24"/>
        </w:rPr>
        <w:t xml:space="preserve">They advised that the applicant should confirm how the external seating would be secured, to prevent encroachment into the footway. </w:t>
      </w:r>
    </w:p>
    <w:p w:rsidR="00462385" w:rsidRPr="0078662F" w:rsidRDefault="00462385" w:rsidP="00A0641B">
      <w:pPr>
        <w:spacing w:line="240" w:lineRule="auto"/>
        <w:rPr>
          <w:rFonts w:ascii="Trebuchet MS" w:hAnsi="Trebuchet MS"/>
          <w:sz w:val="24"/>
          <w:szCs w:val="24"/>
        </w:rPr>
      </w:pPr>
      <w:r>
        <w:rPr>
          <w:rFonts w:ascii="Trebuchet MS" w:hAnsi="Trebuchet MS"/>
          <w:sz w:val="24"/>
          <w:szCs w:val="24"/>
        </w:rPr>
        <w:t>Environmental Protection advised that a noise assessment should be submitted due to the proposed noise generating plant and proximity to nearby noise sensitive receptors. Additionally, the applicant should provide further detail of the control of odours. The agent was advised of this and supplied an Environmental Noise Impact Assessment on 25</w:t>
      </w:r>
      <w:r w:rsidRPr="00462385">
        <w:rPr>
          <w:rFonts w:ascii="Trebuchet MS" w:hAnsi="Trebuchet MS"/>
          <w:sz w:val="24"/>
          <w:szCs w:val="24"/>
          <w:vertAlign w:val="superscript"/>
        </w:rPr>
        <w:t>th</w:t>
      </w:r>
      <w:r>
        <w:rPr>
          <w:rFonts w:ascii="Trebuchet MS" w:hAnsi="Trebuchet MS"/>
          <w:sz w:val="24"/>
          <w:szCs w:val="24"/>
        </w:rPr>
        <w:t xml:space="preserve"> July 2017. Environmental Protection confirmed that the noise mitigation proposals were acceptable. </w:t>
      </w:r>
    </w:p>
    <w:p w:rsidR="0078662F" w:rsidRPr="0078662F" w:rsidRDefault="0078662F" w:rsidP="00A0641B">
      <w:pPr>
        <w:spacing w:line="240" w:lineRule="auto"/>
        <w:rPr>
          <w:rFonts w:ascii="Trebuchet MS" w:hAnsi="Trebuchet MS"/>
          <w:sz w:val="24"/>
          <w:szCs w:val="24"/>
        </w:rPr>
      </w:pPr>
      <w:r>
        <w:rPr>
          <w:rFonts w:ascii="Trebuchet MS" w:hAnsi="Trebuchet MS"/>
          <w:sz w:val="24"/>
          <w:szCs w:val="24"/>
        </w:rPr>
        <w:t xml:space="preserve">Neighbouring owners and occupiers at 1 and 2 Kensington Road, 463 and 367 Oxford Road and The Curzon Club were consulted by letter. A site notice was displayed at </w:t>
      </w:r>
      <w:proofErr w:type="spellStart"/>
      <w:r>
        <w:rPr>
          <w:rFonts w:ascii="Trebuchet MS" w:hAnsi="Trebuchet MS"/>
          <w:sz w:val="24"/>
          <w:szCs w:val="24"/>
        </w:rPr>
        <w:t>Moulsford</w:t>
      </w:r>
      <w:proofErr w:type="spellEnd"/>
      <w:r>
        <w:rPr>
          <w:rFonts w:ascii="Trebuchet MS" w:hAnsi="Trebuchet MS"/>
          <w:sz w:val="24"/>
          <w:szCs w:val="24"/>
        </w:rPr>
        <w:t xml:space="preserve"> Mews. No representations were received.</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w:t>
      </w:r>
      <w:r>
        <w:rPr>
          <w:rFonts w:ascii="Trebuchet MS" w:hAnsi="Trebuchet MS"/>
          <w:sz w:val="24"/>
          <w:szCs w:val="24"/>
        </w:rPr>
        <w:lastRenderedPageBreak/>
        <w:t>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361115" w:rsidRPr="00361115" w:rsidRDefault="00361115" w:rsidP="00A0641B">
      <w:pPr>
        <w:spacing w:line="240" w:lineRule="auto"/>
        <w:rPr>
          <w:rFonts w:ascii="Trebuchet MS" w:hAnsi="Trebuchet MS"/>
          <w:sz w:val="24"/>
          <w:szCs w:val="24"/>
          <w:u w:val="single"/>
        </w:rPr>
      </w:pPr>
      <w:r w:rsidRPr="00361115">
        <w:rPr>
          <w:rFonts w:ascii="Trebuchet MS" w:hAnsi="Trebuchet MS"/>
          <w:sz w:val="24"/>
          <w:szCs w:val="24"/>
          <w:u w:val="single"/>
        </w:rPr>
        <w:t>National Planning Policy Framework</w:t>
      </w:r>
    </w:p>
    <w:p w:rsidR="00361115" w:rsidRDefault="00361115" w:rsidP="00A0641B">
      <w:pPr>
        <w:spacing w:line="240" w:lineRule="auto"/>
        <w:rPr>
          <w:rFonts w:ascii="Trebuchet MS" w:hAnsi="Trebuchet MS"/>
          <w:sz w:val="24"/>
          <w:szCs w:val="24"/>
          <w:u w:val="single"/>
        </w:rPr>
      </w:pPr>
      <w:r w:rsidRPr="00361115">
        <w:rPr>
          <w:rFonts w:ascii="Trebuchet MS" w:hAnsi="Trebuchet MS"/>
          <w:sz w:val="24"/>
          <w:szCs w:val="24"/>
          <w:u w:val="single"/>
        </w:rPr>
        <w:t>National Planning Practice Guidance</w:t>
      </w:r>
    </w:p>
    <w:p w:rsidR="00361115" w:rsidRDefault="00361115"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60537C" w:rsidRDefault="0060537C" w:rsidP="00A0641B">
      <w:pPr>
        <w:spacing w:line="240" w:lineRule="auto"/>
        <w:rPr>
          <w:rFonts w:ascii="Trebuchet MS" w:hAnsi="Trebuchet MS"/>
          <w:sz w:val="24"/>
          <w:szCs w:val="24"/>
        </w:rPr>
      </w:pPr>
      <w:r>
        <w:rPr>
          <w:rFonts w:ascii="Trebuchet MS" w:hAnsi="Trebuchet MS"/>
          <w:sz w:val="24"/>
          <w:szCs w:val="24"/>
        </w:rPr>
        <w:t>CS2 – Waste Minimisation</w:t>
      </w:r>
    </w:p>
    <w:p w:rsidR="00361115" w:rsidRDefault="00361115" w:rsidP="00A0641B">
      <w:pPr>
        <w:spacing w:line="240" w:lineRule="auto"/>
        <w:rPr>
          <w:rFonts w:ascii="Trebuchet MS" w:hAnsi="Trebuchet MS"/>
          <w:sz w:val="24"/>
          <w:szCs w:val="24"/>
        </w:rPr>
      </w:pPr>
      <w:r>
        <w:rPr>
          <w:rFonts w:ascii="Trebuchet MS" w:hAnsi="Trebuchet MS"/>
          <w:sz w:val="24"/>
          <w:szCs w:val="24"/>
        </w:rPr>
        <w:t>CS7 – Design and the Public Realm</w:t>
      </w:r>
    </w:p>
    <w:p w:rsidR="0060537C" w:rsidRDefault="0060537C" w:rsidP="00A0641B">
      <w:pPr>
        <w:spacing w:line="240" w:lineRule="auto"/>
        <w:rPr>
          <w:rFonts w:ascii="Trebuchet MS" w:hAnsi="Trebuchet MS"/>
          <w:sz w:val="24"/>
          <w:szCs w:val="24"/>
        </w:rPr>
      </w:pPr>
      <w:r>
        <w:rPr>
          <w:rFonts w:ascii="Trebuchet MS" w:hAnsi="Trebuchet MS"/>
          <w:sz w:val="24"/>
          <w:szCs w:val="24"/>
        </w:rPr>
        <w:t>CS25 – Scale and Location of Retail, Leisure and Culture Development</w:t>
      </w:r>
    </w:p>
    <w:p w:rsidR="00361115" w:rsidRDefault="00361115" w:rsidP="00A0641B">
      <w:pPr>
        <w:spacing w:line="240" w:lineRule="auto"/>
        <w:rPr>
          <w:rFonts w:ascii="Trebuchet MS" w:hAnsi="Trebuchet MS"/>
          <w:sz w:val="24"/>
          <w:szCs w:val="24"/>
        </w:rPr>
      </w:pPr>
      <w:r>
        <w:rPr>
          <w:rFonts w:ascii="Trebuchet MS" w:hAnsi="Trebuchet MS"/>
          <w:sz w:val="24"/>
          <w:szCs w:val="24"/>
        </w:rPr>
        <w:t>CS26 – Network and Hierarchy of Centres</w:t>
      </w:r>
    </w:p>
    <w:p w:rsidR="00361115" w:rsidRDefault="00361115" w:rsidP="00A0641B">
      <w:pPr>
        <w:spacing w:line="240" w:lineRule="auto"/>
        <w:rPr>
          <w:rFonts w:ascii="Trebuchet MS" w:hAnsi="Trebuchet MS"/>
          <w:sz w:val="24"/>
          <w:szCs w:val="24"/>
        </w:rPr>
      </w:pPr>
      <w:r>
        <w:rPr>
          <w:rFonts w:ascii="Trebuchet MS" w:hAnsi="Trebuchet MS"/>
          <w:sz w:val="24"/>
          <w:szCs w:val="24"/>
        </w:rPr>
        <w:t>CS27 – Maintaining the Retail Character of Centres</w:t>
      </w:r>
    </w:p>
    <w:p w:rsidR="00D4600B" w:rsidRDefault="00D4600B" w:rsidP="00A0641B">
      <w:pPr>
        <w:spacing w:line="240" w:lineRule="auto"/>
        <w:rPr>
          <w:rFonts w:ascii="Trebuchet MS" w:hAnsi="Trebuchet MS"/>
          <w:sz w:val="24"/>
          <w:szCs w:val="24"/>
        </w:rPr>
      </w:pPr>
      <w:r>
        <w:rPr>
          <w:rFonts w:ascii="Trebuchet MS" w:hAnsi="Trebuchet MS"/>
          <w:sz w:val="24"/>
          <w:szCs w:val="24"/>
        </w:rPr>
        <w:t>CS34 – Pollution and Water Resources</w:t>
      </w:r>
    </w:p>
    <w:p w:rsidR="00361115" w:rsidRDefault="00361115"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361115" w:rsidRDefault="00361115" w:rsidP="00A0641B">
      <w:pPr>
        <w:spacing w:line="240" w:lineRule="auto"/>
        <w:rPr>
          <w:rFonts w:ascii="Trebuchet MS" w:hAnsi="Trebuchet MS"/>
          <w:sz w:val="24"/>
          <w:szCs w:val="24"/>
        </w:rPr>
      </w:pPr>
      <w:r>
        <w:rPr>
          <w:rFonts w:ascii="Trebuchet MS" w:hAnsi="Trebuchet MS"/>
          <w:sz w:val="24"/>
          <w:szCs w:val="24"/>
        </w:rPr>
        <w:t>DM4 – Safeguarding Amenity</w:t>
      </w:r>
    </w:p>
    <w:p w:rsidR="00361115" w:rsidRDefault="00361115" w:rsidP="00A0641B">
      <w:pPr>
        <w:spacing w:line="240" w:lineRule="auto"/>
        <w:rPr>
          <w:rFonts w:ascii="Trebuchet MS" w:hAnsi="Trebuchet MS"/>
          <w:sz w:val="24"/>
          <w:szCs w:val="24"/>
        </w:rPr>
      </w:pPr>
      <w:r>
        <w:rPr>
          <w:rFonts w:ascii="Trebuchet MS" w:hAnsi="Trebuchet MS"/>
          <w:sz w:val="24"/>
          <w:szCs w:val="24"/>
        </w:rPr>
        <w:t>DM12 – Access, Traffic and Highway Related Matters</w:t>
      </w:r>
    </w:p>
    <w:p w:rsidR="00361115" w:rsidRDefault="00361115" w:rsidP="00A0641B">
      <w:pPr>
        <w:spacing w:line="240" w:lineRule="auto"/>
        <w:rPr>
          <w:rFonts w:ascii="Trebuchet MS" w:hAnsi="Trebuchet MS"/>
          <w:sz w:val="24"/>
          <w:szCs w:val="24"/>
        </w:rPr>
      </w:pPr>
      <w:r>
        <w:rPr>
          <w:rFonts w:ascii="Trebuchet MS" w:hAnsi="Trebuchet MS"/>
          <w:sz w:val="24"/>
          <w:szCs w:val="24"/>
        </w:rPr>
        <w:t>DM13 – Vitality and Viability of Smaller Centres</w:t>
      </w:r>
    </w:p>
    <w:p w:rsidR="00D4600B" w:rsidRDefault="00D4600B" w:rsidP="00A0641B">
      <w:pPr>
        <w:spacing w:line="240" w:lineRule="auto"/>
        <w:rPr>
          <w:rFonts w:ascii="Trebuchet MS" w:hAnsi="Trebuchet MS"/>
          <w:sz w:val="24"/>
          <w:szCs w:val="24"/>
        </w:rPr>
      </w:pPr>
      <w:r>
        <w:rPr>
          <w:rFonts w:ascii="Trebuchet MS" w:hAnsi="Trebuchet MS"/>
          <w:sz w:val="24"/>
          <w:szCs w:val="24"/>
        </w:rPr>
        <w:t>DM23 – Shop Fronts and Cash Machines</w:t>
      </w:r>
    </w:p>
    <w:p w:rsidR="00D4600B" w:rsidRDefault="00D4600B" w:rsidP="00D4600B">
      <w:pPr>
        <w:spacing w:line="240" w:lineRule="auto"/>
        <w:rPr>
          <w:rFonts w:ascii="Trebuchet MS" w:hAnsi="Trebuchet MS"/>
          <w:sz w:val="24"/>
          <w:szCs w:val="24"/>
        </w:rPr>
      </w:pPr>
      <w:r>
        <w:rPr>
          <w:rFonts w:ascii="Trebuchet MS" w:hAnsi="Trebuchet MS"/>
          <w:sz w:val="24"/>
          <w:szCs w:val="24"/>
        </w:rPr>
        <w:t>The main issues to be considered are:</w:t>
      </w:r>
    </w:p>
    <w:p w:rsidR="00D4600B" w:rsidRDefault="00D4600B" w:rsidP="00D4600B">
      <w:pPr>
        <w:pStyle w:val="ListParagraph"/>
        <w:numPr>
          <w:ilvl w:val="0"/>
          <w:numId w:val="7"/>
        </w:numPr>
        <w:spacing w:line="240" w:lineRule="auto"/>
        <w:rPr>
          <w:rFonts w:ascii="Trebuchet MS" w:hAnsi="Trebuchet MS"/>
          <w:sz w:val="24"/>
          <w:szCs w:val="24"/>
        </w:rPr>
      </w:pPr>
      <w:r>
        <w:rPr>
          <w:rFonts w:ascii="Trebuchet MS" w:hAnsi="Trebuchet MS"/>
          <w:sz w:val="24"/>
          <w:szCs w:val="24"/>
        </w:rPr>
        <w:t>Principle of change of use</w:t>
      </w:r>
    </w:p>
    <w:p w:rsidR="00D4600B" w:rsidRDefault="00D4600B" w:rsidP="00D4600B">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D4600B" w:rsidRDefault="00D4600B" w:rsidP="00D4600B">
      <w:pPr>
        <w:pStyle w:val="ListParagraph"/>
        <w:numPr>
          <w:ilvl w:val="0"/>
          <w:numId w:val="7"/>
        </w:numPr>
        <w:spacing w:line="240" w:lineRule="auto"/>
        <w:rPr>
          <w:rFonts w:ascii="Trebuchet MS" w:hAnsi="Trebuchet MS"/>
          <w:sz w:val="24"/>
          <w:szCs w:val="24"/>
        </w:rPr>
      </w:pPr>
      <w:r>
        <w:rPr>
          <w:rFonts w:ascii="Trebuchet MS" w:hAnsi="Trebuchet MS"/>
          <w:sz w:val="24"/>
          <w:szCs w:val="24"/>
        </w:rPr>
        <w:t>Impact on neighbours</w:t>
      </w:r>
    </w:p>
    <w:p w:rsidR="00D4600B" w:rsidRPr="0060537C" w:rsidRDefault="0060537C" w:rsidP="0060537C">
      <w:pPr>
        <w:spacing w:line="240" w:lineRule="auto"/>
        <w:rPr>
          <w:rFonts w:ascii="Trebuchet MS" w:hAnsi="Trebuchet MS"/>
          <w:b/>
          <w:sz w:val="24"/>
          <w:szCs w:val="24"/>
        </w:rPr>
      </w:pPr>
      <w:r w:rsidRPr="0060537C">
        <w:rPr>
          <w:rFonts w:ascii="Trebuchet MS" w:hAnsi="Trebuchet MS"/>
          <w:b/>
          <w:sz w:val="24"/>
          <w:szCs w:val="24"/>
        </w:rPr>
        <w:t>a)</w:t>
      </w:r>
      <w:r>
        <w:rPr>
          <w:rFonts w:ascii="Trebuchet MS" w:hAnsi="Trebuchet MS"/>
          <w:b/>
          <w:sz w:val="24"/>
          <w:szCs w:val="24"/>
        </w:rPr>
        <w:t xml:space="preserve"> </w:t>
      </w:r>
      <w:r w:rsidR="00D4600B" w:rsidRPr="0060537C">
        <w:rPr>
          <w:rFonts w:ascii="Trebuchet MS" w:hAnsi="Trebuchet MS"/>
          <w:b/>
          <w:sz w:val="24"/>
          <w:szCs w:val="24"/>
        </w:rPr>
        <w:t>Principle of change of use</w:t>
      </w:r>
    </w:p>
    <w:p w:rsidR="0060537C" w:rsidRDefault="00E507B5" w:rsidP="0060537C">
      <w:pPr>
        <w:rPr>
          <w:rFonts w:ascii="Trebuchet MS" w:hAnsi="Trebuchet MS"/>
          <w:sz w:val="24"/>
        </w:rPr>
      </w:pPr>
      <w:r>
        <w:rPr>
          <w:rFonts w:ascii="Trebuchet MS" w:hAnsi="Trebuchet MS"/>
          <w:sz w:val="24"/>
        </w:rPr>
        <w:t xml:space="preserve">The application site is identified as a Key Frontage within Oxford Road West District Centre in Policy DM13 of the Sites and Detailed Polices Document. Policy DM13 states that </w:t>
      </w:r>
      <w:r w:rsidR="0095362B">
        <w:rPr>
          <w:rFonts w:ascii="Trebuchet MS" w:hAnsi="Trebuchet MS"/>
          <w:sz w:val="24"/>
        </w:rPr>
        <w:t>development to a Key Frontage involving a net loss of A1 retail to other ‘centre uses’ will only be permitted where:</w:t>
      </w:r>
    </w:p>
    <w:p w:rsidR="0095362B" w:rsidRDefault="0095362B" w:rsidP="0095362B">
      <w:pPr>
        <w:pStyle w:val="ListParagraph"/>
        <w:numPr>
          <w:ilvl w:val="0"/>
          <w:numId w:val="9"/>
        </w:numPr>
        <w:rPr>
          <w:rFonts w:ascii="Trebuchet MS" w:hAnsi="Trebuchet MS"/>
          <w:sz w:val="24"/>
        </w:rPr>
      </w:pPr>
      <w:r>
        <w:rPr>
          <w:rFonts w:ascii="Trebuchet MS" w:hAnsi="Trebuchet MS"/>
          <w:sz w:val="24"/>
        </w:rPr>
        <w:t>There would be no more than three consecutive units which are not in A1 retail use; and</w:t>
      </w:r>
    </w:p>
    <w:p w:rsidR="0095362B" w:rsidRDefault="0095362B" w:rsidP="0095362B">
      <w:pPr>
        <w:pStyle w:val="ListParagraph"/>
        <w:numPr>
          <w:ilvl w:val="0"/>
          <w:numId w:val="9"/>
        </w:numPr>
        <w:rPr>
          <w:rFonts w:ascii="Trebuchet MS" w:hAnsi="Trebuchet MS"/>
          <w:sz w:val="24"/>
        </w:rPr>
      </w:pPr>
      <w:r>
        <w:rPr>
          <w:rFonts w:ascii="Trebuchet MS" w:hAnsi="Trebuchet MS"/>
          <w:sz w:val="24"/>
        </w:rPr>
        <w:t>The proportion of the total length of the Key Frontage within the centre that is in A1 retail use would exceed 50%</w:t>
      </w:r>
    </w:p>
    <w:p w:rsidR="0095362B" w:rsidRDefault="0095362B" w:rsidP="0095362B">
      <w:pPr>
        <w:rPr>
          <w:rFonts w:ascii="Trebuchet MS" w:hAnsi="Trebuchet MS"/>
          <w:sz w:val="24"/>
        </w:rPr>
      </w:pPr>
      <w:r>
        <w:rPr>
          <w:rFonts w:ascii="Trebuchet MS" w:hAnsi="Trebuchet MS"/>
          <w:sz w:val="24"/>
        </w:rPr>
        <w:lastRenderedPageBreak/>
        <w:t>This policy helps to implement Core Strategy policies CS26 and CS27. Additionally, Policy DM13 states that development will be permitted provided that:</w:t>
      </w:r>
    </w:p>
    <w:p w:rsidR="0095362B" w:rsidRDefault="0095362B" w:rsidP="0095362B">
      <w:pPr>
        <w:pStyle w:val="ListParagraph"/>
        <w:numPr>
          <w:ilvl w:val="0"/>
          <w:numId w:val="10"/>
        </w:numPr>
        <w:rPr>
          <w:rFonts w:ascii="Trebuchet MS" w:hAnsi="Trebuchet MS"/>
          <w:sz w:val="24"/>
        </w:rPr>
      </w:pPr>
      <w:r>
        <w:rPr>
          <w:rFonts w:ascii="Trebuchet MS" w:hAnsi="Trebuchet MS"/>
          <w:sz w:val="24"/>
        </w:rPr>
        <w:t>There would be no more than two consecutive AS takeaways, and no more than 30% of the length of the Key Frontage would be in takeaway use</w:t>
      </w:r>
    </w:p>
    <w:p w:rsidR="0095362B" w:rsidRPr="0095362B" w:rsidRDefault="0095362B" w:rsidP="0095362B">
      <w:pPr>
        <w:rPr>
          <w:rFonts w:ascii="Trebuchet MS" w:hAnsi="Trebuchet MS"/>
          <w:sz w:val="24"/>
        </w:rPr>
      </w:pPr>
      <w:r>
        <w:rPr>
          <w:rFonts w:ascii="Trebuchet MS" w:hAnsi="Trebuchet MS"/>
          <w:sz w:val="24"/>
        </w:rPr>
        <w:t xml:space="preserve">Although the proposal is for an A3/A5 use, </w:t>
      </w:r>
      <w:r w:rsidR="00AD2436">
        <w:rPr>
          <w:rFonts w:ascii="Trebuchet MS" w:hAnsi="Trebuchet MS"/>
          <w:sz w:val="24"/>
        </w:rPr>
        <w:t xml:space="preserve">which as a mixed use is considered to be Sui-Generis, for the purposes of assessment against this policy the proposal is treated as an A5 use. The immediate neighbouring units are in residential use. The neighbouring units comprise a mix of commercial and residential uses. If the proposed development were to be implemented, less than 30% of the Key Frontage would be in takeaway use. </w:t>
      </w:r>
      <w:r w:rsidR="00FF090A">
        <w:rPr>
          <w:rFonts w:ascii="Trebuchet MS" w:hAnsi="Trebuchet MS"/>
          <w:sz w:val="24"/>
        </w:rPr>
        <w:t>The proposal is therefore not considered to negatively impact on the sustainability of the shopping area</w:t>
      </w:r>
      <w:r w:rsidR="00AA451D">
        <w:rPr>
          <w:rFonts w:ascii="Trebuchet MS" w:hAnsi="Trebuchet MS"/>
          <w:sz w:val="24"/>
        </w:rPr>
        <w:t>, and would protect and enhance the District Centre.</w:t>
      </w:r>
      <w:r w:rsidR="00FF090A">
        <w:rPr>
          <w:rFonts w:ascii="Trebuchet MS" w:hAnsi="Trebuchet MS"/>
          <w:sz w:val="24"/>
        </w:rPr>
        <w:t xml:space="preserve"> </w:t>
      </w:r>
      <w:r w:rsidR="00AA451D">
        <w:rPr>
          <w:rFonts w:ascii="Trebuchet MS" w:hAnsi="Trebuchet MS"/>
          <w:sz w:val="24"/>
        </w:rPr>
        <w:t xml:space="preserve">The principle of the change of use is therefore acceptable </w:t>
      </w:r>
      <w:r w:rsidR="00FF090A">
        <w:rPr>
          <w:rFonts w:ascii="Trebuchet MS" w:hAnsi="Trebuchet MS"/>
          <w:sz w:val="24"/>
        </w:rPr>
        <w:t>and is in accordance with Policy DM13</w:t>
      </w:r>
      <w:r w:rsidR="00AA451D">
        <w:rPr>
          <w:rFonts w:ascii="Trebuchet MS" w:hAnsi="Trebuchet MS"/>
          <w:sz w:val="24"/>
        </w:rPr>
        <w:t xml:space="preserve"> </w:t>
      </w:r>
      <w:r w:rsidR="00FF090A">
        <w:rPr>
          <w:rFonts w:ascii="Trebuchet MS" w:hAnsi="Trebuchet MS"/>
          <w:sz w:val="24"/>
        </w:rPr>
        <w:t>of the Sites and Detailed Policies Document</w:t>
      </w:r>
      <w:r w:rsidR="00AA451D">
        <w:rPr>
          <w:rFonts w:ascii="Trebuchet MS" w:hAnsi="Trebuchet MS"/>
          <w:sz w:val="24"/>
        </w:rPr>
        <w:t xml:space="preserve"> (2012)</w:t>
      </w:r>
      <w:r w:rsidR="00FF090A">
        <w:rPr>
          <w:rFonts w:ascii="Trebuchet MS" w:hAnsi="Trebuchet MS"/>
          <w:sz w:val="24"/>
        </w:rPr>
        <w:t>.</w:t>
      </w:r>
    </w:p>
    <w:p w:rsidR="00D4600B" w:rsidRDefault="00D4600B" w:rsidP="00D4600B">
      <w:pPr>
        <w:spacing w:line="240" w:lineRule="auto"/>
        <w:rPr>
          <w:rFonts w:ascii="Trebuchet MS" w:hAnsi="Trebuchet MS"/>
          <w:b/>
          <w:sz w:val="24"/>
          <w:szCs w:val="24"/>
        </w:rPr>
      </w:pPr>
      <w:r>
        <w:rPr>
          <w:rFonts w:ascii="Trebuchet MS" w:hAnsi="Trebuchet MS"/>
          <w:b/>
          <w:sz w:val="24"/>
          <w:szCs w:val="24"/>
        </w:rPr>
        <w:t>b</w:t>
      </w:r>
      <w:r w:rsidRPr="003E7877">
        <w:rPr>
          <w:rFonts w:ascii="Trebuchet MS" w:hAnsi="Trebuchet MS"/>
          <w:b/>
          <w:sz w:val="24"/>
          <w:szCs w:val="24"/>
        </w:rPr>
        <w:t>)</w:t>
      </w:r>
      <w:r>
        <w:rPr>
          <w:rFonts w:ascii="Trebuchet MS" w:hAnsi="Trebuchet MS"/>
          <w:b/>
          <w:sz w:val="24"/>
          <w:szCs w:val="24"/>
        </w:rPr>
        <w:t xml:space="preserve"> </w:t>
      </w:r>
      <w:r w:rsidRPr="003E7877">
        <w:rPr>
          <w:rFonts w:ascii="Trebuchet MS" w:hAnsi="Trebuchet MS"/>
          <w:b/>
          <w:sz w:val="24"/>
          <w:szCs w:val="24"/>
        </w:rPr>
        <w:t>Design and impact on the character of the surrounding area</w:t>
      </w:r>
    </w:p>
    <w:p w:rsidR="00FF090A" w:rsidRDefault="00FF090A" w:rsidP="00FF090A">
      <w:pPr>
        <w:spacing w:line="240" w:lineRule="auto"/>
        <w:rPr>
          <w:rFonts w:ascii="Trebuchet MS" w:hAnsi="Trebuchet MS"/>
          <w:sz w:val="24"/>
          <w:szCs w:val="24"/>
        </w:rPr>
      </w:pPr>
      <w:r>
        <w:rPr>
          <w:rFonts w:ascii="Trebuchet MS" w:hAnsi="Trebuchet MS"/>
          <w:sz w:val="24"/>
          <w:szCs w:val="24"/>
        </w:rPr>
        <w:t>The proposal is for various external alterations including the provision of an extract duct to the rear and a new shop frontage. The proposed flue is similar in size and design to those on neighbouring units and would not exceed the ridge height of the building. The design and appearance of the proposed shop frontage is considered acceptable in an area such as Oxford Road West District Centre and would be an upgrade to the existing façade. The proposed frontage would not cause harm to the char</w:t>
      </w:r>
      <w:r w:rsidR="00AA451D">
        <w:rPr>
          <w:rFonts w:ascii="Trebuchet MS" w:hAnsi="Trebuchet MS"/>
          <w:sz w:val="24"/>
          <w:szCs w:val="24"/>
        </w:rPr>
        <w:t>acter of the existing building and a</w:t>
      </w:r>
      <w:r>
        <w:rPr>
          <w:rFonts w:ascii="Trebuchet MS" w:hAnsi="Trebuchet MS"/>
          <w:sz w:val="24"/>
          <w:szCs w:val="24"/>
        </w:rPr>
        <w:t xml:space="preserve">n active frontage will be maintained at all times. </w:t>
      </w:r>
      <w:r w:rsidR="00AA451D">
        <w:rPr>
          <w:rFonts w:ascii="Trebuchet MS" w:hAnsi="Trebuchet MS"/>
          <w:sz w:val="24"/>
          <w:szCs w:val="24"/>
        </w:rPr>
        <w:t xml:space="preserve">The proposed external seating area is also considered appropriate in an area such as Oxford Road West District Centre, as it contributes to ensuring that the vitality and viability of the centre is maintained and enhanced. </w:t>
      </w:r>
      <w:r w:rsidR="00B853A9">
        <w:rPr>
          <w:rFonts w:ascii="Trebuchet MS" w:hAnsi="Trebuchet MS"/>
          <w:sz w:val="24"/>
          <w:szCs w:val="24"/>
        </w:rPr>
        <w:t>A</w:t>
      </w:r>
      <w:r>
        <w:rPr>
          <w:rFonts w:ascii="Trebuchet MS" w:hAnsi="Trebuchet MS"/>
          <w:sz w:val="24"/>
          <w:szCs w:val="24"/>
        </w:rPr>
        <w:t xml:space="preserve">s such, </w:t>
      </w:r>
      <w:r w:rsidR="00B853A9">
        <w:rPr>
          <w:rFonts w:ascii="Trebuchet MS" w:hAnsi="Trebuchet MS"/>
          <w:sz w:val="24"/>
          <w:szCs w:val="24"/>
        </w:rPr>
        <w:t>the proposal is</w:t>
      </w:r>
      <w:r>
        <w:rPr>
          <w:rFonts w:ascii="Trebuchet MS" w:hAnsi="Trebuchet MS"/>
          <w:sz w:val="24"/>
          <w:szCs w:val="24"/>
        </w:rPr>
        <w:t xml:space="preserve"> in accordance with</w:t>
      </w:r>
      <w:r w:rsidRPr="004A5E06">
        <w:rPr>
          <w:rFonts w:ascii="Trebuchet MS" w:hAnsi="Trebuchet MS"/>
          <w:sz w:val="24"/>
          <w:szCs w:val="24"/>
        </w:rPr>
        <w:t xml:space="preserve"> </w:t>
      </w:r>
      <w:r>
        <w:rPr>
          <w:rFonts w:ascii="Trebuchet MS" w:hAnsi="Trebuchet MS"/>
          <w:sz w:val="24"/>
          <w:szCs w:val="24"/>
        </w:rPr>
        <w:t>Policy CS7: Design and the Public Realm of the Reading Borough Local Development Framework Core Strategy (2008) and Policy DM23: Shop Fronts and Cash Machines of the Sites and Detailed Policies Document (2012)</w:t>
      </w:r>
      <w:r w:rsidR="00B853A9">
        <w:rPr>
          <w:rFonts w:ascii="Trebuchet MS" w:hAnsi="Trebuchet MS"/>
          <w:sz w:val="24"/>
          <w:szCs w:val="24"/>
        </w:rPr>
        <w:t>.</w:t>
      </w:r>
    </w:p>
    <w:p w:rsidR="00D4600B" w:rsidRPr="003E7877" w:rsidRDefault="00D4600B" w:rsidP="00D4600B">
      <w:pPr>
        <w:spacing w:line="240" w:lineRule="auto"/>
        <w:rPr>
          <w:rFonts w:ascii="Trebuchet MS" w:hAnsi="Trebuchet MS"/>
          <w:b/>
          <w:sz w:val="24"/>
          <w:szCs w:val="24"/>
        </w:rPr>
      </w:pPr>
      <w:r>
        <w:rPr>
          <w:rFonts w:ascii="Trebuchet MS" w:hAnsi="Trebuchet MS"/>
          <w:b/>
          <w:sz w:val="24"/>
          <w:szCs w:val="24"/>
        </w:rPr>
        <w:t>c) Impact on neighbours</w:t>
      </w:r>
    </w:p>
    <w:p w:rsidR="00AA451D" w:rsidRDefault="00AA451D" w:rsidP="00AA451D">
      <w:pPr>
        <w:spacing w:after="240"/>
        <w:rPr>
          <w:rFonts w:ascii="Trebuchet MS" w:hAnsi="Trebuchet MS"/>
          <w:sz w:val="24"/>
        </w:rPr>
      </w:pPr>
      <w:r w:rsidRPr="00306074">
        <w:rPr>
          <w:rFonts w:ascii="Trebuchet MS" w:hAnsi="Trebuchet MS"/>
          <w:sz w:val="24"/>
        </w:rPr>
        <w:t xml:space="preserve">As </w:t>
      </w:r>
      <w:r>
        <w:rPr>
          <w:rFonts w:ascii="Trebuchet MS" w:hAnsi="Trebuchet MS"/>
          <w:sz w:val="24"/>
        </w:rPr>
        <w:t>established in the Environmental Noise Impact A</w:t>
      </w:r>
      <w:r w:rsidRPr="00965255">
        <w:rPr>
          <w:rFonts w:ascii="Trebuchet MS" w:hAnsi="Trebuchet MS"/>
          <w:sz w:val="24"/>
        </w:rPr>
        <w:t>ssessment,</w:t>
      </w:r>
      <w:r>
        <w:rPr>
          <w:rFonts w:ascii="Trebuchet MS" w:hAnsi="Trebuchet MS"/>
          <w:sz w:val="24"/>
        </w:rPr>
        <w:t xml:space="preserve"> the proposed extract duct would result in the </w:t>
      </w:r>
      <w:r w:rsidRPr="00965255">
        <w:rPr>
          <w:rFonts w:ascii="Trebuchet MS" w:hAnsi="Trebuchet MS"/>
          <w:bCs/>
          <w:sz w:val="24"/>
        </w:rPr>
        <w:t>noise source specific noise level (plant noise level)</w:t>
      </w:r>
      <w:r>
        <w:rPr>
          <w:rFonts w:ascii="Trebuchet MS" w:hAnsi="Trebuchet MS"/>
          <w:bCs/>
          <w:sz w:val="24"/>
        </w:rPr>
        <w:t xml:space="preserve"> being</w:t>
      </w:r>
      <w:r w:rsidRPr="00965255">
        <w:rPr>
          <w:rFonts w:ascii="Trebuchet MS" w:hAnsi="Trebuchet MS"/>
          <w:bCs/>
          <w:sz w:val="24"/>
        </w:rPr>
        <w:t xml:space="preserve"> be at least 10dBA below the existing background level as measured at the nearest noise sensitive receptor</w:t>
      </w:r>
      <w:r>
        <w:rPr>
          <w:rFonts w:ascii="Trebuchet MS" w:hAnsi="Trebuchet MS"/>
          <w:bCs/>
          <w:sz w:val="24"/>
        </w:rPr>
        <w:t>.</w:t>
      </w:r>
      <w:r w:rsidRPr="00965255">
        <w:rPr>
          <w:rFonts w:ascii="Trebuchet MS" w:hAnsi="Trebuchet MS"/>
          <w:bCs/>
          <w:sz w:val="24"/>
        </w:rPr>
        <w:t xml:space="preserve"> </w:t>
      </w:r>
      <w:r>
        <w:rPr>
          <w:rFonts w:ascii="Trebuchet MS" w:hAnsi="Trebuchet MS"/>
          <w:bCs/>
          <w:sz w:val="24"/>
        </w:rPr>
        <w:t>The rating level w</w:t>
      </w:r>
      <w:r w:rsidRPr="00965255">
        <w:rPr>
          <w:rFonts w:ascii="Trebuchet MS" w:hAnsi="Trebuchet MS"/>
          <w:bCs/>
          <w:sz w:val="24"/>
        </w:rPr>
        <w:t>ould not exceed the background level (as measured in accordance with BS4142:2</w:t>
      </w:r>
      <w:r>
        <w:rPr>
          <w:rFonts w:ascii="Trebuchet MS" w:hAnsi="Trebuchet MS"/>
          <w:bCs/>
          <w:sz w:val="24"/>
        </w:rPr>
        <w:t>014).</w:t>
      </w:r>
      <w:r>
        <w:rPr>
          <w:rFonts w:ascii="Trebuchet MS" w:hAnsi="Trebuchet MS"/>
          <w:sz w:val="24"/>
        </w:rPr>
        <w:t xml:space="preserve"> The installation of an </w:t>
      </w:r>
      <w:proofErr w:type="spellStart"/>
      <w:r>
        <w:rPr>
          <w:rFonts w:ascii="Trebuchet MS" w:hAnsi="Trebuchet MS"/>
          <w:sz w:val="24"/>
        </w:rPr>
        <w:t>Xtract</w:t>
      </w:r>
      <w:proofErr w:type="spellEnd"/>
      <w:r>
        <w:rPr>
          <w:rFonts w:ascii="Trebuchet MS" w:hAnsi="Trebuchet MS"/>
          <w:sz w:val="24"/>
        </w:rPr>
        <w:t xml:space="preserve"> 2100 odour neutraliser is considered to sufficiently mitigate odours created by the proposed use. </w:t>
      </w:r>
      <w:r w:rsidR="00B853A9">
        <w:rPr>
          <w:rFonts w:ascii="Trebuchet MS" w:hAnsi="Trebuchet MS"/>
          <w:sz w:val="24"/>
          <w:szCs w:val="24"/>
        </w:rPr>
        <w:t xml:space="preserve">It is likely that there will be some increase in noise, caused by patrons using the external seating area, but not to a level that would be unreasonable in a District Centre. Indeed, patrons of the external seating area may promote other benefits for the surrounding area, such as an increase in natural surveillance. </w:t>
      </w:r>
      <w:r>
        <w:rPr>
          <w:rFonts w:ascii="Trebuchet MS" w:hAnsi="Trebuchet MS"/>
          <w:sz w:val="24"/>
        </w:rPr>
        <w:t xml:space="preserve"> The proposal is therefore in accordance with Core Strategy Policy </w:t>
      </w:r>
      <w:r>
        <w:rPr>
          <w:rFonts w:ascii="Trebuchet MS" w:hAnsi="Trebuchet MS"/>
          <w:sz w:val="24"/>
        </w:rPr>
        <w:lastRenderedPageBreak/>
        <w:t xml:space="preserve">CS34: Pollution and Water Resources and DM4: Safeguarding Amenity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B853A9" w:rsidRPr="004A5E06" w:rsidRDefault="00B853A9" w:rsidP="00B853A9">
      <w:pPr>
        <w:spacing w:line="240" w:lineRule="auto"/>
        <w:rPr>
          <w:rFonts w:ascii="Trebuchet MS" w:hAnsi="Trebuchet MS"/>
          <w:sz w:val="24"/>
          <w:szCs w:val="24"/>
        </w:rPr>
      </w:pPr>
      <w:r>
        <w:rPr>
          <w:rFonts w:ascii="Trebuchet MS" w:hAnsi="Trebuchet MS"/>
          <w:sz w:val="24"/>
          <w:szCs w:val="24"/>
        </w:rPr>
        <w:t xml:space="preserve">The proposed change of use and external alterations have been assessed and found to be acceptable as they comply with the identified policy and guidelines.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07659F" w:rsidRDefault="0007659F" w:rsidP="00493FCB">
      <w:pPr>
        <w:spacing w:line="240" w:lineRule="auto"/>
        <w:rPr>
          <w:rFonts w:ascii="Trebuchet MS" w:hAnsi="Trebuchet MS"/>
          <w:b/>
          <w:sz w:val="24"/>
          <w:szCs w:val="24"/>
        </w:rPr>
      </w:pPr>
      <w:r>
        <w:rPr>
          <w:rFonts w:ascii="Trebuchet MS" w:hAnsi="Trebuchet MS"/>
          <w:b/>
          <w:sz w:val="24"/>
          <w:szCs w:val="24"/>
        </w:rPr>
        <w:t>GRANT</w:t>
      </w:r>
    </w:p>
    <w:sectPr w:rsidR="0007659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29D" w:rsidRDefault="008A229D" w:rsidP="008A229D">
      <w:pPr>
        <w:spacing w:after="0" w:line="240" w:lineRule="auto"/>
      </w:pPr>
      <w:r>
        <w:separator/>
      </w:r>
    </w:p>
  </w:endnote>
  <w:endnote w:type="continuationSeparator" w:id="0">
    <w:p w:rsidR="008A229D" w:rsidRDefault="008A229D" w:rsidP="008A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29D" w:rsidRDefault="008A229D" w:rsidP="008A229D">
      <w:pPr>
        <w:spacing w:after="0" w:line="240" w:lineRule="auto"/>
      </w:pPr>
      <w:r>
        <w:separator/>
      </w:r>
    </w:p>
  </w:footnote>
  <w:footnote w:type="continuationSeparator" w:id="0">
    <w:p w:rsidR="008A229D" w:rsidRDefault="008A229D" w:rsidP="008A22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29D" w:rsidRDefault="008A22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B71"/>
    <w:multiLevelType w:val="hybridMultilevel"/>
    <w:tmpl w:val="4DD087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325AC5"/>
    <w:multiLevelType w:val="hybridMultilevel"/>
    <w:tmpl w:val="1F2E6DA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AF5739"/>
    <w:multiLevelType w:val="hybridMultilevel"/>
    <w:tmpl w:val="C114A3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57E57D9"/>
    <w:multiLevelType w:val="hybridMultilevel"/>
    <w:tmpl w:val="E0AE01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5"/>
  </w:num>
  <w:num w:numId="5">
    <w:abstractNumId w:val="9"/>
  </w:num>
  <w:num w:numId="6">
    <w:abstractNumId w:val="7"/>
  </w:num>
  <w:num w:numId="7">
    <w:abstractNumId w:val="0"/>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7659F"/>
    <w:rsid w:val="000B5077"/>
    <w:rsid w:val="001462B1"/>
    <w:rsid w:val="001B1192"/>
    <w:rsid w:val="0025023D"/>
    <w:rsid w:val="002F7727"/>
    <w:rsid w:val="00361115"/>
    <w:rsid w:val="003C3AC5"/>
    <w:rsid w:val="003F5779"/>
    <w:rsid w:val="00462385"/>
    <w:rsid w:val="00471B8C"/>
    <w:rsid w:val="00493FCB"/>
    <w:rsid w:val="004B46CD"/>
    <w:rsid w:val="00503777"/>
    <w:rsid w:val="00531F4B"/>
    <w:rsid w:val="005B523D"/>
    <w:rsid w:val="0060537C"/>
    <w:rsid w:val="006207E9"/>
    <w:rsid w:val="006520C0"/>
    <w:rsid w:val="00656759"/>
    <w:rsid w:val="00661FA5"/>
    <w:rsid w:val="0068081B"/>
    <w:rsid w:val="006A11BD"/>
    <w:rsid w:val="006B4C8C"/>
    <w:rsid w:val="0073224B"/>
    <w:rsid w:val="0078662F"/>
    <w:rsid w:val="007A1C70"/>
    <w:rsid w:val="00876423"/>
    <w:rsid w:val="008942E3"/>
    <w:rsid w:val="008A229D"/>
    <w:rsid w:val="00935AC7"/>
    <w:rsid w:val="0095362B"/>
    <w:rsid w:val="009A0C0E"/>
    <w:rsid w:val="00A0641B"/>
    <w:rsid w:val="00A91268"/>
    <w:rsid w:val="00A95E82"/>
    <w:rsid w:val="00AA451D"/>
    <w:rsid w:val="00AD2436"/>
    <w:rsid w:val="00B853A9"/>
    <w:rsid w:val="00BC3D09"/>
    <w:rsid w:val="00D4600B"/>
    <w:rsid w:val="00D537FE"/>
    <w:rsid w:val="00DF6D94"/>
    <w:rsid w:val="00E507B5"/>
    <w:rsid w:val="00E9596D"/>
    <w:rsid w:val="00ED3E57"/>
    <w:rsid w:val="00F55A4D"/>
    <w:rsid w:val="00FD71B2"/>
    <w:rsid w:val="00FF0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8A22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29D"/>
  </w:style>
  <w:style w:type="paragraph" w:styleId="Footer">
    <w:name w:val="footer"/>
    <w:basedOn w:val="Normal"/>
    <w:link w:val="FooterChar"/>
    <w:uiPriority w:val="99"/>
    <w:unhideWhenUsed/>
    <w:rsid w:val="008A22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2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8A22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29D"/>
  </w:style>
  <w:style w:type="paragraph" w:styleId="Footer">
    <w:name w:val="footer"/>
    <w:basedOn w:val="Normal"/>
    <w:link w:val="FooterChar"/>
    <w:uiPriority w:val="99"/>
    <w:unhideWhenUsed/>
    <w:rsid w:val="008A22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9101A660</Template>
  <TotalTime>228</TotalTime>
  <Pages>5</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2017-11-01T17:13:00Z</dcterms:created>
  <dcterms:modified xsi:type="dcterms:W3CDTF">2017-11-02T16:41:00Z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2017-11-02T16:41:29Z</vt:filetime>
  </property>
</Properties>
</file>