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61D" w:rsidRDefault="0007661D" w:rsidP="0007661D">
      <w:pPr>
        <w:rPr>
          <w:rFonts w:cs="Courier New"/>
          <w:color w:val="000000"/>
          <w:szCs w:val="24"/>
          <w:lang w:eastAsia="en-GB"/>
        </w:rPr>
      </w:pPr>
      <w:r w:rsidRPr="00134AA5">
        <w:rPr>
          <w:rFonts w:cs="Courier New"/>
          <w:b/>
          <w:color w:val="000000"/>
          <w:szCs w:val="24"/>
          <w:lang w:eastAsia="en-GB"/>
        </w:rPr>
        <w:t xml:space="preserve">DELEGATED APPLICATION REPORT </w:t>
      </w:r>
      <w:r w:rsidRPr="00134AA5">
        <w:rPr>
          <w:rFonts w:cs="Courier New"/>
          <w:b/>
          <w:color w:val="000000"/>
          <w:szCs w:val="24"/>
          <w:lang w:eastAsia="en-GB"/>
        </w:rPr>
        <w:tab/>
      </w:r>
      <w:r w:rsidRPr="00134AA5">
        <w:rPr>
          <w:rFonts w:cs="Courier New"/>
          <w:b/>
          <w:color w:val="000000"/>
          <w:szCs w:val="24"/>
          <w:lang w:eastAsia="en-GB"/>
        </w:rPr>
        <w:tab/>
      </w:r>
      <w:r w:rsidRPr="00134AA5">
        <w:rPr>
          <w:rFonts w:cs="Courier New"/>
          <w:b/>
          <w:color w:val="000000"/>
          <w:szCs w:val="24"/>
          <w:lang w:eastAsia="en-GB"/>
        </w:rPr>
        <w:tab/>
        <w:t>Target Date:</w:t>
      </w:r>
      <w:r>
        <w:rPr>
          <w:rFonts w:cs="Courier New"/>
          <w:b/>
          <w:color w:val="000000"/>
          <w:szCs w:val="24"/>
          <w:lang w:eastAsia="en-GB"/>
        </w:rPr>
        <w:t xml:space="preserve"> </w:t>
      </w:r>
      <w:r w:rsidRPr="0007661D">
        <w:rPr>
          <w:rFonts w:cs="Courier New"/>
          <w:color w:val="000000"/>
          <w:szCs w:val="24"/>
          <w:lang w:eastAsia="en-GB"/>
        </w:rPr>
        <w:t>18/07/2017</w:t>
      </w:r>
    </w:p>
    <w:p w:rsidR="0007661D" w:rsidRPr="00134AA5" w:rsidRDefault="0007661D" w:rsidP="0007661D">
      <w:pPr>
        <w:rPr>
          <w:rFonts w:cs="Courier New"/>
          <w:b/>
          <w:color w:val="000000"/>
          <w:szCs w:val="24"/>
          <w:lang w:eastAsia="en-GB"/>
        </w:rPr>
      </w:pPr>
      <w:r w:rsidRPr="00134AA5">
        <w:rPr>
          <w:rFonts w:cs="Courier New"/>
          <w:color w:val="000000"/>
          <w:szCs w:val="24"/>
          <w:lang w:eastAsia="en-GB"/>
        </w:rPr>
        <w:tab/>
      </w:r>
      <w:r w:rsidRPr="00134AA5">
        <w:rPr>
          <w:rFonts w:cs="Courier New"/>
          <w:color w:val="000000"/>
          <w:szCs w:val="24"/>
          <w:lang w:eastAsia="en-GB"/>
        </w:rPr>
        <w:tab/>
      </w:r>
      <w:r w:rsidRPr="00134AA5">
        <w:rPr>
          <w:rFonts w:cs="Courier New"/>
          <w:color w:val="000000"/>
          <w:szCs w:val="24"/>
          <w:lang w:eastAsia="en-GB"/>
        </w:rPr>
        <w:tab/>
      </w:r>
    </w:p>
    <w:p w:rsidR="0007661D" w:rsidRPr="00134AA5" w:rsidRDefault="0007661D" w:rsidP="0007661D">
      <w:pPr>
        <w:rPr>
          <w:rFonts w:cs="Courier New"/>
          <w:color w:val="000000"/>
          <w:szCs w:val="24"/>
          <w:lang w:eastAsia="en-GB"/>
        </w:rPr>
      </w:pPr>
      <w:r w:rsidRPr="00134AA5">
        <w:rPr>
          <w:rFonts w:cs="Courier New"/>
          <w:b/>
          <w:color w:val="000000"/>
          <w:szCs w:val="24"/>
          <w:lang w:eastAsia="en-GB"/>
        </w:rPr>
        <w:t>Application No:</w:t>
      </w:r>
      <w:r>
        <w:rPr>
          <w:rFonts w:cs="Courier New"/>
          <w:b/>
          <w:color w:val="000000"/>
          <w:szCs w:val="24"/>
          <w:lang w:eastAsia="en-GB"/>
        </w:rPr>
        <w:t xml:space="preserve"> </w:t>
      </w:r>
      <w:r w:rsidRPr="0007661D">
        <w:rPr>
          <w:rFonts w:cs="Courier New"/>
          <w:color w:val="000000"/>
          <w:szCs w:val="24"/>
          <w:lang w:eastAsia="en-GB"/>
        </w:rPr>
        <w:t>170791/HPA</w:t>
      </w:r>
      <w:r w:rsidRPr="00134AA5">
        <w:rPr>
          <w:rFonts w:cs="Courier New"/>
          <w:color w:val="000000"/>
          <w:szCs w:val="24"/>
          <w:lang w:eastAsia="en-GB"/>
        </w:rPr>
        <w:tab/>
      </w:r>
      <w:r w:rsidRPr="00134AA5">
        <w:rPr>
          <w:rFonts w:cs="Courier New"/>
          <w:color w:val="000000"/>
          <w:szCs w:val="24"/>
          <w:lang w:eastAsia="en-GB"/>
        </w:rPr>
        <w:tab/>
      </w:r>
      <w:r w:rsidRPr="00134AA5">
        <w:rPr>
          <w:rFonts w:cs="Courier New"/>
          <w:color w:val="000000"/>
          <w:szCs w:val="24"/>
          <w:lang w:eastAsia="en-GB"/>
        </w:rPr>
        <w:tab/>
      </w:r>
      <w:r w:rsidRPr="00134AA5">
        <w:rPr>
          <w:rFonts w:cs="Courier New"/>
          <w:color w:val="000000"/>
          <w:szCs w:val="24"/>
          <w:lang w:eastAsia="en-GB"/>
        </w:rPr>
        <w:tab/>
      </w:r>
    </w:p>
    <w:p w:rsidR="0007661D" w:rsidRPr="00134AA5" w:rsidRDefault="0007661D" w:rsidP="0007661D">
      <w:pPr>
        <w:rPr>
          <w:rFonts w:cs="Courier New"/>
          <w:color w:val="000000"/>
          <w:szCs w:val="24"/>
          <w:lang w:eastAsia="en-GB"/>
        </w:rPr>
      </w:pPr>
      <w:r w:rsidRPr="00134AA5">
        <w:rPr>
          <w:rFonts w:cs="Courier New"/>
          <w:b/>
          <w:color w:val="000000"/>
          <w:szCs w:val="24"/>
          <w:lang w:eastAsia="en-GB"/>
        </w:rPr>
        <w:t xml:space="preserve">Address: </w:t>
      </w:r>
      <w:r w:rsidRPr="0007661D">
        <w:rPr>
          <w:rFonts w:cs="Courier New"/>
          <w:color w:val="000000"/>
          <w:szCs w:val="24"/>
          <w:lang w:eastAsia="en-GB"/>
        </w:rPr>
        <w:t>60 Prospect Street</w:t>
      </w:r>
    </w:p>
    <w:p w:rsidR="0007661D" w:rsidRPr="00134AA5" w:rsidRDefault="0007661D" w:rsidP="0007661D">
      <w:pPr>
        <w:rPr>
          <w:rFonts w:cs="Courier New"/>
          <w:color w:val="000000"/>
          <w:szCs w:val="24"/>
          <w:lang w:eastAsia="en-GB"/>
        </w:rPr>
      </w:pPr>
      <w:r w:rsidRPr="00134AA5">
        <w:rPr>
          <w:rFonts w:cs="Courier New"/>
          <w:b/>
          <w:color w:val="000000"/>
          <w:szCs w:val="24"/>
          <w:lang w:eastAsia="en-GB"/>
        </w:rPr>
        <w:t>Proposal:</w:t>
      </w:r>
      <w:r w:rsidRPr="000C23A7">
        <w:rPr>
          <w:rFonts w:cs="Courier New"/>
          <w:color w:val="000000"/>
          <w:szCs w:val="24"/>
          <w:lang w:eastAsia="en-GB"/>
        </w:rPr>
        <w:t xml:space="preserve"> </w:t>
      </w:r>
      <w:r>
        <w:rPr>
          <w:rFonts w:cs="Courier New"/>
          <w:color w:val="000000"/>
          <w:szCs w:val="24"/>
          <w:lang w:eastAsia="en-GB"/>
        </w:rPr>
        <w:t>Single Storey Rear Extension</w:t>
      </w:r>
    </w:p>
    <w:p w:rsidR="0007661D" w:rsidRPr="00134AA5" w:rsidRDefault="0007661D" w:rsidP="0007661D">
      <w:pPr>
        <w:rPr>
          <w:rFonts w:cs="Courier New"/>
          <w:color w:val="000000"/>
          <w:szCs w:val="24"/>
          <w:lang w:eastAsia="en-GB"/>
        </w:rPr>
      </w:pPr>
      <w:r w:rsidRPr="00134AA5">
        <w:rPr>
          <w:rFonts w:cs="Courier New"/>
          <w:b/>
          <w:color w:val="000000"/>
          <w:szCs w:val="24"/>
          <w:lang w:eastAsia="en-GB"/>
        </w:rPr>
        <w:t xml:space="preserve">Case officer: </w:t>
      </w:r>
      <w:r w:rsidRPr="000C23A7">
        <w:rPr>
          <w:rFonts w:cs="Courier New"/>
          <w:color w:val="000000"/>
          <w:szCs w:val="24"/>
          <w:lang w:eastAsia="en-GB"/>
        </w:rPr>
        <w:t>Heather Banks</w:t>
      </w:r>
    </w:p>
    <w:p w:rsidR="0007661D" w:rsidRPr="00134AA5" w:rsidRDefault="0007661D" w:rsidP="0007661D">
      <w:pPr>
        <w:pStyle w:val="Heading3"/>
        <w:rPr>
          <w:color w:val="000000"/>
          <w:sz w:val="24"/>
          <w:szCs w:val="24"/>
        </w:rPr>
      </w:pPr>
    </w:p>
    <w:p w:rsidR="0007661D" w:rsidRPr="00134AA5" w:rsidRDefault="0007661D" w:rsidP="0007661D">
      <w:pPr>
        <w:rPr>
          <w:color w:val="000000"/>
          <w:szCs w:val="24"/>
        </w:rPr>
      </w:pPr>
    </w:p>
    <w:p w:rsidR="0007661D" w:rsidRPr="00134AA5" w:rsidRDefault="0007661D" w:rsidP="0007661D">
      <w:pPr>
        <w:pStyle w:val="Heading3"/>
        <w:rPr>
          <w:color w:val="000000"/>
          <w:sz w:val="24"/>
          <w:szCs w:val="24"/>
          <w:u w:val="single"/>
        </w:rPr>
      </w:pPr>
      <w:r w:rsidRPr="00134AA5">
        <w:rPr>
          <w:color w:val="000000"/>
          <w:sz w:val="24"/>
          <w:szCs w:val="24"/>
          <w:u w:val="single"/>
        </w:rPr>
        <w:t>INTRODUCTION</w:t>
      </w:r>
    </w:p>
    <w:p w:rsidR="0007661D" w:rsidRPr="00134AA5" w:rsidRDefault="0007661D" w:rsidP="0007661D">
      <w:pPr>
        <w:rPr>
          <w:color w:val="000000"/>
        </w:rPr>
      </w:pPr>
    </w:p>
    <w:p w:rsidR="0007661D" w:rsidRPr="00654758" w:rsidRDefault="0007661D" w:rsidP="0007661D">
      <w:pPr>
        <w:spacing w:after="120"/>
        <w:jc w:val="both"/>
        <w:rPr>
          <w:szCs w:val="24"/>
        </w:rPr>
      </w:pPr>
      <w:r w:rsidRPr="00654758">
        <w:rPr>
          <w:szCs w:val="24"/>
        </w:rPr>
        <w:t>Under Class A, Part 1, of Schedule 2 to the Town and Country Planning (General Permitted Development) (England) Order 2015</w:t>
      </w:r>
      <w:r>
        <w:rPr>
          <w:szCs w:val="24"/>
        </w:rPr>
        <w:t xml:space="preserve"> (“the 2015 Order”), as amended,</w:t>
      </w:r>
      <w:r w:rsidRPr="00654758">
        <w:rPr>
          <w:szCs w:val="24"/>
        </w:rPr>
        <w:t xml:space="preserve"> the following is allowed:</w:t>
      </w:r>
    </w:p>
    <w:p w:rsidR="0007661D" w:rsidRPr="00DF56C8" w:rsidRDefault="0007661D" w:rsidP="0007661D">
      <w:pPr>
        <w:spacing w:after="120"/>
        <w:jc w:val="both"/>
        <w:rPr>
          <w:i/>
          <w:color w:val="000000"/>
          <w:szCs w:val="24"/>
        </w:rPr>
      </w:pPr>
      <w:proofErr w:type="gramStart"/>
      <w:r w:rsidRPr="00DF56C8">
        <w:rPr>
          <w:i/>
          <w:color w:val="000000"/>
          <w:szCs w:val="24"/>
        </w:rPr>
        <w:t xml:space="preserve">A single storey extension, beyond the rear wall of a </w:t>
      </w:r>
      <w:r>
        <w:rPr>
          <w:i/>
          <w:color w:val="000000"/>
          <w:szCs w:val="24"/>
        </w:rPr>
        <w:t>terraced property</w:t>
      </w:r>
      <w:r w:rsidRPr="00DF56C8">
        <w:rPr>
          <w:i/>
          <w:color w:val="000000"/>
          <w:szCs w:val="24"/>
        </w:rPr>
        <w:t xml:space="preserve">, between </w:t>
      </w:r>
      <w:r>
        <w:rPr>
          <w:i/>
          <w:color w:val="000000"/>
          <w:szCs w:val="24"/>
        </w:rPr>
        <w:t>3m and 6m</w:t>
      </w:r>
      <w:r w:rsidRPr="00DF56C8">
        <w:rPr>
          <w:i/>
          <w:color w:val="000000"/>
          <w:szCs w:val="24"/>
        </w:rPr>
        <w:t xml:space="preserve"> in depth, and up to 4m in height.</w:t>
      </w:r>
      <w:proofErr w:type="gramEnd"/>
    </w:p>
    <w:p w:rsidR="0007661D" w:rsidRDefault="0007661D" w:rsidP="0007661D">
      <w:pPr>
        <w:jc w:val="both"/>
        <w:rPr>
          <w:color w:val="000000"/>
          <w:szCs w:val="24"/>
        </w:rPr>
      </w:pPr>
      <w:proofErr w:type="gramStart"/>
      <w:r>
        <w:rPr>
          <w:color w:val="000000"/>
          <w:szCs w:val="24"/>
        </w:rPr>
        <w:t>provided</w:t>
      </w:r>
      <w:proofErr w:type="gramEnd"/>
      <w:r>
        <w:rPr>
          <w:color w:val="000000"/>
          <w:szCs w:val="24"/>
        </w:rPr>
        <w:t xml:space="preserve"> the development is not excluded by virtue of the criteria in Paragraph A.1 of the 2015 Order. </w:t>
      </w:r>
    </w:p>
    <w:p w:rsidR="0007661D" w:rsidRPr="00134AA5" w:rsidRDefault="0007661D" w:rsidP="0007661D">
      <w:pPr>
        <w:jc w:val="both"/>
        <w:rPr>
          <w:color w:val="000000"/>
          <w:szCs w:val="24"/>
        </w:rPr>
      </w:pPr>
      <w:r w:rsidRPr="00134AA5">
        <w:rPr>
          <w:color w:val="000000"/>
          <w:szCs w:val="24"/>
        </w:rPr>
        <w:t xml:space="preserve"> </w:t>
      </w:r>
    </w:p>
    <w:p w:rsidR="0007661D" w:rsidRPr="00134AA5" w:rsidRDefault="0007661D" w:rsidP="0007661D">
      <w:pPr>
        <w:jc w:val="both"/>
        <w:rPr>
          <w:color w:val="000000"/>
          <w:szCs w:val="24"/>
        </w:rPr>
      </w:pPr>
      <w:r w:rsidRPr="00134AA5">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07661D" w:rsidRPr="00134AA5" w:rsidRDefault="0007661D" w:rsidP="0007661D">
      <w:pPr>
        <w:jc w:val="both"/>
        <w:rPr>
          <w:color w:val="000000"/>
          <w:szCs w:val="24"/>
        </w:rPr>
      </w:pPr>
    </w:p>
    <w:p w:rsidR="0007661D" w:rsidRPr="00134AA5" w:rsidRDefault="0007661D" w:rsidP="0007661D">
      <w:pPr>
        <w:pStyle w:val="Heading3"/>
        <w:rPr>
          <w:color w:val="000000"/>
          <w:sz w:val="24"/>
          <w:szCs w:val="24"/>
          <w:u w:val="single"/>
        </w:rPr>
      </w:pPr>
      <w:r w:rsidRPr="00134AA5">
        <w:rPr>
          <w:color w:val="000000"/>
          <w:sz w:val="24"/>
          <w:szCs w:val="24"/>
          <w:u w:val="single"/>
        </w:rPr>
        <w:t>PROPOSAL</w:t>
      </w:r>
    </w:p>
    <w:p w:rsidR="0007661D" w:rsidRPr="00134AA5" w:rsidRDefault="0007661D" w:rsidP="0007661D">
      <w:pPr>
        <w:rPr>
          <w:color w:val="000000"/>
        </w:rPr>
      </w:pPr>
    </w:p>
    <w:p w:rsidR="0007661D" w:rsidRPr="00134AA5" w:rsidRDefault="0007661D" w:rsidP="0007661D">
      <w:pPr>
        <w:rPr>
          <w:color w:val="000000"/>
        </w:rPr>
      </w:pPr>
      <w:r w:rsidRPr="00134AA5">
        <w:rPr>
          <w:color w:val="000000"/>
        </w:rPr>
        <w:t>The proposal falls to be considered under Paragraph A.1 (g) and accordingly Condition A4 applies.</w:t>
      </w:r>
    </w:p>
    <w:p w:rsidR="0007661D" w:rsidRPr="00134AA5" w:rsidRDefault="0007661D" w:rsidP="0007661D">
      <w:pPr>
        <w:rPr>
          <w:color w:val="000000"/>
        </w:rPr>
      </w:pPr>
    </w:p>
    <w:p w:rsidR="0007661D" w:rsidRPr="00A14B8F" w:rsidRDefault="0007661D" w:rsidP="0007661D">
      <w:pPr>
        <w:jc w:val="both"/>
        <w:rPr>
          <w:color w:val="000000"/>
          <w:szCs w:val="24"/>
        </w:rPr>
      </w:pPr>
      <w:r w:rsidRPr="00A14B8F">
        <w:rPr>
          <w:color w:val="000000"/>
          <w:szCs w:val="24"/>
        </w:rPr>
        <w:t>The applicant has provided information on the proposed rear extension.  The extension would:</w:t>
      </w:r>
    </w:p>
    <w:p w:rsidR="00075504" w:rsidRPr="00A14B8F" w:rsidRDefault="00075504" w:rsidP="00075504">
      <w:pPr>
        <w:pStyle w:val="ListParagraph"/>
        <w:numPr>
          <w:ilvl w:val="0"/>
          <w:numId w:val="1"/>
        </w:numPr>
        <w:ind w:left="142" w:hanging="142"/>
      </w:pPr>
      <w:r w:rsidRPr="00A14B8F">
        <w:rPr>
          <w:color w:val="000000"/>
          <w:szCs w:val="24"/>
        </w:rPr>
        <w:t>Extend beyond the rear wall of the original dwelling by 6m</w:t>
      </w:r>
    </w:p>
    <w:p w:rsidR="00075504" w:rsidRPr="00A14B8F" w:rsidRDefault="00075504" w:rsidP="00075504">
      <w:pPr>
        <w:pStyle w:val="ListParagraph"/>
        <w:numPr>
          <w:ilvl w:val="0"/>
          <w:numId w:val="1"/>
        </w:numPr>
        <w:ind w:left="142" w:hanging="142"/>
      </w:pPr>
      <w:r w:rsidRPr="00A14B8F">
        <w:rPr>
          <w:color w:val="000000"/>
          <w:szCs w:val="24"/>
        </w:rPr>
        <w:t xml:space="preserve">Have a maximum height of </w:t>
      </w:r>
      <w:r w:rsidR="00690D45">
        <w:rPr>
          <w:color w:val="000000"/>
          <w:szCs w:val="24"/>
        </w:rPr>
        <w:t>3.2</w:t>
      </w:r>
      <w:r w:rsidRPr="00A14B8F">
        <w:rPr>
          <w:color w:val="000000"/>
          <w:szCs w:val="24"/>
        </w:rPr>
        <w:t>m</w:t>
      </w:r>
    </w:p>
    <w:p w:rsidR="00075504" w:rsidRPr="00A14B8F" w:rsidRDefault="00075504" w:rsidP="00075504">
      <w:pPr>
        <w:pStyle w:val="ListParagraph"/>
        <w:numPr>
          <w:ilvl w:val="0"/>
          <w:numId w:val="1"/>
        </w:numPr>
        <w:ind w:left="142" w:hanging="142"/>
      </w:pPr>
      <w:r w:rsidRPr="00A14B8F">
        <w:rPr>
          <w:color w:val="000000"/>
          <w:szCs w:val="24"/>
        </w:rPr>
        <w:t xml:space="preserve">Have an eaves height of </w:t>
      </w:r>
      <w:r w:rsidR="00A14B8F" w:rsidRPr="00A14B8F">
        <w:rPr>
          <w:color w:val="000000"/>
          <w:szCs w:val="24"/>
        </w:rPr>
        <w:t>2.67</w:t>
      </w:r>
      <w:r w:rsidRPr="00A14B8F">
        <w:rPr>
          <w:color w:val="000000"/>
          <w:szCs w:val="24"/>
        </w:rPr>
        <w:t>m</w:t>
      </w:r>
    </w:p>
    <w:p w:rsidR="0007661D" w:rsidRDefault="00A14B8F" w:rsidP="0007661D">
      <w:pPr>
        <w:jc w:val="both"/>
        <w:rPr>
          <w:color w:val="000000"/>
          <w:szCs w:val="24"/>
        </w:rPr>
      </w:pPr>
      <w:r w:rsidRPr="00A14B8F">
        <w:rPr>
          <w:color w:val="000000"/>
          <w:szCs w:val="24"/>
        </w:rPr>
        <w:t xml:space="preserve">The proposal will have a flat roof, with a roof lantern and bi-fold doors to the rear elevation. </w:t>
      </w:r>
      <w:r w:rsidR="00075504" w:rsidRPr="00A14B8F">
        <w:rPr>
          <w:color w:val="000000"/>
          <w:szCs w:val="24"/>
        </w:rPr>
        <w:t>Works will also be carried out to the existing single storey element to the rear of the property’s two storey rear gable, however these works are not considered under this application.</w:t>
      </w:r>
    </w:p>
    <w:p w:rsidR="0007661D" w:rsidRDefault="0007661D" w:rsidP="0007661D">
      <w:pPr>
        <w:jc w:val="both"/>
        <w:rPr>
          <w:color w:val="000000"/>
          <w:szCs w:val="24"/>
        </w:rPr>
      </w:pPr>
    </w:p>
    <w:p w:rsidR="0007661D" w:rsidRDefault="0007661D" w:rsidP="0007661D">
      <w:pPr>
        <w:jc w:val="both"/>
        <w:rPr>
          <w:color w:val="000000"/>
          <w:szCs w:val="24"/>
        </w:rPr>
      </w:pPr>
      <w:r>
        <w:rPr>
          <w:color w:val="000000"/>
          <w:szCs w:val="24"/>
        </w:rPr>
        <w:t>The original application for this extension was revised to the above dimensions after discussions with the applicant. The original extension would:</w:t>
      </w:r>
    </w:p>
    <w:p w:rsidR="00075504" w:rsidRPr="00134AA5" w:rsidRDefault="00075504" w:rsidP="00075504">
      <w:pPr>
        <w:jc w:val="both"/>
        <w:rPr>
          <w:color w:val="000000"/>
          <w:szCs w:val="24"/>
        </w:rPr>
      </w:pPr>
      <w:r w:rsidRPr="00134AA5">
        <w:rPr>
          <w:color w:val="000000"/>
          <w:szCs w:val="24"/>
        </w:rPr>
        <w:t xml:space="preserve">- Extend beyond the rear wall of the original dwelling by </w:t>
      </w:r>
      <w:r>
        <w:rPr>
          <w:color w:val="000000"/>
          <w:szCs w:val="24"/>
        </w:rPr>
        <w:t>6m</w:t>
      </w:r>
    </w:p>
    <w:p w:rsidR="00075504" w:rsidRPr="00134AA5" w:rsidRDefault="00075504" w:rsidP="00075504">
      <w:pPr>
        <w:jc w:val="both"/>
        <w:rPr>
          <w:color w:val="000000"/>
          <w:szCs w:val="24"/>
        </w:rPr>
      </w:pPr>
      <w:r w:rsidRPr="00134AA5">
        <w:rPr>
          <w:color w:val="000000"/>
          <w:szCs w:val="24"/>
        </w:rPr>
        <w:t xml:space="preserve">- Have a maximum height of </w:t>
      </w:r>
      <w:r>
        <w:rPr>
          <w:color w:val="000000"/>
          <w:szCs w:val="24"/>
        </w:rPr>
        <w:t>3.55m</w:t>
      </w:r>
    </w:p>
    <w:p w:rsidR="00075504" w:rsidRDefault="00075504" w:rsidP="00075504">
      <w:pPr>
        <w:jc w:val="both"/>
        <w:rPr>
          <w:color w:val="000000"/>
          <w:szCs w:val="24"/>
        </w:rPr>
      </w:pPr>
      <w:r w:rsidRPr="00130FDD">
        <w:rPr>
          <w:color w:val="000000"/>
          <w:szCs w:val="24"/>
        </w:rPr>
        <w:t xml:space="preserve">- Have an eaves height of </w:t>
      </w:r>
      <w:r>
        <w:rPr>
          <w:color w:val="000000"/>
          <w:szCs w:val="24"/>
        </w:rPr>
        <w:t>2.95m</w:t>
      </w:r>
    </w:p>
    <w:p w:rsidR="00075504" w:rsidRDefault="00075504" w:rsidP="00075504">
      <w:pPr>
        <w:jc w:val="both"/>
        <w:rPr>
          <w:color w:val="000000"/>
          <w:szCs w:val="24"/>
        </w:rPr>
      </w:pPr>
      <w:r>
        <w:rPr>
          <w:color w:val="000000"/>
          <w:szCs w:val="24"/>
        </w:rPr>
        <w:t>This proposal had a flat roof with a parapet wall around the edge bringing the height of the edge of the extension to 3.2m.</w:t>
      </w:r>
    </w:p>
    <w:p w:rsidR="0007661D" w:rsidRPr="00134AA5" w:rsidRDefault="0007661D" w:rsidP="0007661D">
      <w:pPr>
        <w:jc w:val="both"/>
        <w:rPr>
          <w:color w:val="000000"/>
          <w:szCs w:val="24"/>
        </w:rPr>
      </w:pPr>
    </w:p>
    <w:p w:rsidR="0007661D" w:rsidRPr="00134AA5" w:rsidRDefault="0007661D" w:rsidP="0007661D">
      <w:pPr>
        <w:jc w:val="both"/>
        <w:rPr>
          <w:b/>
          <w:color w:val="000000"/>
          <w:szCs w:val="24"/>
          <w:u w:val="single"/>
        </w:rPr>
      </w:pPr>
      <w:r w:rsidRPr="00134AA5">
        <w:rPr>
          <w:b/>
          <w:color w:val="000000"/>
          <w:szCs w:val="24"/>
          <w:u w:val="single"/>
        </w:rPr>
        <w:t>PLANS SUBMITTED</w:t>
      </w:r>
    </w:p>
    <w:p w:rsidR="0007661D" w:rsidRDefault="0007661D" w:rsidP="0007661D">
      <w:pPr>
        <w:jc w:val="both"/>
        <w:rPr>
          <w:color w:val="000000"/>
          <w:szCs w:val="24"/>
        </w:rPr>
      </w:pPr>
      <w:r w:rsidRPr="00134AA5">
        <w:rPr>
          <w:color w:val="000000"/>
          <w:szCs w:val="24"/>
        </w:rPr>
        <w:t>The agent submitted the following drawing</w:t>
      </w:r>
      <w:r w:rsidR="00075504">
        <w:rPr>
          <w:color w:val="000000"/>
          <w:szCs w:val="24"/>
        </w:rPr>
        <w:t>s</w:t>
      </w:r>
      <w:r w:rsidRPr="00134AA5">
        <w:rPr>
          <w:color w:val="000000"/>
          <w:szCs w:val="24"/>
        </w:rPr>
        <w:t xml:space="preserve">, received on </w:t>
      </w:r>
      <w:r w:rsidR="00075504">
        <w:rPr>
          <w:color w:val="000000"/>
          <w:szCs w:val="24"/>
        </w:rPr>
        <w:t>26</w:t>
      </w:r>
      <w:r w:rsidR="00075504" w:rsidRPr="00075504">
        <w:rPr>
          <w:color w:val="000000"/>
          <w:szCs w:val="24"/>
          <w:vertAlign w:val="superscript"/>
        </w:rPr>
        <w:t>th</w:t>
      </w:r>
      <w:r w:rsidR="00075504">
        <w:rPr>
          <w:color w:val="000000"/>
          <w:szCs w:val="24"/>
        </w:rPr>
        <w:t xml:space="preserve"> May 2017</w:t>
      </w:r>
    </w:p>
    <w:p w:rsidR="00075504" w:rsidRDefault="00075504" w:rsidP="0007661D">
      <w:pPr>
        <w:jc w:val="both"/>
        <w:rPr>
          <w:color w:val="000000"/>
          <w:szCs w:val="24"/>
        </w:rPr>
      </w:pPr>
      <w:r>
        <w:rPr>
          <w:color w:val="000000"/>
          <w:szCs w:val="24"/>
        </w:rPr>
        <w:t>Drawing No: 60</w:t>
      </w:r>
      <w:r w:rsidR="00194321">
        <w:rPr>
          <w:color w:val="000000"/>
          <w:szCs w:val="24"/>
        </w:rPr>
        <w:t>PS/03 – Site and Location Plan</w:t>
      </w:r>
    </w:p>
    <w:p w:rsidR="00194321" w:rsidRDefault="00194321" w:rsidP="0007661D">
      <w:pPr>
        <w:jc w:val="both"/>
        <w:rPr>
          <w:color w:val="000000"/>
          <w:szCs w:val="24"/>
        </w:rPr>
      </w:pPr>
      <w:r>
        <w:rPr>
          <w:color w:val="000000"/>
          <w:szCs w:val="24"/>
        </w:rPr>
        <w:t>Drawing No: 60PS/01 – Existing Plans and Elevations</w:t>
      </w:r>
    </w:p>
    <w:p w:rsidR="00194321" w:rsidRDefault="00194321" w:rsidP="0007661D">
      <w:pPr>
        <w:jc w:val="both"/>
        <w:rPr>
          <w:color w:val="000000"/>
          <w:szCs w:val="24"/>
        </w:rPr>
      </w:pPr>
    </w:p>
    <w:p w:rsidR="00194321" w:rsidRDefault="00194321" w:rsidP="0007661D">
      <w:pPr>
        <w:jc w:val="both"/>
        <w:rPr>
          <w:color w:val="000000"/>
          <w:szCs w:val="24"/>
        </w:rPr>
      </w:pPr>
      <w:r>
        <w:rPr>
          <w:color w:val="000000"/>
          <w:szCs w:val="24"/>
        </w:rPr>
        <w:t>And the following, received on 17</w:t>
      </w:r>
      <w:r w:rsidRPr="00194321">
        <w:rPr>
          <w:color w:val="000000"/>
          <w:szCs w:val="24"/>
          <w:vertAlign w:val="superscript"/>
        </w:rPr>
        <w:t>th</w:t>
      </w:r>
      <w:r>
        <w:rPr>
          <w:color w:val="000000"/>
          <w:szCs w:val="24"/>
        </w:rPr>
        <w:t xml:space="preserve"> July 2017</w:t>
      </w:r>
    </w:p>
    <w:p w:rsidR="00194321" w:rsidRDefault="00194321" w:rsidP="0007661D">
      <w:pPr>
        <w:jc w:val="both"/>
        <w:rPr>
          <w:color w:val="000000"/>
          <w:szCs w:val="24"/>
        </w:rPr>
      </w:pPr>
      <w:r>
        <w:rPr>
          <w:color w:val="000000"/>
          <w:szCs w:val="24"/>
        </w:rPr>
        <w:t>Drawing No: 60PS/02 A – Proposed Plans and Elevations</w:t>
      </w:r>
    </w:p>
    <w:p w:rsidR="0007661D" w:rsidRPr="00134AA5" w:rsidRDefault="0007661D" w:rsidP="0007661D">
      <w:pPr>
        <w:jc w:val="both"/>
        <w:rPr>
          <w:color w:val="000000"/>
          <w:szCs w:val="24"/>
        </w:rPr>
      </w:pPr>
    </w:p>
    <w:p w:rsidR="0007661D" w:rsidRDefault="0007661D" w:rsidP="0007661D">
      <w:pPr>
        <w:jc w:val="both"/>
        <w:rPr>
          <w:b/>
          <w:bCs/>
          <w:color w:val="000000"/>
          <w:szCs w:val="24"/>
          <w:u w:val="single"/>
        </w:rPr>
      </w:pPr>
      <w:r w:rsidRPr="00134AA5">
        <w:rPr>
          <w:b/>
          <w:bCs/>
          <w:color w:val="000000"/>
          <w:szCs w:val="24"/>
          <w:u w:val="single"/>
        </w:rPr>
        <w:t>PLANNING HISTORY</w:t>
      </w:r>
    </w:p>
    <w:p w:rsidR="00194321" w:rsidRPr="00134AA5" w:rsidRDefault="00194321" w:rsidP="0007661D">
      <w:pPr>
        <w:jc w:val="both"/>
        <w:rPr>
          <w:b/>
          <w:bCs/>
          <w:color w:val="000000"/>
          <w:szCs w:val="24"/>
          <w:u w:val="single"/>
        </w:rPr>
      </w:pPr>
    </w:p>
    <w:p w:rsidR="0007661D" w:rsidRPr="00194321" w:rsidRDefault="00194321" w:rsidP="0007661D">
      <w:pPr>
        <w:jc w:val="both"/>
        <w:rPr>
          <w:color w:val="000000"/>
          <w:szCs w:val="24"/>
        </w:rPr>
      </w:pPr>
      <w:r w:rsidRPr="00194321">
        <w:rPr>
          <w:color w:val="000000"/>
          <w:szCs w:val="24"/>
        </w:rPr>
        <w:t>150934/HPA – Single storey rear extension. Prior Approval not required 14/07/2015</w:t>
      </w:r>
    </w:p>
    <w:p w:rsidR="00194321" w:rsidRPr="00134AA5" w:rsidRDefault="00194321" w:rsidP="0007661D">
      <w:pPr>
        <w:jc w:val="both"/>
        <w:rPr>
          <w:b/>
          <w:color w:val="000000"/>
          <w:szCs w:val="24"/>
        </w:rPr>
      </w:pPr>
    </w:p>
    <w:p w:rsidR="0007661D" w:rsidRPr="00134AA5" w:rsidRDefault="0007661D" w:rsidP="0007661D">
      <w:pPr>
        <w:jc w:val="both"/>
        <w:rPr>
          <w:b/>
          <w:color w:val="000000"/>
          <w:szCs w:val="24"/>
          <w:u w:val="single"/>
        </w:rPr>
      </w:pPr>
      <w:r w:rsidRPr="00134AA5">
        <w:rPr>
          <w:b/>
          <w:color w:val="000000"/>
          <w:szCs w:val="24"/>
          <w:u w:val="single"/>
        </w:rPr>
        <w:t>NOTIFICATION</w:t>
      </w:r>
    </w:p>
    <w:p w:rsidR="0007661D" w:rsidRPr="00134AA5" w:rsidRDefault="0007661D" w:rsidP="0007661D">
      <w:pPr>
        <w:jc w:val="both"/>
        <w:rPr>
          <w:b/>
          <w:color w:val="000000"/>
          <w:szCs w:val="24"/>
        </w:rPr>
      </w:pPr>
    </w:p>
    <w:p w:rsidR="0007661D" w:rsidRDefault="0007661D" w:rsidP="0007661D">
      <w:pPr>
        <w:jc w:val="both"/>
        <w:rPr>
          <w:color w:val="000000"/>
          <w:szCs w:val="24"/>
        </w:rPr>
      </w:pPr>
      <w:r w:rsidRPr="00134AA5">
        <w:rPr>
          <w:color w:val="000000"/>
          <w:szCs w:val="24"/>
        </w:rPr>
        <w:t xml:space="preserve">In accordance with the relevant provision of the GPDO 2015 Order, the LPA notified on </w:t>
      </w:r>
      <w:r w:rsidR="00194321">
        <w:rPr>
          <w:color w:val="000000"/>
          <w:szCs w:val="24"/>
        </w:rPr>
        <w:t>8</w:t>
      </w:r>
      <w:r w:rsidR="00194321" w:rsidRPr="00194321">
        <w:rPr>
          <w:color w:val="000000"/>
          <w:szCs w:val="24"/>
          <w:vertAlign w:val="superscript"/>
        </w:rPr>
        <w:t>th</w:t>
      </w:r>
      <w:r w:rsidR="00194321">
        <w:rPr>
          <w:color w:val="000000"/>
          <w:szCs w:val="24"/>
        </w:rPr>
        <w:t xml:space="preserve"> June 2017</w:t>
      </w:r>
      <w:r>
        <w:rPr>
          <w:color w:val="000000"/>
          <w:szCs w:val="24"/>
        </w:rPr>
        <w:t xml:space="preserve"> </w:t>
      </w:r>
      <w:r w:rsidRPr="00134AA5">
        <w:rPr>
          <w:color w:val="000000"/>
          <w:szCs w:val="24"/>
        </w:rPr>
        <w:t xml:space="preserve">the adjoining owners and occupiers at </w:t>
      </w:r>
      <w:r>
        <w:rPr>
          <w:color w:val="000000"/>
          <w:szCs w:val="24"/>
        </w:rPr>
        <w:t xml:space="preserve">58 Prospect Street, Flats 1,2 and 3 62 Prospect Street and 1 Oxford Street </w:t>
      </w:r>
      <w:r w:rsidRPr="00134AA5">
        <w:rPr>
          <w:color w:val="000000"/>
          <w:szCs w:val="24"/>
        </w:rPr>
        <w:t xml:space="preserve">of the proposed extension providing a period of 21-days for representations to be made. The 21 day consultation period expired on </w:t>
      </w:r>
      <w:r w:rsidR="00194321">
        <w:rPr>
          <w:color w:val="000000"/>
          <w:szCs w:val="24"/>
        </w:rPr>
        <w:t>29</w:t>
      </w:r>
      <w:r w:rsidR="00194321" w:rsidRPr="00194321">
        <w:rPr>
          <w:color w:val="000000"/>
          <w:szCs w:val="24"/>
          <w:vertAlign w:val="superscript"/>
        </w:rPr>
        <w:t>th</w:t>
      </w:r>
      <w:r w:rsidR="00194321">
        <w:rPr>
          <w:color w:val="000000"/>
          <w:szCs w:val="24"/>
        </w:rPr>
        <w:t xml:space="preserve"> June 2017.</w:t>
      </w:r>
    </w:p>
    <w:p w:rsidR="0007661D" w:rsidRDefault="0007661D" w:rsidP="0007661D">
      <w:pPr>
        <w:jc w:val="both"/>
        <w:rPr>
          <w:color w:val="000000"/>
          <w:szCs w:val="24"/>
        </w:rPr>
      </w:pPr>
    </w:p>
    <w:p w:rsidR="00194321" w:rsidRDefault="0007661D" w:rsidP="0007661D">
      <w:pPr>
        <w:jc w:val="both"/>
        <w:rPr>
          <w:color w:val="000000"/>
          <w:szCs w:val="24"/>
        </w:rPr>
      </w:pPr>
      <w:r>
        <w:rPr>
          <w:color w:val="000000"/>
          <w:szCs w:val="24"/>
        </w:rPr>
        <w:t>One letter of</w:t>
      </w:r>
      <w:r w:rsidR="00194321">
        <w:rPr>
          <w:color w:val="000000"/>
          <w:szCs w:val="24"/>
        </w:rPr>
        <w:t xml:space="preserve"> objection has been received, raising concerns in regards to: </w:t>
      </w:r>
    </w:p>
    <w:p w:rsidR="0007661D" w:rsidRDefault="00194321" w:rsidP="00194321">
      <w:pPr>
        <w:pStyle w:val="ListParagraph"/>
        <w:numPr>
          <w:ilvl w:val="0"/>
          <w:numId w:val="1"/>
        </w:numPr>
        <w:jc w:val="both"/>
        <w:rPr>
          <w:color w:val="000000"/>
          <w:szCs w:val="24"/>
        </w:rPr>
      </w:pPr>
      <w:r w:rsidRPr="00194321">
        <w:rPr>
          <w:color w:val="000000"/>
          <w:szCs w:val="24"/>
        </w:rPr>
        <w:t>a lack of planning notice at</w:t>
      </w:r>
      <w:r>
        <w:rPr>
          <w:color w:val="000000"/>
          <w:szCs w:val="24"/>
        </w:rPr>
        <w:t xml:space="preserve"> the property</w:t>
      </w:r>
    </w:p>
    <w:p w:rsidR="00194321" w:rsidRDefault="00194321" w:rsidP="00194321">
      <w:pPr>
        <w:pStyle w:val="ListParagraph"/>
        <w:numPr>
          <w:ilvl w:val="0"/>
          <w:numId w:val="1"/>
        </w:numPr>
        <w:jc w:val="both"/>
        <w:rPr>
          <w:color w:val="000000"/>
          <w:szCs w:val="24"/>
        </w:rPr>
      </w:pPr>
      <w:r>
        <w:rPr>
          <w:color w:val="000000"/>
          <w:szCs w:val="24"/>
        </w:rPr>
        <w:t>the proposal being out of character with the surrounding area</w:t>
      </w:r>
    </w:p>
    <w:p w:rsidR="00194321" w:rsidRDefault="00194321" w:rsidP="00194321">
      <w:pPr>
        <w:pStyle w:val="ListParagraph"/>
        <w:numPr>
          <w:ilvl w:val="0"/>
          <w:numId w:val="1"/>
        </w:numPr>
        <w:jc w:val="both"/>
        <w:rPr>
          <w:color w:val="000000"/>
          <w:szCs w:val="24"/>
        </w:rPr>
      </w:pPr>
      <w:r>
        <w:rPr>
          <w:color w:val="000000"/>
          <w:szCs w:val="24"/>
        </w:rPr>
        <w:t>the proposal causing inconvenience to neighbouring properties during and after works</w:t>
      </w:r>
    </w:p>
    <w:p w:rsidR="00194321" w:rsidRPr="00194321" w:rsidRDefault="00194321" w:rsidP="00194321">
      <w:pPr>
        <w:pStyle w:val="ListParagraph"/>
        <w:numPr>
          <w:ilvl w:val="0"/>
          <w:numId w:val="1"/>
        </w:numPr>
        <w:jc w:val="both"/>
        <w:rPr>
          <w:color w:val="000000"/>
          <w:szCs w:val="24"/>
        </w:rPr>
      </w:pPr>
      <w:proofErr w:type="gramStart"/>
      <w:r>
        <w:rPr>
          <w:color w:val="000000"/>
          <w:szCs w:val="24"/>
        </w:rPr>
        <w:t>the</w:t>
      </w:r>
      <w:proofErr w:type="gramEnd"/>
      <w:r>
        <w:rPr>
          <w:color w:val="000000"/>
          <w:szCs w:val="24"/>
        </w:rPr>
        <w:t xml:space="preserve"> </w:t>
      </w:r>
      <w:r w:rsidR="00A14B8F">
        <w:rPr>
          <w:color w:val="000000"/>
          <w:szCs w:val="24"/>
        </w:rPr>
        <w:t>proposal putting higher pressure on the limited parking in the area.</w:t>
      </w:r>
    </w:p>
    <w:p w:rsidR="0007661D" w:rsidRPr="00134AA5" w:rsidRDefault="0007661D" w:rsidP="0007661D">
      <w:pPr>
        <w:jc w:val="both"/>
        <w:rPr>
          <w:color w:val="000000"/>
          <w:szCs w:val="24"/>
        </w:rPr>
      </w:pPr>
    </w:p>
    <w:p w:rsidR="0007661D" w:rsidRDefault="0007661D" w:rsidP="0007661D">
      <w:pPr>
        <w:jc w:val="both"/>
        <w:rPr>
          <w:b/>
          <w:color w:val="000000"/>
          <w:szCs w:val="24"/>
          <w:u w:val="single"/>
        </w:rPr>
      </w:pPr>
      <w:r w:rsidRPr="00B26DBB">
        <w:rPr>
          <w:b/>
          <w:color w:val="000000"/>
          <w:szCs w:val="24"/>
          <w:u w:val="single"/>
        </w:rPr>
        <w:t xml:space="preserve">Policies </w:t>
      </w:r>
    </w:p>
    <w:p w:rsidR="0007661D" w:rsidRPr="00B26DBB" w:rsidRDefault="0007661D" w:rsidP="0007661D">
      <w:pPr>
        <w:jc w:val="both"/>
        <w:rPr>
          <w:b/>
          <w:color w:val="000000"/>
          <w:szCs w:val="24"/>
          <w:u w:val="single"/>
        </w:rPr>
      </w:pPr>
    </w:p>
    <w:p w:rsidR="0007661D" w:rsidRPr="003078F5" w:rsidRDefault="0007661D" w:rsidP="0007661D">
      <w:pPr>
        <w:jc w:val="both"/>
        <w:rPr>
          <w:szCs w:val="24"/>
        </w:rPr>
      </w:pPr>
      <w:r w:rsidRPr="003078F5">
        <w:rPr>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07661D" w:rsidRPr="003078F5" w:rsidRDefault="0007661D" w:rsidP="0007661D">
      <w:pPr>
        <w:jc w:val="both"/>
        <w:rPr>
          <w:szCs w:val="24"/>
        </w:rPr>
      </w:pPr>
    </w:p>
    <w:p w:rsidR="0007661D" w:rsidRPr="003078F5" w:rsidRDefault="0007661D" w:rsidP="0007661D">
      <w:pPr>
        <w:jc w:val="both"/>
        <w:rPr>
          <w:szCs w:val="24"/>
        </w:rPr>
      </w:pPr>
      <w:r w:rsidRPr="003078F5">
        <w:rPr>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07661D" w:rsidRPr="003078F5" w:rsidRDefault="0007661D" w:rsidP="0007661D">
      <w:pPr>
        <w:jc w:val="both"/>
        <w:rPr>
          <w:szCs w:val="24"/>
        </w:rPr>
      </w:pPr>
    </w:p>
    <w:p w:rsidR="0007661D" w:rsidRPr="003078F5" w:rsidRDefault="0007661D" w:rsidP="0007661D">
      <w:pPr>
        <w:jc w:val="both"/>
        <w:rPr>
          <w:szCs w:val="24"/>
        </w:rPr>
      </w:pPr>
      <w:r w:rsidRPr="003078F5">
        <w:rPr>
          <w:szCs w:val="24"/>
        </w:rPr>
        <w:t>Accordingly, the National Planning Policy Framework and the following development plan policies and supplementary planning guidance are relevant:</w:t>
      </w:r>
    </w:p>
    <w:p w:rsidR="0007661D" w:rsidRPr="00465B76" w:rsidRDefault="0007661D" w:rsidP="0007661D">
      <w:pPr>
        <w:pStyle w:val="PlainText"/>
        <w:rPr>
          <w:rFonts w:ascii="Trebuchet MS" w:hAnsi="Trebuchet MS"/>
          <w:color w:val="000000" w:themeColor="text1"/>
          <w:sz w:val="24"/>
          <w:szCs w:val="24"/>
        </w:rPr>
      </w:pPr>
    </w:p>
    <w:p w:rsidR="0007661D" w:rsidRPr="00465B76" w:rsidRDefault="0007661D" w:rsidP="0007661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07661D" w:rsidRPr="00465B76" w:rsidRDefault="0007661D" w:rsidP="0007661D">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07661D" w:rsidRPr="00465B76" w:rsidRDefault="0007661D" w:rsidP="0007661D">
      <w:pPr>
        <w:pStyle w:val="PlainText"/>
        <w:rPr>
          <w:rFonts w:ascii="Trebuchet MS" w:hAnsi="Trebuchet MS"/>
          <w:color w:val="000000" w:themeColor="text1"/>
          <w:sz w:val="24"/>
          <w:szCs w:val="24"/>
        </w:rPr>
      </w:pPr>
    </w:p>
    <w:p w:rsidR="0007661D" w:rsidRPr="00134AA5" w:rsidRDefault="0007661D" w:rsidP="0007661D">
      <w:pPr>
        <w:jc w:val="both"/>
        <w:rPr>
          <w:color w:val="000000"/>
          <w:szCs w:val="24"/>
        </w:rPr>
      </w:pPr>
      <w:r w:rsidRPr="00134AA5">
        <w:rPr>
          <w:color w:val="000000"/>
          <w:szCs w:val="24"/>
        </w:rPr>
        <w:t xml:space="preserve"> </w:t>
      </w:r>
    </w:p>
    <w:p w:rsidR="0007661D" w:rsidRPr="00134AA5" w:rsidRDefault="0007661D" w:rsidP="0007661D">
      <w:pPr>
        <w:jc w:val="both"/>
        <w:rPr>
          <w:b/>
          <w:color w:val="000000"/>
          <w:szCs w:val="24"/>
          <w:u w:val="single"/>
        </w:rPr>
      </w:pPr>
      <w:r>
        <w:rPr>
          <w:b/>
          <w:color w:val="000000"/>
          <w:szCs w:val="24"/>
          <w:u w:val="single"/>
        </w:rPr>
        <w:t>Appraisal</w:t>
      </w:r>
    </w:p>
    <w:p w:rsidR="0007661D" w:rsidRPr="00134AA5" w:rsidRDefault="0007661D" w:rsidP="0007661D">
      <w:pPr>
        <w:jc w:val="both"/>
        <w:rPr>
          <w:b/>
          <w:color w:val="000000"/>
          <w:szCs w:val="24"/>
          <w:u w:val="single"/>
        </w:rPr>
      </w:pPr>
    </w:p>
    <w:p w:rsidR="0007661D" w:rsidRPr="00250AC7" w:rsidRDefault="0007661D" w:rsidP="0007661D">
      <w:pPr>
        <w:rPr>
          <w:rFonts w:cs="Arial"/>
          <w:bCs/>
          <w:color w:val="000000"/>
        </w:rPr>
      </w:pPr>
      <w:r w:rsidRPr="00250AC7">
        <w:rPr>
          <w:rFonts w:cs="Arial"/>
          <w:color w:val="000000"/>
        </w:rPr>
        <w:t>The proposed development has been assessed</w:t>
      </w:r>
      <w:r>
        <w:rPr>
          <w:rFonts w:cs="Arial"/>
          <w:color w:val="000000"/>
        </w:rPr>
        <w:t xml:space="preserve"> under</w:t>
      </w:r>
      <w:r w:rsidRPr="00250AC7">
        <w:rPr>
          <w:rFonts w:cs="Arial"/>
          <w:color w:val="000000"/>
        </w:rPr>
        <w:t xml:space="preserve"> </w:t>
      </w:r>
      <w:r w:rsidRPr="00134AA5">
        <w:rPr>
          <w:color w:val="000000"/>
          <w:szCs w:val="24"/>
        </w:rPr>
        <w:t>Class A, Part 1, of Schedule 2 to the Town and Country Planning (General Permitted Development) (England) Order 2015 (“the 2015 Order”)</w:t>
      </w:r>
      <w:r w:rsidRPr="00250AC7">
        <w:rPr>
          <w:color w:val="000000"/>
          <w:szCs w:val="24"/>
        </w:rPr>
        <w:t>, as amended</w:t>
      </w:r>
      <w:r w:rsidRPr="00250AC7">
        <w:rPr>
          <w:rFonts w:cs="Arial"/>
          <w:bCs/>
          <w:color w:val="000000"/>
        </w:rPr>
        <w:t>.  In accordance with this legislation neighbours have bee</w:t>
      </w:r>
      <w:r>
        <w:rPr>
          <w:rFonts w:cs="Arial"/>
          <w:bCs/>
          <w:color w:val="000000"/>
        </w:rPr>
        <w:t>n consulted on this proposal an objection</w:t>
      </w:r>
      <w:r w:rsidRPr="00250AC7">
        <w:rPr>
          <w:rFonts w:cs="Arial"/>
          <w:bCs/>
          <w:color w:val="000000"/>
        </w:rPr>
        <w:t xml:space="preserve"> ha</w:t>
      </w:r>
      <w:r>
        <w:rPr>
          <w:rFonts w:cs="Arial"/>
          <w:bCs/>
          <w:color w:val="000000"/>
        </w:rPr>
        <w:t>s</w:t>
      </w:r>
      <w:r w:rsidRPr="00250AC7">
        <w:rPr>
          <w:rFonts w:cs="Arial"/>
          <w:bCs/>
          <w:color w:val="000000"/>
        </w:rPr>
        <w:t xml:space="preserve"> been received.  Prior approval of the Local Planning Authority is </w:t>
      </w:r>
      <w:r>
        <w:rPr>
          <w:rFonts w:cs="Arial"/>
          <w:bCs/>
          <w:color w:val="000000"/>
        </w:rPr>
        <w:t xml:space="preserve">therefore </w:t>
      </w:r>
      <w:r w:rsidRPr="00250AC7">
        <w:rPr>
          <w:rFonts w:cs="Arial"/>
          <w:bCs/>
          <w:color w:val="000000"/>
        </w:rPr>
        <w:t>required as to the impact of the proposed development on the amenity of adjoining premises.</w:t>
      </w:r>
    </w:p>
    <w:p w:rsidR="0007661D" w:rsidRPr="00250AC7" w:rsidRDefault="0007661D" w:rsidP="0007661D">
      <w:pPr>
        <w:rPr>
          <w:color w:val="000000"/>
          <w:szCs w:val="24"/>
        </w:rPr>
      </w:pPr>
    </w:p>
    <w:p w:rsidR="0007661D" w:rsidRDefault="0007661D" w:rsidP="0007661D">
      <w:pPr>
        <w:jc w:val="both"/>
        <w:rPr>
          <w:color w:val="000000"/>
          <w:szCs w:val="24"/>
        </w:rPr>
      </w:pPr>
      <w:r w:rsidRPr="00250AC7">
        <w:rPr>
          <w:color w:val="000000"/>
          <w:szCs w:val="24"/>
        </w:rPr>
        <w:t xml:space="preserve">A site visit was undertaken on </w:t>
      </w:r>
      <w:r w:rsidR="00A14B8F">
        <w:rPr>
          <w:color w:val="000000"/>
          <w:szCs w:val="24"/>
        </w:rPr>
        <w:t>14</w:t>
      </w:r>
      <w:r w:rsidR="00A14B8F" w:rsidRPr="00A14B8F">
        <w:rPr>
          <w:color w:val="000000"/>
          <w:szCs w:val="24"/>
          <w:vertAlign w:val="superscript"/>
        </w:rPr>
        <w:t>th</w:t>
      </w:r>
      <w:r w:rsidR="00A14B8F">
        <w:rPr>
          <w:color w:val="000000"/>
          <w:szCs w:val="24"/>
        </w:rPr>
        <w:t xml:space="preserve"> July 2017 </w:t>
      </w:r>
      <w:r w:rsidRPr="00250AC7">
        <w:rPr>
          <w:color w:val="000000"/>
          <w:szCs w:val="24"/>
        </w:rPr>
        <w:t>by the planning officer</w:t>
      </w:r>
      <w:r>
        <w:rPr>
          <w:color w:val="000000"/>
          <w:szCs w:val="24"/>
        </w:rPr>
        <w:t>.</w:t>
      </w:r>
    </w:p>
    <w:p w:rsidR="00A14B8F" w:rsidRDefault="00A14B8F" w:rsidP="0007661D">
      <w:pPr>
        <w:jc w:val="both"/>
        <w:rPr>
          <w:color w:val="000000"/>
          <w:szCs w:val="24"/>
        </w:rPr>
      </w:pPr>
    </w:p>
    <w:p w:rsidR="00A54333" w:rsidRDefault="00A14B8F" w:rsidP="0007661D">
      <w:pPr>
        <w:jc w:val="both"/>
        <w:rPr>
          <w:color w:val="000000"/>
          <w:szCs w:val="24"/>
        </w:rPr>
      </w:pPr>
      <w:r>
        <w:rPr>
          <w:color w:val="000000"/>
          <w:szCs w:val="24"/>
        </w:rPr>
        <w:t>The proposed extension will run along the boundary with the neighbouring property, 62 Prospect Road, for a depth of 6m a</w:t>
      </w:r>
      <w:r w:rsidR="00506522">
        <w:rPr>
          <w:color w:val="000000"/>
          <w:szCs w:val="24"/>
        </w:rPr>
        <w:t>t a height of 2.677m. T</w:t>
      </w:r>
      <w:r>
        <w:rPr>
          <w:color w:val="000000"/>
          <w:szCs w:val="24"/>
        </w:rPr>
        <w:t>his is considered to form somewhat of an overbearing feature</w:t>
      </w:r>
      <w:r w:rsidR="00A54333">
        <w:rPr>
          <w:color w:val="000000"/>
          <w:szCs w:val="24"/>
        </w:rPr>
        <w:t xml:space="preserve"> along the boundary, and is</w:t>
      </w:r>
      <w:r>
        <w:rPr>
          <w:color w:val="000000"/>
          <w:szCs w:val="24"/>
        </w:rPr>
        <w:t xml:space="preserve"> likely to cause some loss of light to the groun</w:t>
      </w:r>
      <w:r w:rsidR="00506522">
        <w:rPr>
          <w:color w:val="000000"/>
          <w:szCs w:val="24"/>
        </w:rPr>
        <w:t>d floor rear windows of no. 62. There is one ground floor rear facing window to the main body of this property and two side facing ground floor windows to the rear projection. However, it should be noted that</w:t>
      </w:r>
      <w:r w:rsidR="00A54333">
        <w:rPr>
          <w:color w:val="000000"/>
          <w:szCs w:val="24"/>
        </w:rPr>
        <w:t xml:space="preserve"> a proposal of the same footprint has already been considered at this site, under </w:t>
      </w:r>
      <w:r>
        <w:rPr>
          <w:color w:val="000000"/>
          <w:szCs w:val="24"/>
        </w:rPr>
        <w:t xml:space="preserve">previous Prior Approval application </w:t>
      </w:r>
      <w:r w:rsidR="00A54333">
        <w:rPr>
          <w:color w:val="000000"/>
          <w:szCs w:val="24"/>
        </w:rPr>
        <w:t xml:space="preserve">150934, and this proposal was found to not require the Prior Approval of the Local Planning Authority. </w:t>
      </w:r>
      <w:r>
        <w:rPr>
          <w:color w:val="000000"/>
          <w:szCs w:val="24"/>
        </w:rPr>
        <w:t xml:space="preserve"> </w:t>
      </w:r>
      <w:r w:rsidR="00506522">
        <w:rPr>
          <w:color w:val="000000"/>
          <w:szCs w:val="24"/>
        </w:rPr>
        <w:t xml:space="preserve">The proposal considered </w:t>
      </w:r>
      <w:proofErr w:type="gramStart"/>
      <w:r w:rsidR="00506522">
        <w:rPr>
          <w:color w:val="000000"/>
          <w:szCs w:val="24"/>
        </w:rPr>
        <w:t>under</w:t>
      </w:r>
      <w:proofErr w:type="gramEnd"/>
      <w:r w:rsidR="00506522">
        <w:rPr>
          <w:color w:val="000000"/>
          <w:szCs w:val="24"/>
        </w:rPr>
        <w:t xml:space="preserve"> 150934 can therefore still be built on the site even if the current application is refused. As such it is considered that it would be unreasonable to refuse this application unless it causes more harm to the amenity of the occupiers of no.62 than the 150934 application. This is considered below.</w:t>
      </w:r>
    </w:p>
    <w:p w:rsidR="00A54333" w:rsidRDefault="00A54333" w:rsidP="0007661D">
      <w:pPr>
        <w:jc w:val="both"/>
        <w:rPr>
          <w:color w:val="000000"/>
          <w:szCs w:val="24"/>
        </w:rPr>
      </w:pPr>
    </w:p>
    <w:p w:rsidR="0007661D" w:rsidRPr="00A54333" w:rsidRDefault="00A54333" w:rsidP="0007661D">
      <w:pPr>
        <w:jc w:val="both"/>
        <w:rPr>
          <w:color w:val="000000"/>
          <w:szCs w:val="24"/>
        </w:rPr>
      </w:pPr>
      <w:r>
        <w:rPr>
          <w:color w:val="000000"/>
          <w:szCs w:val="24"/>
        </w:rPr>
        <w:t>The eaves height of the previous proposal was 2.677m (</w:t>
      </w:r>
      <w:r w:rsidRPr="00A54333">
        <w:rPr>
          <w:i/>
          <w:color w:val="000000"/>
          <w:szCs w:val="24"/>
        </w:rPr>
        <w:t>N.B. – this is measurement is taken from approved plan 60PS/02 A – Proposed Plans and Elevations, submitted under application 150934. This is different from the eaves height value stated on the decision notice (2.44m). Given this discrepancy between approved documents, it is considered that the higher eaves height of 2.677m would be permitted by this application.)</w:t>
      </w:r>
      <w:r w:rsidR="00064F5D">
        <w:rPr>
          <w:i/>
          <w:color w:val="000000"/>
          <w:szCs w:val="24"/>
        </w:rPr>
        <w:t>.</w:t>
      </w:r>
      <w:r>
        <w:rPr>
          <w:color w:val="000000"/>
          <w:szCs w:val="24"/>
        </w:rPr>
        <w:t xml:space="preserve"> </w:t>
      </w:r>
      <w:r w:rsidR="00064F5D">
        <w:rPr>
          <w:color w:val="000000"/>
          <w:szCs w:val="24"/>
        </w:rPr>
        <w:t>T</w:t>
      </w:r>
      <w:r>
        <w:rPr>
          <w:color w:val="000000"/>
          <w:szCs w:val="24"/>
        </w:rPr>
        <w:t xml:space="preserve">he proposal </w:t>
      </w:r>
      <w:r w:rsidR="00064F5D">
        <w:rPr>
          <w:color w:val="000000"/>
          <w:szCs w:val="24"/>
        </w:rPr>
        <w:t>also had</w:t>
      </w:r>
      <w:r>
        <w:rPr>
          <w:color w:val="000000"/>
          <w:szCs w:val="24"/>
        </w:rPr>
        <w:t xml:space="preserve"> a pitched roof with a maximum height of 4m. The current application is to have the same eaves height of 2.677m, but a flat roof with a glazed roof lantern of maximum height 3.</w:t>
      </w:r>
      <w:r w:rsidR="00CF4AB5">
        <w:rPr>
          <w:color w:val="000000"/>
          <w:szCs w:val="24"/>
        </w:rPr>
        <w:t>2</w:t>
      </w:r>
      <w:bookmarkStart w:id="0" w:name="_GoBack"/>
      <w:bookmarkEnd w:id="0"/>
      <w:r>
        <w:rPr>
          <w:color w:val="000000"/>
          <w:szCs w:val="24"/>
        </w:rPr>
        <w:t xml:space="preserve">m. It is considered that the current proposal would be less harmful to the amenity of the neighbouring property 62 Prospect Street, than that considered under application 150934, given its reduced </w:t>
      </w:r>
      <w:r w:rsidR="00506522">
        <w:rPr>
          <w:color w:val="000000"/>
          <w:szCs w:val="24"/>
        </w:rPr>
        <w:t xml:space="preserve">max. </w:t>
      </w:r>
      <w:r>
        <w:rPr>
          <w:color w:val="000000"/>
          <w:szCs w:val="24"/>
        </w:rPr>
        <w:t xml:space="preserve">height and change of roof form. </w:t>
      </w:r>
      <w:r w:rsidR="00F020E2">
        <w:rPr>
          <w:color w:val="000000"/>
          <w:szCs w:val="24"/>
        </w:rPr>
        <w:t>Given that the applicants are already able to build an extension that it considered more harmful to the neighbouring properties amenity, in terms of overbearingness and loss of light,</w:t>
      </w:r>
      <w:r>
        <w:rPr>
          <w:color w:val="000000"/>
          <w:szCs w:val="24"/>
        </w:rPr>
        <w:t xml:space="preserve"> it is felt that it would be unreasonable to refuse the current application for harm to the amenity of the occupiers of the neighbouring property.</w:t>
      </w:r>
    </w:p>
    <w:p w:rsidR="0007661D" w:rsidRDefault="0007661D" w:rsidP="0007661D">
      <w:pPr>
        <w:jc w:val="both"/>
        <w:rPr>
          <w:color w:val="000000"/>
          <w:szCs w:val="24"/>
        </w:rPr>
      </w:pPr>
    </w:p>
    <w:p w:rsidR="0007661D" w:rsidRDefault="0007661D" w:rsidP="0007661D">
      <w:pPr>
        <w:jc w:val="both"/>
        <w:rPr>
          <w:color w:val="000000"/>
          <w:szCs w:val="24"/>
        </w:rPr>
      </w:pPr>
      <w:r>
        <w:rPr>
          <w:color w:val="000000"/>
          <w:szCs w:val="24"/>
        </w:rPr>
        <w:t>For the reasons set out above, it is felt that the proposed extension would not have a significantly detrimental impact on the amenity of adjoining properties and therefore it is recommended that Prior Approval be granted for this proposal.</w:t>
      </w:r>
    </w:p>
    <w:p w:rsidR="0007661D" w:rsidRDefault="0007661D" w:rsidP="0007661D">
      <w:pPr>
        <w:jc w:val="both"/>
        <w:rPr>
          <w:color w:val="000000"/>
          <w:szCs w:val="24"/>
        </w:rPr>
      </w:pPr>
    </w:p>
    <w:p w:rsidR="00F020E2" w:rsidRDefault="00F020E2" w:rsidP="00F020E2">
      <w:pPr>
        <w:jc w:val="both"/>
        <w:rPr>
          <w:color w:val="000000"/>
          <w:szCs w:val="24"/>
        </w:rPr>
      </w:pPr>
      <w:r>
        <w:rPr>
          <w:color w:val="000000"/>
          <w:szCs w:val="24"/>
        </w:rPr>
        <w:t>The comments made by the objector to the proposals are not related to issues of amenity, and cannot therefore be considered under this application.</w:t>
      </w:r>
    </w:p>
    <w:p w:rsidR="00F020E2" w:rsidRDefault="00F020E2" w:rsidP="0007661D">
      <w:pPr>
        <w:jc w:val="both"/>
        <w:rPr>
          <w:color w:val="000000"/>
          <w:szCs w:val="24"/>
        </w:rPr>
      </w:pPr>
    </w:p>
    <w:p w:rsidR="0007661D" w:rsidRPr="00134AA5" w:rsidRDefault="0007661D" w:rsidP="0007661D">
      <w:pPr>
        <w:jc w:val="both"/>
        <w:rPr>
          <w:color w:val="000000"/>
          <w:szCs w:val="24"/>
          <w:u w:val="single"/>
        </w:rPr>
      </w:pPr>
      <w:r w:rsidRPr="00134AA5">
        <w:rPr>
          <w:color w:val="000000"/>
          <w:szCs w:val="24"/>
          <w:u w:val="single"/>
        </w:rPr>
        <w:t>Equalities Impact</w:t>
      </w:r>
    </w:p>
    <w:p w:rsidR="0007661D" w:rsidRPr="00134AA5" w:rsidRDefault="0007661D" w:rsidP="0007661D">
      <w:pPr>
        <w:jc w:val="both"/>
        <w:rPr>
          <w:color w:val="000000"/>
          <w:szCs w:val="24"/>
        </w:rPr>
      </w:pPr>
      <w:r w:rsidRPr="00134AA5">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07661D" w:rsidRPr="00134AA5" w:rsidRDefault="0007661D" w:rsidP="0007661D">
      <w:pPr>
        <w:jc w:val="both"/>
        <w:rPr>
          <w:color w:val="000000"/>
          <w:szCs w:val="24"/>
        </w:rPr>
      </w:pPr>
    </w:p>
    <w:p w:rsidR="0007661D" w:rsidRPr="00134AA5" w:rsidRDefault="0007661D" w:rsidP="0007661D">
      <w:pPr>
        <w:jc w:val="both"/>
        <w:rPr>
          <w:color w:val="000000"/>
          <w:szCs w:val="24"/>
        </w:rPr>
      </w:pPr>
      <w:r w:rsidRPr="00134AA5">
        <w:rPr>
          <w:color w:val="000000"/>
          <w:szCs w:val="24"/>
        </w:rPr>
        <w:t>In terms of the key equalities protected characteristics it is considered there would be no significant adverse impacts as a result of the development.</w:t>
      </w:r>
    </w:p>
    <w:p w:rsidR="0007661D" w:rsidRPr="00134AA5" w:rsidRDefault="0007661D" w:rsidP="0007661D">
      <w:pPr>
        <w:jc w:val="both"/>
        <w:rPr>
          <w:color w:val="000000"/>
          <w:szCs w:val="24"/>
        </w:rPr>
      </w:pPr>
    </w:p>
    <w:p w:rsidR="0007661D" w:rsidRPr="00134AA5" w:rsidRDefault="0007661D" w:rsidP="0007661D">
      <w:pPr>
        <w:jc w:val="both"/>
        <w:rPr>
          <w:color w:val="000000"/>
          <w:szCs w:val="24"/>
          <w:u w:val="single"/>
        </w:rPr>
      </w:pPr>
      <w:r w:rsidRPr="00134AA5">
        <w:rPr>
          <w:color w:val="000000"/>
          <w:szCs w:val="24"/>
          <w:u w:val="single"/>
        </w:rPr>
        <w:t>Discussions with applicant</w:t>
      </w:r>
    </w:p>
    <w:p w:rsidR="0007661D" w:rsidRDefault="0007661D" w:rsidP="0007661D">
      <w:pPr>
        <w:jc w:val="both"/>
        <w:rPr>
          <w:color w:val="000000"/>
          <w:szCs w:val="24"/>
        </w:rPr>
      </w:pPr>
      <w:r>
        <w:rPr>
          <w:color w:val="000000"/>
          <w:szCs w:val="24"/>
        </w:rPr>
        <w:t xml:space="preserve">The applicant was emailed </w:t>
      </w:r>
      <w:r w:rsidR="00F020E2">
        <w:rPr>
          <w:color w:val="000000"/>
          <w:szCs w:val="24"/>
        </w:rPr>
        <w:t>on the 14</w:t>
      </w:r>
      <w:r w:rsidR="00F020E2" w:rsidRPr="00F020E2">
        <w:rPr>
          <w:color w:val="000000"/>
          <w:szCs w:val="24"/>
          <w:vertAlign w:val="superscript"/>
        </w:rPr>
        <w:t>th</w:t>
      </w:r>
      <w:r w:rsidR="00F020E2">
        <w:rPr>
          <w:color w:val="000000"/>
          <w:szCs w:val="24"/>
        </w:rPr>
        <w:t xml:space="preserve"> July and advised that the application would be refused, as the increase in roof height of the proposed extension was considered to markedly worsen the harm to the amenity of the occupiers of 62 Prospect Street when compared to the previously allowed Prior Approval application 150934. Through discussion the applicant was advised that the proposal would need to be revised to have an eaves height no higher than that permitted under application 150934, to be considered acceptable. Revised drawings were received on the 17</w:t>
      </w:r>
      <w:r w:rsidR="00F020E2" w:rsidRPr="00F020E2">
        <w:rPr>
          <w:color w:val="000000"/>
          <w:szCs w:val="24"/>
          <w:vertAlign w:val="superscript"/>
        </w:rPr>
        <w:t>th</w:t>
      </w:r>
      <w:r w:rsidR="00F020E2">
        <w:rPr>
          <w:color w:val="000000"/>
          <w:szCs w:val="24"/>
        </w:rPr>
        <w:t xml:space="preserve"> July.</w:t>
      </w:r>
    </w:p>
    <w:p w:rsidR="0007661D" w:rsidRDefault="0007661D" w:rsidP="0007661D">
      <w:pPr>
        <w:jc w:val="both"/>
        <w:rPr>
          <w:color w:val="000000"/>
          <w:szCs w:val="24"/>
        </w:rPr>
      </w:pPr>
    </w:p>
    <w:p w:rsidR="0007661D" w:rsidRPr="00134AA5" w:rsidRDefault="0007661D" w:rsidP="0007661D">
      <w:pPr>
        <w:jc w:val="both"/>
        <w:rPr>
          <w:color w:val="000000"/>
          <w:szCs w:val="24"/>
        </w:rPr>
      </w:pPr>
      <w:r w:rsidRPr="00134AA5">
        <w:rPr>
          <w:color w:val="000000"/>
          <w:szCs w:val="24"/>
        </w:rPr>
        <w:t>Officers have worked positively and proactively to consider this proposal within the prescribed timetable.</w:t>
      </w:r>
    </w:p>
    <w:p w:rsidR="0007661D" w:rsidRPr="00134AA5" w:rsidRDefault="0007661D" w:rsidP="0007661D">
      <w:pPr>
        <w:jc w:val="both"/>
        <w:rPr>
          <w:color w:val="000000"/>
          <w:szCs w:val="24"/>
        </w:rPr>
      </w:pPr>
    </w:p>
    <w:p w:rsidR="0007661D" w:rsidRPr="00FE38F2" w:rsidRDefault="0007661D" w:rsidP="0007661D">
      <w:pPr>
        <w:jc w:val="both"/>
        <w:rPr>
          <w:b/>
          <w:color w:val="000000"/>
          <w:szCs w:val="24"/>
        </w:rPr>
      </w:pPr>
      <w:r w:rsidRPr="00FE38F2">
        <w:rPr>
          <w:b/>
          <w:color w:val="000000"/>
          <w:szCs w:val="24"/>
        </w:rPr>
        <w:t>Recommendation</w:t>
      </w:r>
    </w:p>
    <w:p w:rsidR="0007661D" w:rsidRDefault="0007661D" w:rsidP="0007661D">
      <w:r>
        <w:t>Grant Prior Approval</w:t>
      </w:r>
    </w:p>
    <w:p w:rsidR="0007661D" w:rsidRDefault="0007661D" w:rsidP="0007661D"/>
    <w:p w:rsidR="0007661D" w:rsidRDefault="0007661D" w:rsidP="0007661D">
      <w:pPr>
        <w:rPr>
          <w:color w:val="000000"/>
          <w:szCs w:val="24"/>
        </w:rPr>
      </w:pPr>
      <w:r w:rsidRPr="00250AC7">
        <w:rPr>
          <w:color w:val="000000"/>
          <w:szCs w:val="24"/>
        </w:rPr>
        <w:t xml:space="preserve">The proposed rear extension is not considered to </w:t>
      </w:r>
      <w:r w:rsidR="00F020E2">
        <w:rPr>
          <w:color w:val="000000"/>
          <w:szCs w:val="24"/>
        </w:rPr>
        <w:t xml:space="preserve">have an unacceptable </w:t>
      </w:r>
      <w:r w:rsidRPr="00250AC7">
        <w:rPr>
          <w:color w:val="000000"/>
          <w:szCs w:val="24"/>
        </w:rPr>
        <w:t>impact on the amenity of adjoining properties and Prior Approval is therefore granted under</w:t>
      </w:r>
      <w:r w:rsidRPr="00FE38F2">
        <w:rPr>
          <w:color w:val="000000"/>
          <w:szCs w:val="24"/>
        </w:rPr>
        <w:t xml:space="preserve"> </w:t>
      </w:r>
      <w:r w:rsidRPr="00134AA5">
        <w:rPr>
          <w:color w:val="000000"/>
          <w:szCs w:val="24"/>
        </w:rPr>
        <w:t>Class A, Part 1, of Schedule 2 to the Town and Country Planning (General Permitted Development) (England) Order 2015 (“the 2015 Order”)</w:t>
      </w:r>
      <w:r w:rsidRPr="00250AC7">
        <w:rPr>
          <w:color w:val="000000"/>
          <w:szCs w:val="24"/>
        </w:rPr>
        <w:t>, as amended</w:t>
      </w:r>
      <w:r>
        <w:rPr>
          <w:color w:val="000000"/>
          <w:szCs w:val="24"/>
        </w:rPr>
        <w:t>.</w:t>
      </w:r>
    </w:p>
    <w:p w:rsidR="0007661D" w:rsidRDefault="0007661D" w:rsidP="0007661D">
      <w:pPr>
        <w:rPr>
          <w:color w:val="000000"/>
          <w:szCs w:val="24"/>
        </w:rPr>
      </w:pPr>
    </w:p>
    <w:p w:rsidR="00F020E2" w:rsidRDefault="0007661D" w:rsidP="00F020E2">
      <w:pPr>
        <w:jc w:val="both"/>
        <w:rPr>
          <w:color w:val="000000"/>
          <w:szCs w:val="24"/>
        </w:rPr>
      </w:pPr>
      <w:r>
        <w:rPr>
          <w:color w:val="000000"/>
          <w:szCs w:val="24"/>
        </w:rPr>
        <w:t>Consideration was given to the following information received by the Local Planning Authority on</w:t>
      </w:r>
      <w:r w:rsidR="00F020E2" w:rsidRPr="00134AA5">
        <w:rPr>
          <w:color w:val="000000"/>
          <w:szCs w:val="24"/>
        </w:rPr>
        <w:t xml:space="preserve"> </w:t>
      </w:r>
      <w:r w:rsidR="00F020E2">
        <w:rPr>
          <w:color w:val="000000"/>
          <w:szCs w:val="24"/>
        </w:rPr>
        <w:t>26</w:t>
      </w:r>
      <w:r w:rsidR="00F020E2" w:rsidRPr="00075504">
        <w:rPr>
          <w:color w:val="000000"/>
          <w:szCs w:val="24"/>
          <w:vertAlign w:val="superscript"/>
        </w:rPr>
        <w:t>th</w:t>
      </w:r>
      <w:r w:rsidR="00F020E2">
        <w:rPr>
          <w:color w:val="000000"/>
          <w:szCs w:val="24"/>
        </w:rPr>
        <w:t xml:space="preserve"> May 2017</w:t>
      </w:r>
    </w:p>
    <w:p w:rsidR="00F020E2" w:rsidRDefault="00F020E2" w:rsidP="00F020E2">
      <w:pPr>
        <w:jc w:val="both"/>
        <w:rPr>
          <w:color w:val="000000"/>
          <w:szCs w:val="24"/>
        </w:rPr>
      </w:pPr>
      <w:r>
        <w:rPr>
          <w:color w:val="000000"/>
          <w:szCs w:val="24"/>
        </w:rPr>
        <w:t>Drawing No: 60PS/03 – Site and Location Plan</w:t>
      </w:r>
    </w:p>
    <w:p w:rsidR="00F020E2" w:rsidRDefault="00F020E2" w:rsidP="00F020E2">
      <w:pPr>
        <w:jc w:val="both"/>
        <w:rPr>
          <w:color w:val="000000"/>
          <w:szCs w:val="24"/>
        </w:rPr>
      </w:pPr>
      <w:r>
        <w:rPr>
          <w:color w:val="000000"/>
          <w:szCs w:val="24"/>
        </w:rPr>
        <w:t>Drawing No: 60PS/01 – Existing Plans and Elevations</w:t>
      </w:r>
    </w:p>
    <w:p w:rsidR="00F020E2" w:rsidRDefault="00F020E2" w:rsidP="00F020E2">
      <w:pPr>
        <w:jc w:val="both"/>
        <w:rPr>
          <w:color w:val="000000"/>
          <w:szCs w:val="24"/>
        </w:rPr>
      </w:pPr>
    </w:p>
    <w:p w:rsidR="00F020E2" w:rsidRDefault="00F020E2" w:rsidP="00F020E2">
      <w:pPr>
        <w:jc w:val="both"/>
        <w:rPr>
          <w:color w:val="000000"/>
          <w:szCs w:val="24"/>
        </w:rPr>
      </w:pPr>
      <w:r>
        <w:rPr>
          <w:color w:val="000000"/>
          <w:szCs w:val="24"/>
        </w:rPr>
        <w:t>And the following, received on 17</w:t>
      </w:r>
      <w:r w:rsidRPr="00194321">
        <w:rPr>
          <w:color w:val="000000"/>
          <w:szCs w:val="24"/>
          <w:vertAlign w:val="superscript"/>
        </w:rPr>
        <w:t>th</w:t>
      </w:r>
      <w:r>
        <w:rPr>
          <w:color w:val="000000"/>
          <w:szCs w:val="24"/>
        </w:rPr>
        <w:t xml:space="preserve"> July 2017</w:t>
      </w:r>
    </w:p>
    <w:p w:rsidR="00F020E2" w:rsidRDefault="00F020E2" w:rsidP="00F020E2">
      <w:pPr>
        <w:jc w:val="both"/>
        <w:rPr>
          <w:color w:val="000000"/>
          <w:szCs w:val="24"/>
        </w:rPr>
      </w:pPr>
      <w:r>
        <w:rPr>
          <w:color w:val="000000"/>
          <w:szCs w:val="24"/>
        </w:rPr>
        <w:t>Drawing No: 60PS/02 A – Proposed Plans and Elevations</w:t>
      </w:r>
    </w:p>
    <w:p w:rsidR="0007661D" w:rsidRDefault="0007661D" w:rsidP="0007661D">
      <w:pPr>
        <w:jc w:val="both"/>
        <w:rPr>
          <w:color w:val="000000"/>
          <w:szCs w:val="24"/>
        </w:rPr>
      </w:pPr>
    </w:p>
    <w:p w:rsidR="0007661D" w:rsidRDefault="0007661D" w:rsidP="0007661D">
      <w:pPr>
        <w:rPr>
          <w:color w:val="000000"/>
          <w:szCs w:val="24"/>
        </w:rPr>
      </w:pPr>
    </w:p>
    <w:p w:rsidR="004443B7" w:rsidRDefault="00F020E2" w:rsidP="00F020E2">
      <w:pPr>
        <w:pStyle w:val="ListParagraph"/>
        <w:numPr>
          <w:ilvl w:val="0"/>
          <w:numId w:val="3"/>
        </w:numPr>
      </w:pPr>
      <w:r>
        <w:t>For the avoidance of doubt, the proposed works to the roof and rear elevation of the existing single storey rear projection at this property, as shown in Drawing No: 6-PS/02 A – Proposed Plans and Elevations, as received by the LPA on 17</w:t>
      </w:r>
      <w:r w:rsidRPr="00F020E2">
        <w:rPr>
          <w:vertAlign w:val="superscript"/>
        </w:rPr>
        <w:t>th</w:t>
      </w:r>
      <w:r>
        <w:t xml:space="preserve"> July 2017, are not considered part of the proposal considered under this application</w:t>
      </w:r>
    </w:p>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61D" w:rsidRDefault="0007661D" w:rsidP="004E31E0">
      <w:r>
        <w:separator/>
      </w:r>
    </w:p>
  </w:endnote>
  <w:endnote w:type="continuationSeparator" w:id="0">
    <w:p w:rsidR="0007661D" w:rsidRDefault="0007661D"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61D" w:rsidRDefault="0007661D" w:rsidP="004E31E0">
      <w:r>
        <w:separator/>
      </w:r>
    </w:p>
  </w:footnote>
  <w:footnote w:type="continuationSeparator" w:id="0">
    <w:p w:rsidR="0007661D" w:rsidRDefault="0007661D"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1704DC6"/>
    <w:multiLevelType w:val="hybridMultilevel"/>
    <w:tmpl w:val="C9148E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C2C2906"/>
    <w:multiLevelType w:val="hybridMultilevel"/>
    <w:tmpl w:val="91D05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7661D"/>
    <w:rsid w:val="000121C8"/>
    <w:rsid w:val="000200B0"/>
    <w:rsid w:val="00033072"/>
    <w:rsid w:val="00037CA6"/>
    <w:rsid w:val="000510E2"/>
    <w:rsid w:val="000535AD"/>
    <w:rsid w:val="00064F5D"/>
    <w:rsid w:val="00066A32"/>
    <w:rsid w:val="00075504"/>
    <w:rsid w:val="0007661D"/>
    <w:rsid w:val="00086765"/>
    <w:rsid w:val="000917B5"/>
    <w:rsid w:val="00097EA0"/>
    <w:rsid w:val="000A506E"/>
    <w:rsid w:val="000B155D"/>
    <w:rsid w:val="000C51B5"/>
    <w:rsid w:val="000C75E1"/>
    <w:rsid w:val="000D706C"/>
    <w:rsid w:val="000E0A40"/>
    <w:rsid w:val="000F059F"/>
    <w:rsid w:val="000F1AD2"/>
    <w:rsid w:val="000F36B0"/>
    <w:rsid w:val="001115A8"/>
    <w:rsid w:val="00123B5F"/>
    <w:rsid w:val="0014432F"/>
    <w:rsid w:val="001677DF"/>
    <w:rsid w:val="00186AE1"/>
    <w:rsid w:val="0019432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6522"/>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0D45"/>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4B8F"/>
    <w:rsid w:val="00A1514E"/>
    <w:rsid w:val="00A2438A"/>
    <w:rsid w:val="00A26094"/>
    <w:rsid w:val="00A30872"/>
    <w:rsid w:val="00A3179E"/>
    <w:rsid w:val="00A4051C"/>
    <w:rsid w:val="00A43053"/>
    <w:rsid w:val="00A4547F"/>
    <w:rsid w:val="00A46964"/>
    <w:rsid w:val="00A47732"/>
    <w:rsid w:val="00A502FF"/>
    <w:rsid w:val="00A54106"/>
    <w:rsid w:val="00A54333"/>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4AB5"/>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20E2"/>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61D"/>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07661D"/>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3Char">
    <w:name w:val="Heading 3 Char"/>
    <w:basedOn w:val="DefaultParagraphFont"/>
    <w:link w:val="Heading3"/>
    <w:rsid w:val="0007661D"/>
    <w:rPr>
      <w:rFonts w:ascii="Trebuchet MS" w:eastAsia="Times New Roman" w:hAnsi="Trebuchet MS" w:cs="Times New Roman"/>
      <w:b/>
      <w:bCs/>
      <w:szCs w:val="20"/>
    </w:rPr>
  </w:style>
  <w:style w:type="paragraph" w:styleId="ListParagraph">
    <w:name w:val="List Paragraph"/>
    <w:basedOn w:val="Normal"/>
    <w:uiPriority w:val="34"/>
    <w:qFormat/>
    <w:rsid w:val="0007661D"/>
    <w:pPr>
      <w:ind w:left="720"/>
      <w:contextualSpacing/>
    </w:pPr>
  </w:style>
  <w:style w:type="paragraph" w:styleId="PlainText">
    <w:name w:val="Plain Text"/>
    <w:basedOn w:val="Normal"/>
    <w:link w:val="PlainTextChar"/>
    <w:rsid w:val="0007661D"/>
    <w:rPr>
      <w:rFonts w:ascii="Courier New" w:hAnsi="Courier New" w:cs="Courier New"/>
      <w:sz w:val="20"/>
      <w:lang w:eastAsia="en-GB"/>
    </w:rPr>
  </w:style>
  <w:style w:type="character" w:customStyle="1" w:styleId="PlainTextChar">
    <w:name w:val="Plain Text Char"/>
    <w:basedOn w:val="DefaultParagraphFont"/>
    <w:link w:val="PlainText"/>
    <w:rsid w:val="0007661D"/>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1400</Words>
  <Characters>7984</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INTRODUCTION</vt:lpstr>
      <vt:lpstr>        PROPOSAL</vt:lpstr>
    </vt:vector>
  </TitlesOfParts>
  <Company>Reading Borough Council</Company>
  <LinksUpToDate>false</LinksUpToDate>
  <CharactersWithSpaces>9366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4</cp:revision>
  <dcterms:created xsi:type="dcterms:W3CDTF">2017-07-17T14:50:00Z</dcterms:created>
  <dcterms:modified xsi:type="dcterms:W3CDTF">2017-07-18T10:51:00Z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2017-07-17T16:36:00Z</vt:filetime>
  </property>
</Properties>
</file>