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5A3" w:rsidRPr="00F450E0" w:rsidRDefault="009F25A3" w:rsidP="009F25A3">
      <w:pPr>
        <w:pStyle w:val="Heading3"/>
        <w:jc w:val="left"/>
        <w:rPr>
          <w:b w:val="0"/>
          <w:szCs w:val="22"/>
        </w:rPr>
      </w:pPr>
      <w:r w:rsidRPr="00F450E0">
        <w:rPr>
          <w:szCs w:val="22"/>
        </w:rPr>
        <w:t>Delegated Application Report</w:t>
      </w:r>
      <w:r w:rsidRPr="00F450E0">
        <w:rPr>
          <w:szCs w:val="22"/>
        </w:rPr>
        <w:tab/>
      </w:r>
      <w:r w:rsidRPr="00F450E0">
        <w:rPr>
          <w:szCs w:val="22"/>
        </w:rPr>
        <w:tab/>
      </w:r>
      <w:r w:rsidRPr="00F450E0">
        <w:rPr>
          <w:szCs w:val="22"/>
        </w:rPr>
        <w:tab/>
      </w:r>
      <w:r w:rsidRPr="00F450E0">
        <w:rPr>
          <w:szCs w:val="22"/>
        </w:rPr>
        <w:tab/>
      </w:r>
      <w:r>
        <w:rPr>
          <w:szCs w:val="22"/>
        </w:rPr>
        <w:tab/>
      </w:r>
      <w:r w:rsidRPr="00F450E0">
        <w:rPr>
          <w:szCs w:val="22"/>
        </w:rPr>
        <w:t>Target Date:</w:t>
      </w:r>
      <w:r w:rsidRPr="00F450E0">
        <w:rPr>
          <w:b w:val="0"/>
          <w:szCs w:val="22"/>
        </w:rPr>
        <w:t xml:space="preserve"> </w:t>
      </w:r>
      <w:r>
        <w:rPr>
          <w:b w:val="0"/>
          <w:szCs w:val="22"/>
        </w:rPr>
        <w:t>16/06/2017</w:t>
      </w:r>
    </w:p>
    <w:p w:rsidR="009F25A3" w:rsidRPr="00F450E0" w:rsidRDefault="009F25A3" w:rsidP="009F25A3">
      <w:pPr>
        <w:rPr>
          <w:rFonts w:ascii="Trebuchet MS" w:hAnsi="Trebuchet MS"/>
          <w:b/>
          <w:sz w:val="22"/>
          <w:szCs w:val="22"/>
        </w:rPr>
      </w:pPr>
    </w:p>
    <w:p w:rsidR="009F25A3" w:rsidRPr="00F450E0" w:rsidRDefault="009F25A3" w:rsidP="009F25A3">
      <w:pPr>
        <w:rPr>
          <w:rFonts w:ascii="Trebuchet MS" w:hAnsi="Trebuchet MS"/>
          <w:sz w:val="22"/>
          <w:szCs w:val="22"/>
        </w:rPr>
      </w:pPr>
      <w:r w:rsidRPr="00F450E0">
        <w:rPr>
          <w:rFonts w:ascii="Trebuchet MS" w:hAnsi="Trebuchet MS"/>
          <w:b/>
          <w:sz w:val="22"/>
          <w:szCs w:val="22"/>
        </w:rPr>
        <w:t>Address:</w:t>
      </w:r>
      <w:r w:rsidRPr="009F25A3">
        <w:rPr>
          <w:rFonts w:ascii="Trebuchet MS" w:hAnsi="Trebuchet MS"/>
          <w:sz w:val="22"/>
          <w:szCs w:val="22"/>
        </w:rPr>
        <w:t xml:space="preserve"> Caversham House, 13-17 Church Road</w:t>
      </w:r>
    </w:p>
    <w:p w:rsidR="009F25A3" w:rsidRPr="00F450E0" w:rsidRDefault="009F25A3" w:rsidP="009F25A3">
      <w:pPr>
        <w:rPr>
          <w:rFonts w:ascii="Trebuchet MS" w:hAnsi="Trebuchet MS"/>
          <w:sz w:val="22"/>
          <w:szCs w:val="22"/>
        </w:rPr>
      </w:pPr>
      <w:r w:rsidRPr="00F450E0">
        <w:rPr>
          <w:rFonts w:ascii="Trebuchet MS" w:hAnsi="Trebuchet MS"/>
          <w:b/>
          <w:sz w:val="22"/>
          <w:szCs w:val="22"/>
        </w:rPr>
        <w:t>Application No:</w:t>
      </w:r>
      <w:r w:rsidRPr="00F450E0">
        <w:rPr>
          <w:rFonts w:ascii="Trebuchet MS" w:hAnsi="Trebuchet MS"/>
          <w:sz w:val="22"/>
          <w:szCs w:val="22"/>
        </w:rPr>
        <w:t xml:space="preserve"> </w:t>
      </w:r>
      <w:r>
        <w:rPr>
          <w:rFonts w:ascii="Trebuchet MS" w:hAnsi="Trebuchet MS"/>
          <w:sz w:val="22"/>
          <w:szCs w:val="22"/>
        </w:rPr>
        <w:t>170624/ADV</w:t>
      </w:r>
    </w:p>
    <w:p w:rsidR="009F25A3" w:rsidRDefault="009F25A3" w:rsidP="009F25A3">
      <w:pPr>
        <w:rPr>
          <w:rFonts w:ascii="Trebuchet MS" w:hAnsi="Trebuchet MS"/>
          <w:sz w:val="22"/>
          <w:szCs w:val="22"/>
        </w:rPr>
      </w:pPr>
      <w:r w:rsidRPr="00F450E0">
        <w:rPr>
          <w:rFonts w:ascii="Trebuchet MS" w:hAnsi="Trebuchet MS"/>
          <w:b/>
          <w:sz w:val="22"/>
          <w:szCs w:val="22"/>
        </w:rPr>
        <w:t>Proposal:</w:t>
      </w:r>
      <w:r w:rsidRPr="00F450E0">
        <w:rPr>
          <w:rFonts w:ascii="Trebuchet MS" w:hAnsi="Trebuchet MS"/>
          <w:sz w:val="22"/>
          <w:szCs w:val="22"/>
        </w:rPr>
        <w:t xml:space="preserve"> </w:t>
      </w:r>
      <w:r w:rsidRPr="009F25A3">
        <w:rPr>
          <w:rFonts w:ascii="Trebuchet MS" w:hAnsi="Trebuchet MS"/>
          <w:sz w:val="22"/>
          <w:szCs w:val="22"/>
        </w:rPr>
        <w:t>3 internally illuminated fascia</w:t>
      </w:r>
      <w:r w:rsidR="00FA4070">
        <w:rPr>
          <w:rFonts w:ascii="Trebuchet MS" w:hAnsi="Trebuchet MS"/>
          <w:sz w:val="22"/>
          <w:szCs w:val="22"/>
        </w:rPr>
        <w:t xml:space="preserve"> </w:t>
      </w:r>
      <w:r w:rsidRPr="009F25A3">
        <w:rPr>
          <w:rFonts w:ascii="Trebuchet MS" w:hAnsi="Trebuchet MS"/>
          <w:sz w:val="22"/>
          <w:szCs w:val="22"/>
        </w:rPr>
        <w:t>signs and 1 internally illuminated</w:t>
      </w:r>
      <w:r>
        <w:rPr>
          <w:rFonts w:ascii="Trebuchet MS" w:hAnsi="Trebuchet MS"/>
          <w:sz w:val="22"/>
          <w:szCs w:val="22"/>
        </w:rPr>
        <w:t xml:space="preserve"> </w:t>
      </w:r>
      <w:r w:rsidRPr="009F25A3">
        <w:rPr>
          <w:rFonts w:ascii="Trebuchet MS" w:hAnsi="Trebuchet MS"/>
          <w:sz w:val="22"/>
          <w:szCs w:val="22"/>
        </w:rPr>
        <w:t>projecting sign</w:t>
      </w:r>
    </w:p>
    <w:p w:rsidR="009F25A3" w:rsidRPr="00F450E0" w:rsidRDefault="009F25A3" w:rsidP="009F25A3">
      <w:pPr>
        <w:rPr>
          <w:rFonts w:ascii="Trebuchet MS" w:hAnsi="Trebuchet MS"/>
          <w:sz w:val="22"/>
          <w:szCs w:val="22"/>
        </w:rPr>
      </w:pPr>
      <w:r w:rsidRPr="00F450E0">
        <w:rPr>
          <w:rFonts w:ascii="Trebuchet MS" w:hAnsi="Trebuchet MS"/>
          <w:b/>
          <w:sz w:val="22"/>
          <w:szCs w:val="22"/>
        </w:rPr>
        <w:t>Case Officer:</w:t>
      </w:r>
      <w:r w:rsidRPr="00F450E0">
        <w:rPr>
          <w:rFonts w:ascii="Trebuchet MS" w:hAnsi="Trebuchet MS"/>
          <w:sz w:val="22"/>
          <w:szCs w:val="22"/>
        </w:rPr>
        <w:t xml:space="preserve"> Heather Banks</w:t>
      </w:r>
    </w:p>
    <w:p w:rsidR="009F25A3" w:rsidRPr="00F450E0" w:rsidRDefault="009F25A3" w:rsidP="009F25A3">
      <w:pPr>
        <w:rPr>
          <w:rFonts w:ascii="Trebuchet MS" w:hAnsi="Trebuchet MS"/>
          <w:sz w:val="22"/>
          <w:szCs w:val="22"/>
        </w:rPr>
      </w:pPr>
    </w:p>
    <w:p w:rsidR="009F25A3" w:rsidRPr="00F450E0" w:rsidRDefault="009F25A3" w:rsidP="009F25A3">
      <w:pPr>
        <w:pStyle w:val="Heading2"/>
        <w:pBdr>
          <w:top w:val="single" w:sz="4" w:space="1" w:color="auto"/>
        </w:pBdr>
        <w:rPr>
          <w:rFonts w:ascii="Trebuchet MS" w:hAnsi="Trebuchet MS"/>
          <w:szCs w:val="22"/>
        </w:rPr>
      </w:pPr>
    </w:p>
    <w:p w:rsidR="009F25A3" w:rsidRPr="00F450E0" w:rsidRDefault="009F25A3" w:rsidP="009F25A3">
      <w:pPr>
        <w:pStyle w:val="Heading2"/>
        <w:pBdr>
          <w:top w:val="single" w:sz="4" w:space="1" w:color="auto"/>
        </w:pBdr>
        <w:rPr>
          <w:rFonts w:ascii="Trebuchet MS" w:hAnsi="Trebuchet MS"/>
          <w:szCs w:val="22"/>
        </w:rPr>
      </w:pPr>
      <w:r w:rsidRPr="00F450E0">
        <w:rPr>
          <w:rFonts w:ascii="Trebuchet MS" w:hAnsi="Trebuchet MS"/>
          <w:szCs w:val="22"/>
        </w:rPr>
        <w:t xml:space="preserve">Site Description and Surrounding Area: </w:t>
      </w:r>
    </w:p>
    <w:p w:rsidR="009F25A3" w:rsidRDefault="009F25A3" w:rsidP="009F25A3">
      <w:pPr>
        <w:rPr>
          <w:rFonts w:ascii="Trebuchet MS" w:hAnsi="Trebuchet MS"/>
          <w:sz w:val="22"/>
          <w:szCs w:val="22"/>
        </w:rPr>
      </w:pPr>
      <w:r w:rsidRPr="00F450E0">
        <w:rPr>
          <w:rFonts w:ascii="Trebuchet MS" w:hAnsi="Trebuchet MS"/>
          <w:color w:val="000000"/>
          <w:sz w:val="22"/>
          <w:szCs w:val="22"/>
        </w:rPr>
        <w:t xml:space="preserve">The application site is </w:t>
      </w:r>
      <w:r w:rsidR="00AA02DF">
        <w:rPr>
          <w:rFonts w:ascii="Trebuchet MS" w:hAnsi="Trebuchet MS"/>
          <w:color w:val="000000"/>
          <w:sz w:val="22"/>
          <w:szCs w:val="22"/>
        </w:rPr>
        <w:t xml:space="preserve">a modern residential development with commercial units at ground floor level fronting Church Road. The building is located towards the western end of Caversham High Street. The unit under consideration for the proposed advertisements is currently vacant but is </w:t>
      </w:r>
      <w:r w:rsidR="00D20D04">
        <w:rPr>
          <w:rFonts w:ascii="Trebuchet MS" w:hAnsi="Trebuchet MS"/>
          <w:color w:val="000000"/>
          <w:sz w:val="22"/>
          <w:szCs w:val="22"/>
        </w:rPr>
        <w:t xml:space="preserve">intended </w:t>
      </w:r>
      <w:r w:rsidR="00AA02DF">
        <w:rPr>
          <w:rFonts w:ascii="Trebuchet MS" w:hAnsi="Trebuchet MS"/>
          <w:color w:val="000000"/>
          <w:sz w:val="22"/>
          <w:szCs w:val="22"/>
        </w:rPr>
        <w:t>to be occupied by Sevenoaks Sound and Vision. The other ground floor commercial unit is occupied by Reflex spinal health. The signage for this business consists of a single non-illuminated fascia sign.</w:t>
      </w:r>
      <w:r w:rsidR="00FA4070">
        <w:rPr>
          <w:rFonts w:ascii="Trebuchet MS" w:hAnsi="Trebuchet MS"/>
          <w:color w:val="000000"/>
          <w:sz w:val="22"/>
          <w:szCs w:val="22"/>
        </w:rPr>
        <w:t xml:space="preserve"> </w:t>
      </w:r>
      <w:r w:rsidRPr="00FA4070">
        <w:rPr>
          <w:rFonts w:ascii="Trebuchet MS" w:hAnsi="Trebuchet MS"/>
          <w:sz w:val="22"/>
          <w:szCs w:val="22"/>
        </w:rPr>
        <w:t xml:space="preserve">The </w:t>
      </w:r>
      <w:r w:rsidR="00AA02DF" w:rsidRPr="00FA4070">
        <w:rPr>
          <w:rFonts w:ascii="Trebuchet MS" w:hAnsi="Trebuchet MS"/>
          <w:sz w:val="22"/>
          <w:szCs w:val="22"/>
        </w:rPr>
        <w:t>neighbouring properties</w:t>
      </w:r>
      <w:r w:rsidR="00AA02DF" w:rsidRPr="00FA4070">
        <w:rPr>
          <w:rFonts w:ascii="Trebuchet MS" w:hAnsi="Trebuchet MS"/>
          <w:iCs/>
          <w:sz w:val="22"/>
          <w:szCs w:val="22"/>
        </w:rPr>
        <w:t xml:space="preserve"> are </w:t>
      </w:r>
      <w:r w:rsidR="00FA4070">
        <w:rPr>
          <w:rFonts w:ascii="Trebuchet MS" w:hAnsi="Trebuchet MS"/>
          <w:iCs/>
          <w:sz w:val="22"/>
          <w:szCs w:val="22"/>
        </w:rPr>
        <w:t>mainly in Class A1</w:t>
      </w:r>
      <w:r w:rsidR="00D20D04">
        <w:rPr>
          <w:rFonts w:ascii="Trebuchet MS" w:hAnsi="Trebuchet MS"/>
          <w:iCs/>
          <w:sz w:val="22"/>
          <w:szCs w:val="22"/>
        </w:rPr>
        <w:t xml:space="preserve"> </w:t>
      </w:r>
      <w:r w:rsidR="00FA4070">
        <w:rPr>
          <w:rFonts w:ascii="Trebuchet MS" w:hAnsi="Trebuchet MS"/>
          <w:iCs/>
          <w:sz w:val="22"/>
          <w:szCs w:val="22"/>
        </w:rPr>
        <w:t xml:space="preserve">(retail) </w:t>
      </w:r>
      <w:r w:rsidR="00AA02DF" w:rsidRPr="00FA4070">
        <w:rPr>
          <w:rFonts w:ascii="Trebuchet MS" w:hAnsi="Trebuchet MS"/>
          <w:iCs/>
          <w:sz w:val="22"/>
          <w:szCs w:val="22"/>
        </w:rPr>
        <w:t>use</w:t>
      </w:r>
      <w:r w:rsidR="00FA4070" w:rsidRPr="00FA4070">
        <w:rPr>
          <w:rFonts w:ascii="Trebuchet MS" w:hAnsi="Trebuchet MS"/>
          <w:iCs/>
          <w:sz w:val="22"/>
          <w:szCs w:val="22"/>
        </w:rPr>
        <w:t xml:space="preserve"> and the site is part of Caversham District Centre.</w:t>
      </w:r>
      <w:r w:rsidR="00AA02DF" w:rsidRPr="00FA4070">
        <w:rPr>
          <w:rFonts w:ascii="Trebuchet MS" w:hAnsi="Trebuchet MS"/>
          <w:iCs/>
          <w:sz w:val="22"/>
          <w:szCs w:val="22"/>
        </w:rPr>
        <w:t xml:space="preserve"> </w:t>
      </w:r>
      <w:r w:rsidR="00FA4070" w:rsidRPr="00FA4070">
        <w:rPr>
          <w:rFonts w:ascii="Trebuchet MS" w:hAnsi="Trebuchet MS"/>
          <w:color w:val="000000"/>
          <w:sz w:val="22"/>
          <w:szCs w:val="22"/>
        </w:rPr>
        <w:t xml:space="preserve">The existing ground floor frontage of the property is not a </w:t>
      </w:r>
      <w:r w:rsidR="00FA4070" w:rsidRPr="00FA4070">
        <w:rPr>
          <w:rFonts w:ascii="Trebuchet MS" w:hAnsi="Trebuchet MS"/>
          <w:sz w:val="22"/>
          <w:szCs w:val="22"/>
        </w:rPr>
        <w:t>designated Key frontage in Caversham District Centre.</w:t>
      </w:r>
      <w:r w:rsidR="00FA4070">
        <w:rPr>
          <w:rFonts w:ascii="Trebuchet MS" w:hAnsi="Trebuchet MS"/>
          <w:sz w:val="22"/>
          <w:szCs w:val="22"/>
        </w:rPr>
        <w:t xml:space="preserve"> The property sits opposite the St Peter’s Conservation Area and the listed buildings of 14 (Valentine Cottage) and 16 Church Road.</w:t>
      </w:r>
    </w:p>
    <w:p w:rsidR="00FA4070" w:rsidRPr="00F450E0" w:rsidRDefault="00FA4070" w:rsidP="009F25A3">
      <w:pPr>
        <w:rPr>
          <w:rFonts w:ascii="Trebuchet MS" w:hAnsi="Trebuchet MS"/>
          <w:sz w:val="22"/>
          <w:szCs w:val="22"/>
        </w:rPr>
      </w:pPr>
    </w:p>
    <w:p w:rsidR="009F25A3" w:rsidRPr="00F450E0" w:rsidRDefault="009F25A3" w:rsidP="009F25A3">
      <w:pPr>
        <w:rPr>
          <w:rFonts w:ascii="Trebuchet MS" w:hAnsi="Trebuchet MS"/>
          <w:b/>
          <w:sz w:val="22"/>
          <w:szCs w:val="22"/>
        </w:rPr>
      </w:pPr>
      <w:r w:rsidRPr="00F450E0">
        <w:rPr>
          <w:rFonts w:ascii="Trebuchet MS" w:hAnsi="Trebuchet MS"/>
          <w:b/>
          <w:sz w:val="22"/>
          <w:szCs w:val="22"/>
        </w:rPr>
        <w:t>Proposal:</w:t>
      </w:r>
    </w:p>
    <w:p w:rsidR="009F25A3" w:rsidRDefault="009F25A3" w:rsidP="009F25A3">
      <w:pPr>
        <w:rPr>
          <w:rFonts w:ascii="Trebuchet MS" w:hAnsi="Trebuchet MS"/>
          <w:sz w:val="22"/>
          <w:szCs w:val="22"/>
        </w:rPr>
      </w:pPr>
      <w:r w:rsidRPr="00F450E0">
        <w:rPr>
          <w:rFonts w:ascii="Trebuchet MS" w:hAnsi="Trebuchet MS"/>
          <w:sz w:val="22"/>
          <w:szCs w:val="22"/>
        </w:rPr>
        <w:t xml:space="preserve">The application seeks advertisement consent for </w:t>
      </w:r>
      <w:r w:rsidR="00FA4070">
        <w:rPr>
          <w:rFonts w:ascii="Trebuchet MS" w:hAnsi="Trebuchet MS"/>
          <w:sz w:val="22"/>
          <w:szCs w:val="22"/>
        </w:rPr>
        <w:t>three internally illuminated fascia signs and one internally illuminated projecting sign.</w:t>
      </w:r>
    </w:p>
    <w:p w:rsidR="00AD37D5" w:rsidRDefault="00AD37D5" w:rsidP="009F25A3">
      <w:pPr>
        <w:rPr>
          <w:rFonts w:ascii="Trebuchet MS" w:hAnsi="Trebuchet MS"/>
          <w:sz w:val="22"/>
          <w:szCs w:val="22"/>
        </w:rPr>
      </w:pPr>
    </w:p>
    <w:p w:rsidR="00AD37D5" w:rsidRDefault="00AD37D5" w:rsidP="009F25A3">
      <w:pPr>
        <w:rPr>
          <w:rFonts w:ascii="Trebuchet MS" w:hAnsi="Trebuchet MS"/>
          <w:sz w:val="22"/>
          <w:szCs w:val="22"/>
        </w:rPr>
      </w:pPr>
      <w:r>
        <w:rPr>
          <w:rFonts w:ascii="Trebuchet MS" w:hAnsi="Trebuchet MS"/>
          <w:sz w:val="22"/>
          <w:szCs w:val="22"/>
        </w:rPr>
        <w:t>It is proposed that the fascia signs will be fitted into the existing timber shop front onto the angled timber fascia boards. The fascia signs will be internally illuminated with LED illumination with a depth of 0.08m and an illumination level of 500cd/m. The sign will be constructed from folded black aluminium with push through opal acrylic lettering.</w:t>
      </w:r>
    </w:p>
    <w:p w:rsidR="00AD37D5" w:rsidRDefault="00AD37D5" w:rsidP="009F25A3">
      <w:pPr>
        <w:rPr>
          <w:rFonts w:ascii="Trebuchet MS" w:hAnsi="Trebuchet MS"/>
          <w:sz w:val="22"/>
          <w:szCs w:val="22"/>
        </w:rPr>
      </w:pPr>
    </w:p>
    <w:p w:rsidR="00AD37D5" w:rsidRPr="00F450E0" w:rsidRDefault="00AD37D5" w:rsidP="009F25A3">
      <w:pPr>
        <w:rPr>
          <w:rFonts w:ascii="Trebuchet MS" w:hAnsi="Trebuchet MS"/>
          <w:sz w:val="22"/>
          <w:szCs w:val="22"/>
        </w:rPr>
      </w:pPr>
      <w:r>
        <w:rPr>
          <w:rFonts w:ascii="Trebuchet MS" w:hAnsi="Trebuchet MS"/>
          <w:sz w:val="22"/>
          <w:szCs w:val="22"/>
        </w:rPr>
        <w:t>The proposed projecting sign will be located to the vertical ‘pillar’ detail to the east of the shop front entrance. The sign will have a height of 0.6m a depth of 0.01m and a maximum projection from the face of the building of 0.94m. Again the sign will be constructed from folded black aluminium with push through opal acrylic lettering. The sign will also be internally illuminated with LED illumination with an illuminance level of 500cd/m.</w:t>
      </w:r>
    </w:p>
    <w:p w:rsidR="009F25A3" w:rsidRPr="00F450E0" w:rsidRDefault="009F25A3" w:rsidP="009F25A3">
      <w:pPr>
        <w:rPr>
          <w:rFonts w:ascii="Trebuchet MS" w:hAnsi="Trebuchet MS"/>
          <w:sz w:val="22"/>
          <w:szCs w:val="22"/>
        </w:rPr>
      </w:pPr>
    </w:p>
    <w:p w:rsidR="009F25A3" w:rsidRPr="00F450E0" w:rsidRDefault="009F25A3" w:rsidP="009F25A3">
      <w:pPr>
        <w:rPr>
          <w:rFonts w:ascii="Trebuchet MS" w:hAnsi="Trebuchet MS"/>
          <w:b/>
          <w:sz w:val="22"/>
          <w:szCs w:val="22"/>
        </w:rPr>
      </w:pPr>
      <w:r w:rsidRPr="00F450E0">
        <w:rPr>
          <w:rFonts w:ascii="Trebuchet MS" w:hAnsi="Trebuchet MS"/>
          <w:b/>
          <w:sz w:val="22"/>
          <w:szCs w:val="22"/>
        </w:rPr>
        <w:t>Plans Submitted:</w:t>
      </w:r>
    </w:p>
    <w:p w:rsidR="009F25A3" w:rsidRDefault="009F25A3" w:rsidP="009F25A3">
      <w:pPr>
        <w:rPr>
          <w:rFonts w:ascii="Trebuchet MS" w:hAnsi="Trebuchet MS"/>
          <w:sz w:val="22"/>
          <w:szCs w:val="22"/>
        </w:rPr>
      </w:pPr>
      <w:r w:rsidRPr="00F450E0">
        <w:rPr>
          <w:rFonts w:ascii="Trebuchet MS" w:hAnsi="Trebuchet MS"/>
          <w:sz w:val="22"/>
          <w:szCs w:val="22"/>
        </w:rPr>
        <w:t xml:space="preserve">The agent supplied the following plans, received on </w:t>
      </w:r>
      <w:r w:rsidR="00AD37D5">
        <w:rPr>
          <w:rFonts w:ascii="Trebuchet MS" w:hAnsi="Trebuchet MS"/>
          <w:sz w:val="22"/>
          <w:szCs w:val="22"/>
        </w:rPr>
        <w:t>19</w:t>
      </w:r>
      <w:r w:rsidR="00AD37D5" w:rsidRPr="00AD37D5">
        <w:rPr>
          <w:rFonts w:ascii="Trebuchet MS" w:hAnsi="Trebuchet MS"/>
          <w:sz w:val="22"/>
          <w:szCs w:val="22"/>
          <w:vertAlign w:val="superscript"/>
        </w:rPr>
        <w:t>th</w:t>
      </w:r>
      <w:r w:rsidR="00AD37D5">
        <w:rPr>
          <w:rFonts w:ascii="Trebuchet MS" w:hAnsi="Trebuchet MS"/>
          <w:sz w:val="22"/>
          <w:szCs w:val="22"/>
        </w:rPr>
        <w:t xml:space="preserve"> April 2017</w:t>
      </w:r>
    </w:p>
    <w:p w:rsidR="00AD37D5" w:rsidRDefault="00AD37D5" w:rsidP="009F25A3">
      <w:pPr>
        <w:rPr>
          <w:rFonts w:ascii="Trebuchet MS" w:hAnsi="Trebuchet MS"/>
          <w:sz w:val="22"/>
          <w:szCs w:val="22"/>
        </w:rPr>
      </w:pPr>
      <w:r>
        <w:rPr>
          <w:rFonts w:ascii="Trebuchet MS" w:hAnsi="Trebuchet MS"/>
          <w:sz w:val="22"/>
          <w:szCs w:val="22"/>
        </w:rPr>
        <w:t>Location Plan</w:t>
      </w:r>
    </w:p>
    <w:p w:rsidR="00AD37D5" w:rsidRDefault="00AD37D5" w:rsidP="009F25A3">
      <w:pPr>
        <w:rPr>
          <w:rFonts w:ascii="Trebuchet MS" w:hAnsi="Trebuchet MS"/>
          <w:sz w:val="22"/>
          <w:szCs w:val="22"/>
        </w:rPr>
      </w:pPr>
      <w:r>
        <w:rPr>
          <w:rFonts w:ascii="Trebuchet MS" w:hAnsi="Trebuchet MS"/>
          <w:sz w:val="22"/>
          <w:szCs w:val="22"/>
        </w:rPr>
        <w:t>Drawing No: 112559 sheet 1/4 version 4 – Site photos</w:t>
      </w:r>
    </w:p>
    <w:p w:rsidR="00AD37D5" w:rsidRDefault="00AD37D5" w:rsidP="009F25A3">
      <w:pPr>
        <w:rPr>
          <w:rFonts w:ascii="Trebuchet MS" w:hAnsi="Trebuchet MS"/>
          <w:sz w:val="22"/>
          <w:szCs w:val="22"/>
        </w:rPr>
      </w:pPr>
      <w:r>
        <w:rPr>
          <w:rFonts w:ascii="Trebuchet MS" w:hAnsi="Trebuchet MS"/>
          <w:sz w:val="22"/>
          <w:szCs w:val="22"/>
        </w:rPr>
        <w:t>Drawing No: 112559 sheet 2/4 version 4 – Illuminated left fascia sign</w:t>
      </w:r>
    </w:p>
    <w:p w:rsidR="00AD37D5" w:rsidRDefault="00AD37D5" w:rsidP="009F25A3">
      <w:pPr>
        <w:rPr>
          <w:rFonts w:ascii="Trebuchet MS" w:hAnsi="Trebuchet MS"/>
          <w:sz w:val="22"/>
          <w:szCs w:val="22"/>
        </w:rPr>
      </w:pPr>
      <w:r>
        <w:rPr>
          <w:rFonts w:ascii="Trebuchet MS" w:hAnsi="Trebuchet MS"/>
          <w:sz w:val="22"/>
          <w:szCs w:val="22"/>
        </w:rPr>
        <w:t>Drawing No: 112559 sheet 3/4 version 4 – Illuminated central fascia sign</w:t>
      </w:r>
      <w:r w:rsidR="003B71A3">
        <w:rPr>
          <w:rFonts w:ascii="Trebuchet MS" w:hAnsi="Trebuchet MS"/>
          <w:sz w:val="22"/>
          <w:szCs w:val="22"/>
        </w:rPr>
        <w:t xml:space="preserve"> and double sided internally illuminated projecting sign</w:t>
      </w:r>
    </w:p>
    <w:p w:rsidR="00AD37D5" w:rsidRPr="00F450E0" w:rsidRDefault="00AD37D5" w:rsidP="009F25A3">
      <w:pPr>
        <w:rPr>
          <w:rFonts w:ascii="Trebuchet MS" w:hAnsi="Trebuchet MS"/>
          <w:sz w:val="22"/>
          <w:szCs w:val="22"/>
        </w:rPr>
      </w:pPr>
      <w:r>
        <w:rPr>
          <w:rFonts w:ascii="Trebuchet MS" w:hAnsi="Trebuchet MS"/>
          <w:sz w:val="22"/>
          <w:szCs w:val="22"/>
        </w:rPr>
        <w:t>Drawing No: 112559 sheet 4/4 version 4 – Illuminated right fascia sign</w:t>
      </w:r>
    </w:p>
    <w:p w:rsidR="009F25A3" w:rsidRPr="00F450E0" w:rsidRDefault="009F25A3" w:rsidP="009F25A3">
      <w:pPr>
        <w:rPr>
          <w:rFonts w:ascii="Trebuchet MS" w:hAnsi="Trebuchet MS"/>
          <w:sz w:val="22"/>
          <w:szCs w:val="22"/>
        </w:rPr>
      </w:pPr>
    </w:p>
    <w:p w:rsidR="009F25A3" w:rsidRPr="00F450E0" w:rsidRDefault="009F25A3" w:rsidP="009F25A3">
      <w:pPr>
        <w:rPr>
          <w:rFonts w:ascii="Trebuchet MS" w:hAnsi="Trebuchet MS"/>
          <w:b/>
          <w:sz w:val="22"/>
          <w:szCs w:val="22"/>
        </w:rPr>
      </w:pPr>
      <w:r w:rsidRPr="00F450E0">
        <w:rPr>
          <w:rFonts w:ascii="Trebuchet MS" w:hAnsi="Trebuchet MS"/>
          <w:b/>
          <w:sz w:val="22"/>
          <w:szCs w:val="22"/>
        </w:rPr>
        <w:t>Relevant Planning History:</w:t>
      </w:r>
    </w:p>
    <w:p w:rsidR="00024E13" w:rsidRDefault="00024E13" w:rsidP="00024E13">
      <w:pPr>
        <w:rPr>
          <w:rFonts w:ascii="Trebuchet MS" w:hAnsi="Trebuchet MS"/>
          <w:sz w:val="22"/>
          <w:szCs w:val="22"/>
        </w:rPr>
      </w:pPr>
      <w:r>
        <w:rPr>
          <w:rFonts w:ascii="Trebuchet MS" w:hAnsi="Trebuchet MS"/>
          <w:sz w:val="22"/>
          <w:szCs w:val="22"/>
        </w:rPr>
        <w:t xml:space="preserve">160838-FUL - </w:t>
      </w:r>
      <w:r w:rsidRPr="00024E13">
        <w:rPr>
          <w:rFonts w:ascii="Trebuchet MS" w:hAnsi="Trebuchet MS"/>
          <w:sz w:val="22"/>
          <w:szCs w:val="22"/>
        </w:rPr>
        <w:t xml:space="preserve">Change of use of part of the ground floor from A1/A2 to </w:t>
      </w:r>
      <w:proofErr w:type="gramStart"/>
      <w:r w:rsidRPr="00024E13">
        <w:rPr>
          <w:rFonts w:ascii="Trebuchet MS" w:hAnsi="Trebuchet MS"/>
          <w:sz w:val="22"/>
          <w:szCs w:val="22"/>
        </w:rPr>
        <w:t>B1(</w:t>
      </w:r>
      <w:proofErr w:type="gramEnd"/>
      <w:r w:rsidRPr="00024E13">
        <w:rPr>
          <w:rFonts w:ascii="Trebuchet MS" w:hAnsi="Trebuchet MS"/>
          <w:sz w:val="22"/>
          <w:szCs w:val="22"/>
        </w:rPr>
        <w:t>a)</w:t>
      </w:r>
      <w:r>
        <w:rPr>
          <w:rFonts w:ascii="Trebuchet MS" w:hAnsi="Trebuchet MS"/>
          <w:sz w:val="22"/>
          <w:szCs w:val="22"/>
        </w:rPr>
        <w:t>. Refused 11/08/2016</w:t>
      </w:r>
    </w:p>
    <w:p w:rsidR="00024E13" w:rsidRDefault="00024E13" w:rsidP="00024E13">
      <w:pPr>
        <w:rPr>
          <w:rFonts w:ascii="Trebuchet MS" w:hAnsi="Trebuchet MS"/>
          <w:sz w:val="22"/>
          <w:szCs w:val="22"/>
        </w:rPr>
      </w:pPr>
      <w:r>
        <w:rPr>
          <w:rFonts w:ascii="Trebuchet MS" w:hAnsi="Trebuchet MS"/>
          <w:sz w:val="22"/>
          <w:szCs w:val="22"/>
        </w:rPr>
        <w:t xml:space="preserve">160208-OPA - </w:t>
      </w:r>
      <w:r w:rsidRPr="00024E13">
        <w:rPr>
          <w:rFonts w:ascii="Trebuchet MS" w:hAnsi="Trebuchet MS"/>
          <w:sz w:val="22"/>
          <w:szCs w:val="22"/>
        </w:rPr>
        <w:t xml:space="preserve">Change of use of Ground Floor from Class </w:t>
      </w:r>
      <w:proofErr w:type="gramStart"/>
      <w:r w:rsidRPr="00024E13">
        <w:rPr>
          <w:rFonts w:ascii="Trebuchet MS" w:hAnsi="Trebuchet MS"/>
          <w:sz w:val="22"/>
          <w:szCs w:val="22"/>
        </w:rPr>
        <w:t>B1(</w:t>
      </w:r>
      <w:proofErr w:type="gramEnd"/>
      <w:r w:rsidRPr="00024E13">
        <w:rPr>
          <w:rFonts w:ascii="Trebuchet MS" w:hAnsi="Trebuchet MS"/>
          <w:sz w:val="22"/>
          <w:szCs w:val="22"/>
        </w:rPr>
        <w:t>a) (offices) to C3</w:t>
      </w:r>
      <w:r>
        <w:rPr>
          <w:rFonts w:ascii="Trebuchet MS" w:hAnsi="Trebuchet MS"/>
          <w:sz w:val="22"/>
          <w:szCs w:val="22"/>
        </w:rPr>
        <w:t xml:space="preserve"> </w:t>
      </w:r>
      <w:r w:rsidRPr="00024E13">
        <w:rPr>
          <w:rFonts w:ascii="Trebuchet MS" w:hAnsi="Trebuchet MS"/>
          <w:sz w:val="22"/>
          <w:szCs w:val="22"/>
        </w:rPr>
        <w:t>(dwelling houses) to comprise of 2 x 1 bed flats. Prior Notification</w:t>
      </w:r>
      <w:r>
        <w:rPr>
          <w:rFonts w:ascii="Trebuchet MS" w:hAnsi="Trebuchet MS"/>
          <w:sz w:val="22"/>
          <w:szCs w:val="22"/>
        </w:rPr>
        <w:t xml:space="preserve"> </w:t>
      </w:r>
      <w:r w:rsidRPr="00024E13">
        <w:rPr>
          <w:rFonts w:ascii="Trebuchet MS" w:hAnsi="Trebuchet MS"/>
          <w:sz w:val="22"/>
          <w:szCs w:val="22"/>
        </w:rPr>
        <w:t>under Class O, Part 3 of Schedule 2 of the Town and Country Planning</w:t>
      </w:r>
      <w:r>
        <w:rPr>
          <w:rFonts w:ascii="Trebuchet MS" w:hAnsi="Trebuchet MS"/>
          <w:sz w:val="22"/>
          <w:szCs w:val="22"/>
        </w:rPr>
        <w:t xml:space="preserve"> </w:t>
      </w:r>
      <w:r w:rsidRPr="00024E13">
        <w:rPr>
          <w:rFonts w:ascii="Trebuchet MS" w:hAnsi="Trebuchet MS"/>
          <w:sz w:val="22"/>
          <w:szCs w:val="22"/>
        </w:rPr>
        <w:t>(General Permitted Development) Order 2015.</w:t>
      </w:r>
      <w:r>
        <w:rPr>
          <w:rFonts w:ascii="Trebuchet MS" w:hAnsi="Trebuchet MS"/>
          <w:sz w:val="22"/>
          <w:szCs w:val="22"/>
        </w:rPr>
        <w:t xml:space="preserve"> Refused 05/04/2017</w:t>
      </w:r>
    </w:p>
    <w:p w:rsidR="00024E13" w:rsidRDefault="00024E13" w:rsidP="00024E13">
      <w:pPr>
        <w:rPr>
          <w:rFonts w:ascii="Trebuchet MS" w:hAnsi="Trebuchet MS"/>
          <w:sz w:val="22"/>
          <w:szCs w:val="22"/>
        </w:rPr>
      </w:pPr>
      <w:r>
        <w:rPr>
          <w:rFonts w:ascii="Trebuchet MS" w:hAnsi="Trebuchet MS"/>
          <w:sz w:val="22"/>
          <w:szCs w:val="22"/>
        </w:rPr>
        <w:t xml:space="preserve">152176-FUL - </w:t>
      </w:r>
      <w:r w:rsidRPr="00024E13">
        <w:rPr>
          <w:rFonts w:ascii="Trebuchet MS" w:hAnsi="Trebuchet MS"/>
          <w:sz w:val="22"/>
          <w:szCs w:val="22"/>
        </w:rPr>
        <w:t xml:space="preserve">Change of use of part of ground floor from </w:t>
      </w:r>
      <w:proofErr w:type="gramStart"/>
      <w:r w:rsidRPr="00024E13">
        <w:rPr>
          <w:rFonts w:ascii="Trebuchet MS" w:hAnsi="Trebuchet MS"/>
          <w:sz w:val="22"/>
          <w:szCs w:val="22"/>
        </w:rPr>
        <w:t>B1(</w:t>
      </w:r>
      <w:proofErr w:type="gramEnd"/>
      <w:r w:rsidRPr="00024E13">
        <w:rPr>
          <w:rFonts w:ascii="Trebuchet MS" w:hAnsi="Trebuchet MS"/>
          <w:sz w:val="22"/>
          <w:szCs w:val="22"/>
        </w:rPr>
        <w:t>a) to 2 x 1-bed flats</w:t>
      </w:r>
      <w:r>
        <w:rPr>
          <w:rFonts w:ascii="Trebuchet MS" w:hAnsi="Trebuchet MS"/>
          <w:sz w:val="22"/>
          <w:szCs w:val="22"/>
        </w:rPr>
        <w:t>. Permitted 05/07/2016</w:t>
      </w:r>
    </w:p>
    <w:p w:rsidR="00024E13" w:rsidRDefault="00024E13" w:rsidP="00024E13">
      <w:pPr>
        <w:rPr>
          <w:rFonts w:ascii="Trebuchet MS" w:hAnsi="Trebuchet MS"/>
          <w:sz w:val="22"/>
          <w:szCs w:val="22"/>
        </w:rPr>
      </w:pPr>
      <w:r>
        <w:rPr>
          <w:rFonts w:ascii="Trebuchet MS" w:hAnsi="Trebuchet MS"/>
          <w:sz w:val="22"/>
          <w:szCs w:val="22"/>
        </w:rPr>
        <w:t xml:space="preserve">151518-OPA - </w:t>
      </w:r>
      <w:r w:rsidRPr="00024E13">
        <w:rPr>
          <w:rFonts w:ascii="Trebuchet MS" w:hAnsi="Trebuchet MS"/>
          <w:sz w:val="22"/>
          <w:szCs w:val="22"/>
        </w:rPr>
        <w:t xml:space="preserve">Change of use of ground floor from </w:t>
      </w:r>
      <w:proofErr w:type="gramStart"/>
      <w:r w:rsidRPr="00024E13">
        <w:rPr>
          <w:rFonts w:ascii="Trebuchet MS" w:hAnsi="Trebuchet MS"/>
          <w:sz w:val="22"/>
          <w:szCs w:val="22"/>
        </w:rPr>
        <w:t>B1(</w:t>
      </w:r>
      <w:proofErr w:type="gramEnd"/>
      <w:r w:rsidRPr="00024E13">
        <w:rPr>
          <w:rFonts w:ascii="Trebuchet MS" w:hAnsi="Trebuchet MS"/>
          <w:sz w:val="22"/>
          <w:szCs w:val="22"/>
        </w:rPr>
        <w:t>a) (offices) to C3 (dwelling</w:t>
      </w:r>
      <w:r>
        <w:rPr>
          <w:rFonts w:ascii="Trebuchet MS" w:hAnsi="Trebuchet MS"/>
          <w:sz w:val="22"/>
          <w:szCs w:val="22"/>
        </w:rPr>
        <w:t xml:space="preserve"> </w:t>
      </w:r>
      <w:r w:rsidRPr="00024E13">
        <w:rPr>
          <w:rFonts w:ascii="Trebuchet MS" w:hAnsi="Trebuchet MS"/>
          <w:sz w:val="22"/>
          <w:szCs w:val="22"/>
        </w:rPr>
        <w:t>houses) to comprise of 2 x 1-bed flats.  Prior Notification under</w:t>
      </w:r>
      <w:r>
        <w:rPr>
          <w:rFonts w:ascii="Trebuchet MS" w:hAnsi="Trebuchet MS"/>
          <w:sz w:val="22"/>
          <w:szCs w:val="22"/>
        </w:rPr>
        <w:t xml:space="preserve"> </w:t>
      </w:r>
      <w:r w:rsidRPr="00024E13">
        <w:rPr>
          <w:rFonts w:ascii="Trebuchet MS" w:hAnsi="Trebuchet MS"/>
          <w:sz w:val="22"/>
          <w:szCs w:val="22"/>
        </w:rPr>
        <w:t>Class 0, Part 3 of Schedule 2 of the Town and Country Planning</w:t>
      </w:r>
      <w:r>
        <w:rPr>
          <w:rFonts w:ascii="Trebuchet MS" w:hAnsi="Trebuchet MS"/>
          <w:sz w:val="22"/>
          <w:szCs w:val="22"/>
        </w:rPr>
        <w:t xml:space="preserve"> </w:t>
      </w:r>
      <w:r w:rsidRPr="00024E13">
        <w:rPr>
          <w:rFonts w:ascii="Trebuchet MS" w:hAnsi="Trebuchet MS"/>
          <w:sz w:val="22"/>
          <w:szCs w:val="22"/>
        </w:rPr>
        <w:t>(General Permitted Development) Order 2015</w:t>
      </w:r>
      <w:r>
        <w:rPr>
          <w:rFonts w:ascii="Trebuchet MS" w:hAnsi="Trebuchet MS"/>
          <w:sz w:val="22"/>
          <w:szCs w:val="22"/>
        </w:rPr>
        <w:t>. Refused 27/10/2015</w:t>
      </w:r>
    </w:p>
    <w:p w:rsidR="00024E13" w:rsidRDefault="00024E13" w:rsidP="00024E13">
      <w:pPr>
        <w:rPr>
          <w:rFonts w:ascii="Trebuchet MS" w:hAnsi="Trebuchet MS"/>
          <w:sz w:val="22"/>
          <w:szCs w:val="22"/>
        </w:rPr>
      </w:pPr>
      <w:r>
        <w:rPr>
          <w:rFonts w:ascii="Trebuchet MS" w:hAnsi="Trebuchet MS"/>
          <w:sz w:val="22"/>
          <w:szCs w:val="22"/>
        </w:rPr>
        <w:t xml:space="preserve">150329-APPCON - </w:t>
      </w:r>
      <w:r w:rsidRPr="00024E13">
        <w:rPr>
          <w:rFonts w:ascii="Trebuchet MS" w:hAnsi="Trebuchet MS"/>
          <w:sz w:val="22"/>
          <w:szCs w:val="22"/>
        </w:rPr>
        <w:t>Discharge of Conditions 3, 4, 10 and 20 of planning permission</w:t>
      </w:r>
      <w:r>
        <w:rPr>
          <w:rFonts w:ascii="Trebuchet MS" w:hAnsi="Trebuchet MS"/>
          <w:sz w:val="22"/>
          <w:szCs w:val="22"/>
        </w:rPr>
        <w:t xml:space="preserve"> 130609/FUL. Conditions discharged 08/06/2015</w:t>
      </w:r>
    </w:p>
    <w:p w:rsidR="00024E13" w:rsidRDefault="00024E13" w:rsidP="00024E13">
      <w:pPr>
        <w:rPr>
          <w:rFonts w:ascii="Trebuchet MS" w:hAnsi="Trebuchet MS"/>
          <w:sz w:val="22"/>
          <w:szCs w:val="22"/>
        </w:rPr>
      </w:pPr>
      <w:r>
        <w:rPr>
          <w:rFonts w:ascii="Trebuchet MS" w:hAnsi="Trebuchet MS"/>
          <w:sz w:val="22"/>
          <w:szCs w:val="22"/>
        </w:rPr>
        <w:t xml:space="preserve">150176-FUL - </w:t>
      </w:r>
      <w:r w:rsidRPr="00024E13">
        <w:rPr>
          <w:rFonts w:ascii="Trebuchet MS" w:hAnsi="Trebuchet MS"/>
          <w:sz w:val="22"/>
          <w:szCs w:val="22"/>
        </w:rPr>
        <w:t>Change of use of ground floor from that approved by application</w:t>
      </w:r>
      <w:r>
        <w:rPr>
          <w:rFonts w:ascii="Trebuchet MS" w:hAnsi="Trebuchet MS"/>
          <w:sz w:val="22"/>
          <w:szCs w:val="22"/>
        </w:rPr>
        <w:t xml:space="preserve"> </w:t>
      </w:r>
      <w:r w:rsidRPr="00024E13">
        <w:rPr>
          <w:rFonts w:ascii="Trebuchet MS" w:hAnsi="Trebuchet MS"/>
          <w:sz w:val="22"/>
          <w:szCs w:val="22"/>
        </w:rPr>
        <w:t xml:space="preserve">130609 as A1/A2 to a mixed use of A1/2, D1 and </w:t>
      </w:r>
      <w:proofErr w:type="gramStart"/>
      <w:r w:rsidRPr="00024E13">
        <w:rPr>
          <w:rFonts w:ascii="Trebuchet MS" w:hAnsi="Trebuchet MS"/>
          <w:sz w:val="22"/>
          <w:szCs w:val="22"/>
        </w:rPr>
        <w:t>B1(</w:t>
      </w:r>
      <w:proofErr w:type="gramEnd"/>
      <w:r w:rsidRPr="00024E13">
        <w:rPr>
          <w:rFonts w:ascii="Trebuchet MS" w:hAnsi="Trebuchet MS"/>
          <w:sz w:val="22"/>
          <w:szCs w:val="22"/>
        </w:rPr>
        <w:t>a). Minor</w:t>
      </w:r>
      <w:r>
        <w:rPr>
          <w:rFonts w:ascii="Trebuchet MS" w:hAnsi="Trebuchet MS"/>
          <w:sz w:val="22"/>
          <w:szCs w:val="22"/>
        </w:rPr>
        <w:t xml:space="preserve"> </w:t>
      </w:r>
      <w:r w:rsidRPr="00024E13">
        <w:rPr>
          <w:rFonts w:ascii="Trebuchet MS" w:hAnsi="Trebuchet MS"/>
          <w:sz w:val="22"/>
          <w:szCs w:val="22"/>
        </w:rPr>
        <w:t xml:space="preserve">fenestration changes to facilitate the new uses and </w:t>
      </w:r>
      <w:r w:rsidRPr="00024E13">
        <w:rPr>
          <w:rFonts w:ascii="Trebuchet MS" w:hAnsi="Trebuchet MS"/>
          <w:sz w:val="22"/>
          <w:szCs w:val="22"/>
        </w:rPr>
        <w:lastRenderedPageBreak/>
        <w:t>reorganisation of</w:t>
      </w:r>
      <w:r>
        <w:rPr>
          <w:rFonts w:ascii="Trebuchet MS" w:hAnsi="Trebuchet MS"/>
          <w:sz w:val="22"/>
          <w:szCs w:val="22"/>
        </w:rPr>
        <w:t xml:space="preserve"> </w:t>
      </w:r>
      <w:r w:rsidRPr="00024E13">
        <w:rPr>
          <w:rFonts w:ascii="Trebuchet MS" w:hAnsi="Trebuchet MS"/>
          <w:sz w:val="22"/>
          <w:szCs w:val="22"/>
        </w:rPr>
        <w:t>previously approved external parking and amenity space.</w:t>
      </w:r>
      <w:r>
        <w:rPr>
          <w:rFonts w:ascii="Trebuchet MS" w:hAnsi="Trebuchet MS"/>
          <w:sz w:val="22"/>
          <w:szCs w:val="22"/>
        </w:rPr>
        <w:t xml:space="preserve"> Permitted 14/07/2015</w:t>
      </w:r>
    </w:p>
    <w:p w:rsidR="00024E13" w:rsidRDefault="00024E13" w:rsidP="00024E13">
      <w:pPr>
        <w:rPr>
          <w:rFonts w:ascii="Trebuchet MS" w:hAnsi="Trebuchet MS"/>
          <w:sz w:val="22"/>
          <w:szCs w:val="22"/>
        </w:rPr>
      </w:pPr>
      <w:r>
        <w:rPr>
          <w:rFonts w:ascii="Trebuchet MS" w:hAnsi="Trebuchet MS"/>
          <w:sz w:val="22"/>
          <w:szCs w:val="22"/>
        </w:rPr>
        <w:t xml:space="preserve">130609-FUL - </w:t>
      </w:r>
      <w:r w:rsidRPr="00024E13">
        <w:rPr>
          <w:rFonts w:ascii="Trebuchet MS" w:hAnsi="Trebuchet MS"/>
          <w:sz w:val="22"/>
          <w:szCs w:val="22"/>
        </w:rPr>
        <w:t>Redevelopment comprising 14 residential apartments on the first,</w:t>
      </w:r>
      <w:r>
        <w:rPr>
          <w:rFonts w:ascii="Trebuchet MS" w:hAnsi="Trebuchet MS"/>
          <w:sz w:val="22"/>
          <w:szCs w:val="22"/>
        </w:rPr>
        <w:t xml:space="preserve"> </w:t>
      </w:r>
      <w:r w:rsidRPr="00024E13">
        <w:rPr>
          <w:rFonts w:ascii="Trebuchet MS" w:hAnsi="Trebuchet MS"/>
          <w:sz w:val="22"/>
          <w:szCs w:val="22"/>
        </w:rPr>
        <w:t>second and third floors and 2 commercial units on the ground floor (Classes A1 &amp; A2) associated parking and private amenity space.</w:t>
      </w:r>
      <w:r>
        <w:rPr>
          <w:rFonts w:ascii="Trebuchet MS" w:hAnsi="Trebuchet MS"/>
          <w:sz w:val="22"/>
          <w:szCs w:val="22"/>
        </w:rPr>
        <w:t xml:space="preserve"> Permitted 28/10/2013</w:t>
      </w:r>
    </w:p>
    <w:p w:rsidR="00830563" w:rsidRDefault="00830563" w:rsidP="00024E13">
      <w:pPr>
        <w:rPr>
          <w:rFonts w:ascii="Trebuchet MS" w:hAnsi="Trebuchet MS"/>
          <w:sz w:val="22"/>
          <w:szCs w:val="22"/>
        </w:rPr>
      </w:pPr>
    </w:p>
    <w:p w:rsidR="00830563" w:rsidRDefault="00830563" w:rsidP="00830563">
      <w:pPr>
        <w:pStyle w:val="Standard"/>
        <w:spacing w:after="0" w:line="240" w:lineRule="auto"/>
        <w:jc w:val="both"/>
        <w:rPr>
          <w:rFonts w:ascii="Trebuchet MS" w:hAnsi="Trebuchet MS" w:cs="F"/>
          <w:b/>
          <w:bCs/>
          <w:lang w:eastAsia="en-GB"/>
        </w:rPr>
      </w:pPr>
      <w:r>
        <w:rPr>
          <w:rFonts w:ascii="Trebuchet MS" w:hAnsi="Trebuchet MS" w:cs="F"/>
          <w:b/>
          <w:bCs/>
          <w:lang w:eastAsia="en-GB"/>
        </w:rPr>
        <w:t>Consultations</w:t>
      </w:r>
    </w:p>
    <w:p w:rsidR="00830563" w:rsidRDefault="00830563" w:rsidP="00830563">
      <w:pPr>
        <w:pStyle w:val="Standard"/>
        <w:spacing w:after="0" w:line="240" w:lineRule="auto"/>
        <w:jc w:val="both"/>
        <w:rPr>
          <w:rFonts w:ascii="Trebuchet MS" w:hAnsi="Trebuchet MS" w:cs="F"/>
          <w:bCs/>
          <w:lang w:eastAsia="en-GB"/>
        </w:rPr>
      </w:pPr>
      <w:r>
        <w:rPr>
          <w:rFonts w:ascii="Trebuchet MS" w:hAnsi="Trebuchet MS" w:cs="F"/>
          <w:bCs/>
          <w:lang w:eastAsia="en-GB"/>
        </w:rPr>
        <w:t>A site notice was erected on 8</w:t>
      </w:r>
      <w:r>
        <w:rPr>
          <w:rFonts w:ascii="Trebuchet MS" w:hAnsi="Trebuchet MS" w:cs="F"/>
          <w:bCs/>
          <w:vertAlign w:val="superscript"/>
          <w:lang w:eastAsia="en-GB"/>
        </w:rPr>
        <w:t>th</w:t>
      </w:r>
      <w:r>
        <w:rPr>
          <w:rFonts w:ascii="Trebuchet MS" w:hAnsi="Trebuchet MS" w:cs="F"/>
          <w:bCs/>
          <w:lang w:eastAsia="en-GB"/>
        </w:rPr>
        <w:t xml:space="preserve"> May 2017, expiring on 29</w:t>
      </w:r>
      <w:r>
        <w:rPr>
          <w:rFonts w:ascii="Trebuchet MS" w:hAnsi="Trebuchet MS" w:cs="F"/>
          <w:bCs/>
          <w:vertAlign w:val="superscript"/>
          <w:lang w:eastAsia="en-GB"/>
        </w:rPr>
        <w:t>th</w:t>
      </w:r>
      <w:r w:rsidR="00D20D04">
        <w:rPr>
          <w:rFonts w:ascii="Trebuchet MS" w:hAnsi="Trebuchet MS" w:cs="F"/>
          <w:bCs/>
          <w:lang w:eastAsia="en-GB"/>
        </w:rPr>
        <w:t xml:space="preserve"> May</w:t>
      </w:r>
      <w:r>
        <w:rPr>
          <w:rFonts w:ascii="Trebuchet MS" w:hAnsi="Trebuchet MS" w:cs="F"/>
          <w:bCs/>
          <w:lang w:eastAsia="en-GB"/>
        </w:rPr>
        <w:t xml:space="preserve"> 2017. One response was received. The response objected to the proposal for the following reasons:</w:t>
      </w:r>
    </w:p>
    <w:p w:rsidR="00830563" w:rsidRDefault="00830563" w:rsidP="00830563">
      <w:pPr>
        <w:pStyle w:val="Standard"/>
        <w:numPr>
          <w:ilvl w:val="0"/>
          <w:numId w:val="2"/>
        </w:numPr>
        <w:spacing w:after="0" w:line="240" w:lineRule="auto"/>
        <w:jc w:val="both"/>
        <w:rPr>
          <w:rFonts w:ascii="Trebuchet MS" w:hAnsi="Trebuchet MS" w:cs="F"/>
          <w:bCs/>
          <w:lang w:eastAsia="en-GB"/>
        </w:rPr>
      </w:pPr>
      <w:r>
        <w:rPr>
          <w:rFonts w:ascii="Trebuchet MS" w:hAnsi="Trebuchet MS" w:cs="F"/>
          <w:bCs/>
          <w:lang w:eastAsia="en-GB"/>
        </w:rPr>
        <w:t>Too much illumination</w:t>
      </w:r>
    </w:p>
    <w:p w:rsidR="00830563" w:rsidRDefault="00830563" w:rsidP="00830563">
      <w:pPr>
        <w:pStyle w:val="Standard"/>
        <w:numPr>
          <w:ilvl w:val="0"/>
          <w:numId w:val="2"/>
        </w:numPr>
        <w:spacing w:after="0" w:line="240" w:lineRule="auto"/>
        <w:jc w:val="both"/>
        <w:rPr>
          <w:rFonts w:ascii="Trebuchet MS" w:hAnsi="Trebuchet MS" w:cs="F"/>
          <w:bCs/>
          <w:lang w:eastAsia="en-GB"/>
        </w:rPr>
      </w:pPr>
      <w:r>
        <w:rPr>
          <w:rFonts w:ascii="Trebuchet MS" w:hAnsi="Trebuchet MS" w:cs="F"/>
          <w:bCs/>
          <w:lang w:eastAsia="en-GB"/>
        </w:rPr>
        <w:t>Too much signage</w:t>
      </w:r>
    </w:p>
    <w:p w:rsidR="00830563" w:rsidRDefault="00830563" w:rsidP="00830563">
      <w:pPr>
        <w:pStyle w:val="Standard"/>
        <w:numPr>
          <w:ilvl w:val="0"/>
          <w:numId w:val="2"/>
        </w:numPr>
        <w:spacing w:after="0" w:line="240" w:lineRule="auto"/>
        <w:jc w:val="both"/>
        <w:rPr>
          <w:rFonts w:ascii="Trebuchet MS" w:hAnsi="Trebuchet MS" w:cs="F"/>
          <w:bCs/>
          <w:lang w:eastAsia="en-GB"/>
        </w:rPr>
      </w:pPr>
      <w:r>
        <w:rPr>
          <w:rFonts w:ascii="Trebuchet MS" w:hAnsi="Trebuchet MS" w:cs="F"/>
          <w:bCs/>
          <w:lang w:eastAsia="en-GB"/>
        </w:rPr>
        <w:t>Too much intrusion into already busy bottle neck</w:t>
      </w:r>
    </w:p>
    <w:p w:rsidR="00830563" w:rsidRDefault="00830563" w:rsidP="00830563">
      <w:pPr>
        <w:pStyle w:val="Standard"/>
        <w:numPr>
          <w:ilvl w:val="0"/>
          <w:numId w:val="2"/>
        </w:numPr>
        <w:spacing w:after="0" w:line="240" w:lineRule="auto"/>
        <w:jc w:val="both"/>
        <w:rPr>
          <w:rFonts w:ascii="Trebuchet MS" w:hAnsi="Trebuchet MS" w:cs="F"/>
          <w:bCs/>
          <w:lang w:eastAsia="en-GB"/>
        </w:rPr>
      </w:pPr>
      <w:r>
        <w:rPr>
          <w:rFonts w:ascii="Trebuchet MS" w:hAnsi="Trebuchet MS" w:cs="F"/>
          <w:bCs/>
          <w:lang w:eastAsia="en-GB"/>
        </w:rPr>
        <w:t>Adverse impact on the 16 private dwellings which form much of the rest of Caversham House</w:t>
      </w:r>
    </w:p>
    <w:p w:rsidR="00830563" w:rsidRDefault="00830563" w:rsidP="00830563">
      <w:pPr>
        <w:pStyle w:val="Standard"/>
        <w:spacing w:after="0" w:line="240" w:lineRule="auto"/>
        <w:jc w:val="both"/>
        <w:rPr>
          <w:rFonts w:ascii="Trebuchet MS" w:hAnsi="Trebuchet MS" w:cs="F"/>
          <w:bCs/>
          <w:lang w:eastAsia="en-GB"/>
        </w:rPr>
      </w:pPr>
    </w:p>
    <w:p w:rsidR="00830563" w:rsidRPr="00830563" w:rsidRDefault="00830563" w:rsidP="00830563">
      <w:pPr>
        <w:pStyle w:val="Standard"/>
        <w:spacing w:after="0" w:line="240" w:lineRule="auto"/>
        <w:jc w:val="both"/>
        <w:rPr>
          <w:rFonts w:ascii="Trebuchet MS" w:hAnsi="Trebuchet MS" w:cs="F"/>
          <w:bCs/>
          <w:i/>
          <w:lang w:eastAsia="en-GB"/>
        </w:rPr>
      </w:pPr>
      <w:r w:rsidRPr="00830563">
        <w:rPr>
          <w:rFonts w:ascii="Trebuchet MS" w:hAnsi="Trebuchet MS" w:cs="F"/>
          <w:bCs/>
          <w:i/>
          <w:lang w:eastAsia="en-GB"/>
        </w:rPr>
        <w:t>Case Officer Response:</w:t>
      </w:r>
    </w:p>
    <w:p w:rsidR="00830563" w:rsidRPr="00830563" w:rsidRDefault="00830563" w:rsidP="00830563">
      <w:pPr>
        <w:rPr>
          <w:rFonts w:ascii="Trebuchet MS" w:hAnsi="Trebuchet MS"/>
          <w:i/>
          <w:sz w:val="22"/>
          <w:szCs w:val="22"/>
        </w:rPr>
      </w:pPr>
      <w:r w:rsidRPr="00830563">
        <w:rPr>
          <w:rFonts w:ascii="Trebuchet MS" w:hAnsi="Trebuchet MS"/>
          <w:i/>
          <w:sz w:val="22"/>
          <w:szCs w:val="22"/>
        </w:rPr>
        <w:t xml:space="preserve">With regard to the impact of the illuminance level of the advertisements on the surrounding </w:t>
      </w:r>
      <w:r>
        <w:rPr>
          <w:rFonts w:ascii="Trebuchet MS" w:hAnsi="Trebuchet MS"/>
          <w:i/>
          <w:sz w:val="22"/>
          <w:szCs w:val="22"/>
        </w:rPr>
        <w:t>area and residential properties</w:t>
      </w:r>
      <w:r w:rsidRPr="00830563">
        <w:rPr>
          <w:rFonts w:ascii="Trebuchet MS" w:hAnsi="Trebuchet MS"/>
          <w:i/>
          <w:sz w:val="22"/>
          <w:szCs w:val="22"/>
        </w:rPr>
        <w:t xml:space="preserve">, officers consider </w:t>
      </w:r>
      <w:r w:rsidR="00D20D04">
        <w:rPr>
          <w:rFonts w:ascii="Trebuchet MS" w:hAnsi="Trebuchet MS"/>
          <w:i/>
          <w:sz w:val="22"/>
          <w:szCs w:val="22"/>
        </w:rPr>
        <w:t xml:space="preserve">policy DM22, with the supporting text referencing </w:t>
      </w:r>
      <w:r w:rsidRPr="00830563">
        <w:rPr>
          <w:rFonts w:ascii="Trebuchet MS" w:hAnsi="Trebuchet MS"/>
          <w:i/>
          <w:sz w:val="22"/>
          <w:szCs w:val="22"/>
        </w:rPr>
        <w:t xml:space="preserve"> guidance provided in the publication produced by the Institute of Lighting Engineers ‘Brightness of Illuminated Advertise</w:t>
      </w:r>
      <w:r>
        <w:rPr>
          <w:rFonts w:ascii="Trebuchet MS" w:hAnsi="Trebuchet MS"/>
          <w:i/>
          <w:sz w:val="22"/>
          <w:szCs w:val="22"/>
        </w:rPr>
        <w:t>ments’. This guidance</w:t>
      </w:r>
      <w:r w:rsidRPr="00830563">
        <w:rPr>
          <w:rFonts w:ascii="Trebuchet MS" w:hAnsi="Trebuchet MS"/>
          <w:i/>
          <w:sz w:val="22"/>
          <w:szCs w:val="22"/>
        </w:rPr>
        <w:t xml:space="preserve"> is helpful when making a decision as to whether the illuminance level is appropriate. This publication recommends that the following values be used as a guide for maximum luminance levels (these values differ based on the environment in which the host property is located):</w:t>
      </w:r>
    </w:p>
    <w:p w:rsidR="00830563" w:rsidRPr="00830563" w:rsidRDefault="00830563" w:rsidP="00830563">
      <w:pPr>
        <w:rPr>
          <w:rFonts w:ascii="Trebuchet MS" w:hAnsi="Trebuchet MS"/>
          <w:i/>
          <w:sz w:val="22"/>
          <w:szCs w:val="22"/>
        </w:rPr>
      </w:pPr>
    </w:p>
    <w:tbl>
      <w:tblPr>
        <w:tblStyle w:val="TableGrid"/>
        <w:tblW w:w="0" w:type="auto"/>
        <w:tblLook w:val="04A0" w:firstRow="1" w:lastRow="0" w:firstColumn="1" w:lastColumn="0" w:noHBand="0" w:noVBand="1"/>
      </w:tblPr>
      <w:tblGrid>
        <w:gridCol w:w="1970"/>
        <w:gridCol w:w="1971"/>
        <w:gridCol w:w="1971"/>
        <w:gridCol w:w="1971"/>
        <w:gridCol w:w="1971"/>
      </w:tblGrid>
      <w:tr w:rsidR="00830563" w:rsidRPr="00830563" w:rsidTr="0050758B">
        <w:trPr>
          <w:trHeight w:val="642"/>
        </w:trPr>
        <w:tc>
          <w:tcPr>
            <w:tcW w:w="1970" w:type="dxa"/>
          </w:tcPr>
          <w:p w:rsidR="00830563" w:rsidRPr="00830563" w:rsidRDefault="00830563" w:rsidP="0050758B">
            <w:pPr>
              <w:rPr>
                <w:rFonts w:ascii="Trebuchet MS" w:hAnsi="Trebuchet MS"/>
                <w:i/>
                <w:sz w:val="22"/>
                <w:szCs w:val="22"/>
              </w:rPr>
            </w:pPr>
            <w:r w:rsidRPr="00830563">
              <w:rPr>
                <w:rFonts w:ascii="Trebuchet MS" w:hAnsi="Trebuchet MS"/>
                <w:i/>
                <w:sz w:val="22"/>
                <w:szCs w:val="22"/>
              </w:rPr>
              <w:t>Illuminated Area (m</w:t>
            </w:r>
            <w:r w:rsidRPr="00830563">
              <w:rPr>
                <w:rFonts w:ascii="Trebuchet MS" w:hAnsi="Trebuchet MS"/>
                <w:i/>
                <w:sz w:val="22"/>
                <w:szCs w:val="22"/>
                <w:vertAlign w:val="superscript"/>
              </w:rPr>
              <w:t>2</w:t>
            </w:r>
            <w:r w:rsidRPr="00830563">
              <w:rPr>
                <w:rFonts w:ascii="Trebuchet MS" w:hAnsi="Trebuchet MS"/>
                <w:i/>
                <w:sz w:val="22"/>
                <w:szCs w:val="22"/>
              </w:rPr>
              <w:t>)</w:t>
            </w:r>
          </w:p>
        </w:tc>
        <w:tc>
          <w:tcPr>
            <w:tcW w:w="1971" w:type="dxa"/>
          </w:tcPr>
          <w:p w:rsidR="00830563" w:rsidRPr="00830563" w:rsidRDefault="00830563" w:rsidP="0050758B">
            <w:pPr>
              <w:rPr>
                <w:rFonts w:ascii="Trebuchet MS" w:hAnsi="Trebuchet MS"/>
                <w:i/>
                <w:sz w:val="22"/>
                <w:szCs w:val="22"/>
              </w:rPr>
            </w:pPr>
            <w:r w:rsidRPr="00830563">
              <w:rPr>
                <w:rFonts w:ascii="Trebuchet MS" w:hAnsi="Trebuchet MS"/>
                <w:i/>
                <w:sz w:val="22"/>
                <w:szCs w:val="22"/>
              </w:rPr>
              <w:t>Illuminance level (cd/m</w:t>
            </w:r>
            <w:r w:rsidRPr="00830563">
              <w:rPr>
                <w:rFonts w:ascii="Trebuchet MS" w:hAnsi="Trebuchet MS"/>
                <w:i/>
                <w:sz w:val="22"/>
                <w:szCs w:val="22"/>
                <w:vertAlign w:val="superscript"/>
              </w:rPr>
              <w:t>2</w:t>
            </w:r>
            <w:r w:rsidRPr="00830563">
              <w:rPr>
                <w:rFonts w:ascii="Trebuchet MS" w:hAnsi="Trebuchet MS"/>
                <w:i/>
                <w:sz w:val="22"/>
                <w:szCs w:val="22"/>
              </w:rPr>
              <w:t>) Zone E1</w:t>
            </w:r>
          </w:p>
        </w:tc>
        <w:tc>
          <w:tcPr>
            <w:tcW w:w="1971" w:type="dxa"/>
          </w:tcPr>
          <w:p w:rsidR="00830563" w:rsidRPr="00830563" w:rsidRDefault="00830563" w:rsidP="0050758B">
            <w:pPr>
              <w:rPr>
                <w:rFonts w:ascii="Trebuchet MS" w:hAnsi="Trebuchet MS"/>
                <w:i/>
                <w:sz w:val="22"/>
                <w:szCs w:val="22"/>
              </w:rPr>
            </w:pPr>
            <w:r w:rsidRPr="00830563">
              <w:rPr>
                <w:rFonts w:ascii="Trebuchet MS" w:hAnsi="Trebuchet MS"/>
                <w:i/>
                <w:sz w:val="22"/>
                <w:szCs w:val="22"/>
              </w:rPr>
              <w:t>Illuminance level (cd/m</w:t>
            </w:r>
            <w:r w:rsidRPr="00830563">
              <w:rPr>
                <w:rFonts w:ascii="Trebuchet MS" w:hAnsi="Trebuchet MS"/>
                <w:i/>
                <w:sz w:val="22"/>
                <w:szCs w:val="22"/>
                <w:vertAlign w:val="superscript"/>
              </w:rPr>
              <w:t>2</w:t>
            </w:r>
            <w:r w:rsidRPr="00830563">
              <w:rPr>
                <w:rFonts w:ascii="Trebuchet MS" w:hAnsi="Trebuchet MS"/>
                <w:i/>
                <w:sz w:val="22"/>
                <w:szCs w:val="22"/>
              </w:rPr>
              <w:t>) Zone E2</w:t>
            </w:r>
          </w:p>
        </w:tc>
        <w:tc>
          <w:tcPr>
            <w:tcW w:w="1971" w:type="dxa"/>
            <w:tcBorders>
              <w:bottom w:val="single" w:sz="4" w:space="0" w:color="auto"/>
            </w:tcBorders>
          </w:tcPr>
          <w:p w:rsidR="00830563" w:rsidRPr="00830563" w:rsidRDefault="00830563" w:rsidP="0050758B">
            <w:pPr>
              <w:rPr>
                <w:rFonts w:ascii="Trebuchet MS" w:hAnsi="Trebuchet MS"/>
                <w:i/>
                <w:sz w:val="22"/>
                <w:szCs w:val="22"/>
              </w:rPr>
            </w:pPr>
            <w:r w:rsidRPr="00830563">
              <w:rPr>
                <w:rFonts w:ascii="Trebuchet MS" w:hAnsi="Trebuchet MS"/>
                <w:i/>
                <w:sz w:val="22"/>
                <w:szCs w:val="22"/>
              </w:rPr>
              <w:t>Illuminance level (cd/m</w:t>
            </w:r>
            <w:r w:rsidRPr="00830563">
              <w:rPr>
                <w:rFonts w:ascii="Trebuchet MS" w:hAnsi="Trebuchet MS"/>
                <w:i/>
                <w:sz w:val="22"/>
                <w:szCs w:val="22"/>
                <w:vertAlign w:val="superscript"/>
              </w:rPr>
              <w:t>2</w:t>
            </w:r>
            <w:r w:rsidRPr="00830563">
              <w:rPr>
                <w:rFonts w:ascii="Trebuchet MS" w:hAnsi="Trebuchet MS"/>
                <w:i/>
                <w:sz w:val="22"/>
                <w:szCs w:val="22"/>
              </w:rPr>
              <w:t>) Zone E3</w:t>
            </w:r>
          </w:p>
        </w:tc>
        <w:tc>
          <w:tcPr>
            <w:tcW w:w="1971" w:type="dxa"/>
          </w:tcPr>
          <w:p w:rsidR="00830563" w:rsidRPr="00830563" w:rsidRDefault="00830563" w:rsidP="0050758B">
            <w:pPr>
              <w:rPr>
                <w:rFonts w:ascii="Trebuchet MS" w:hAnsi="Trebuchet MS"/>
                <w:i/>
                <w:sz w:val="22"/>
                <w:szCs w:val="22"/>
              </w:rPr>
            </w:pPr>
            <w:r w:rsidRPr="00830563">
              <w:rPr>
                <w:rFonts w:ascii="Trebuchet MS" w:hAnsi="Trebuchet MS"/>
                <w:i/>
                <w:sz w:val="22"/>
                <w:szCs w:val="22"/>
              </w:rPr>
              <w:t>Illuminance level (cd/m</w:t>
            </w:r>
            <w:r w:rsidRPr="00830563">
              <w:rPr>
                <w:rFonts w:ascii="Trebuchet MS" w:hAnsi="Trebuchet MS"/>
                <w:i/>
                <w:sz w:val="22"/>
                <w:szCs w:val="22"/>
                <w:vertAlign w:val="superscript"/>
              </w:rPr>
              <w:t>2</w:t>
            </w:r>
            <w:r w:rsidRPr="00830563">
              <w:rPr>
                <w:rFonts w:ascii="Trebuchet MS" w:hAnsi="Trebuchet MS"/>
                <w:i/>
                <w:sz w:val="22"/>
                <w:szCs w:val="22"/>
              </w:rPr>
              <w:t>) Zone E4</w:t>
            </w:r>
          </w:p>
        </w:tc>
      </w:tr>
      <w:tr w:rsidR="00830563" w:rsidRPr="00830563" w:rsidTr="0050758B">
        <w:trPr>
          <w:trHeight w:val="678"/>
        </w:trPr>
        <w:tc>
          <w:tcPr>
            <w:tcW w:w="1970" w:type="dxa"/>
          </w:tcPr>
          <w:p w:rsidR="00830563" w:rsidRPr="00830563" w:rsidRDefault="00830563" w:rsidP="0050758B">
            <w:pPr>
              <w:rPr>
                <w:rFonts w:ascii="Trebuchet MS" w:hAnsi="Trebuchet MS"/>
                <w:i/>
                <w:sz w:val="22"/>
                <w:szCs w:val="22"/>
              </w:rPr>
            </w:pPr>
            <w:r w:rsidRPr="00830563">
              <w:rPr>
                <w:rFonts w:ascii="Trebuchet MS" w:hAnsi="Trebuchet MS"/>
                <w:i/>
                <w:sz w:val="22"/>
                <w:szCs w:val="22"/>
              </w:rPr>
              <w:t>Up to 10.00</w:t>
            </w:r>
          </w:p>
        </w:tc>
        <w:tc>
          <w:tcPr>
            <w:tcW w:w="1971" w:type="dxa"/>
          </w:tcPr>
          <w:p w:rsidR="00830563" w:rsidRPr="00830563" w:rsidRDefault="00830563" w:rsidP="0050758B">
            <w:pPr>
              <w:rPr>
                <w:rFonts w:ascii="Trebuchet MS" w:hAnsi="Trebuchet MS"/>
                <w:i/>
                <w:sz w:val="22"/>
                <w:szCs w:val="22"/>
              </w:rPr>
            </w:pPr>
            <w:r w:rsidRPr="00830563">
              <w:rPr>
                <w:rFonts w:ascii="Trebuchet MS" w:hAnsi="Trebuchet MS"/>
                <w:i/>
                <w:sz w:val="22"/>
                <w:szCs w:val="22"/>
              </w:rPr>
              <w:t>100</w:t>
            </w:r>
          </w:p>
        </w:tc>
        <w:tc>
          <w:tcPr>
            <w:tcW w:w="1971" w:type="dxa"/>
          </w:tcPr>
          <w:p w:rsidR="00830563" w:rsidRPr="00830563" w:rsidRDefault="00830563" w:rsidP="0050758B">
            <w:pPr>
              <w:rPr>
                <w:rFonts w:ascii="Trebuchet MS" w:hAnsi="Trebuchet MS"/>
                <w:i/>
                <w:sz w:val="22"/>
                <w:szCs w:val="22"/>
              </w:rPr>
            </w:pPr>
            <w:r w:rsidRPr="00830563">
              <w:rPr>
                <w:rFonts w:ascii="Trebuchet MS" w:hAnsi="Trebuchet MS"/>
                <w:i/>
                <w:sz w:val="22"/>
                <w:szCs w:val="22"/>
              </w:rPr>
              <w:t>600</w:t>
            </w:r>
          </w:p>
        </w:tc>
        <w:tc>
          <w:tcPr>
            <w:tcW w:w="1971" w:type="dxa"/>
            <w:shd w:val="clear" w:color="auto" w:fill="DDD9C3" w:themeFill="background2" w:themeFillShade="E6"/>
          </w:tcPr>
          <w:p w:rsidR="00830563" w:rsidRPr="00830563" w:rsidRDefault="00830563" w:rsidP="0050758B">
            <w:pPr>
              <w:rPr>
                <w:rFonts w:ascii="Trebuchet MS" w:hAnsi="Trebuchet MS"/>
                <w:i/>
                <w:sz w:val="22"/>
                <w:szCs w:val="22"/>
              </w:rPr>
            </w:pPr>
            <w:r w:rsidRPr="00830563">
              <w:rPr>
                <w:rFonts w:ascii="Trebuchet MS" w:hAnsi="Trebuchet MS"/>
                <w:i/>
                <w:sz w:val="22"/>
                <w:szCs w:val="22"/>
              </w:rPr>
              <w:t>800</w:t>
            </w:r>
          </w:p>
        </w:tc>
        <w:tc>
          <w:tcPr>
            <w:tcW w:w="1971" w:type="dxa"/>
          </w:tcPr>
          <w:p w:rsidR="00830563" w:rsidRPr="00830563" w:rsidRDefault="00830563" w:rsidP="0050758B">
            <w:pPr>
              <w:rPr>
                <w:rFonts w:ascii="Trebuchet MS" w:hAnsi="Trebuchet MS"/>
                <w:i/>
                <w:sz w:val="22"/>
                <w:szCs w:val="22"/>
              </w:rPr>
            </w:pPr>
            <w:r w:rsidRPr="00830563">
              <w:rPr>
                <w:rFonts w:ascii="Trebuchet MS" w:hAnsi="Trebuchet MS"/>
                <w:i/>
                <w:sz w:val="22"/>
                <w:szCs w:val="22"/>
              </w:rPr>
              <w:t>1000</w:t>
            </w:r>
          </w:p>
        </w:tc>
      </w:tr>
      <w:tr w:rsidR="00830563" w:rsidRPr="00830563" w:rsidTr="0050758B">
        <w:trPr>
          <w:trHeight w:val="825"/>
        </w:trPr>
        <w:tc>
          <w:tcPr>
            <w:tcW w:w="1970" w:type="dxa"/>
          </w:tcPr>
          <w:p w:rsidR="00830563" w:rsidRPr="00830563" w:rsidRDefault="00830563" w:rsidP="0050758B">
            <w:pPr>
              <w:rPr>
                <w:rFonts w:ascii="Trebuchet MS" w:hAnsi="Trebuchet MS"/>
                <w:i/>
                <w:sz w:val="22"/>
                <w:szCs w:val="22"/>
              </w:rPr>
            </w:pPr>
            <w:r w:rsidRPr="00830563">
              <w:rPr>
                <w:rFonts w:ascii="Trebuchet MS" w:hAnsi="Trebuchet MS"/>
                <w:i/>
                <w:sz w:val="22"/>
                <w:szCs w:val="22"/>
              </w:rPr>
              <w:t>Over 10.00</w:t>
            </w:r>
          </w:p>
        </w:tc>
        <w:tc>
          <w:tcPr>
            <w:tcW w:w="1971" w:type="dxa"/>
          </w:tcPr>
          <w:p w:rsidR="00830563" w:rsidRPr="00830563" w:rsidRDefault="00830563" w:rsidP="0050758B">
            <w:pPr>
              <w:rPr>
                <w:rFonts w:ascii="Trebuchet MS" w:hAnsi="Trebuchet MS"/>
                <w:i/>
                <w:sz w:val="22"/>
                <w:szCs w:val="22"/>
              </w:rPr>
            </w:pPr>
            <w:r w:rsidRPr="00830563">
              <w:rPr>
                <w:rFonts w:ascii="Trebuchet MS" w:hAnsi="Trebuchet MS"/>
                <w:i/>
                <w:sz w:val="22"/>
                <w:szCs w:val="22"/>
              </w:rPr>
              <w:t>n/a</w:t>
            </w:r>
          </w:p>
        </w:tc>
        <w:tc>
          <w:tcPr>
            <w:tcW w:w="1971" w:type="dxa"/>
          </w:tcPr>
          <w:p w:rsidR="00830563" w:rsidRPr="00830563" w:rsidRDefault="00830563" w:rsidP="0050758B">
            <w:pPr>
              <w:rPr>
                <w:rFonts w:ascii="Trebuchet MS" w:hAnsi="Trebuchet MS"/>
                <w:i/>
                <w:sz w:val="22"/>
                <w:szCs w:val="22"/>
              </w:rPr>
            </w:pPr>
            <w:r w:rsidRPr="00830563">
              <w:rPr>
                <w:rFonts w:ascii="Trebuchet MS" w:hAnsi="Trebuchet MS"/>
                <w:i/>
                <w:sz w:val="22"/>
                <w:szCs w:val="22"/>
              </w:rPr>
              <w:t>300</w:t>
            </w:r>
          </w:p>
        </w:tc>
        <w:tc>
          <w:tcPr>
            <w:tcW w:w="1971" w:type="dxa"/>
          </w:tcPr>
          <w:p w:rsidR="00830563" w:rsidRPr="00830563" w:rsidRDefault="00830563" w:rsidP="0050758B">
            <w:pPr>
              <w:rPr>
                <w:rFonts w:ascii="Trebuchet MS" w:hAnsi="Trebuchet MS"/>
                <w:i/>
                <w:sz w:val="22"/>
                <w:szCs w:val="22"/>
              </w:rPr>
            </w:pPr>
            <w:r w:rsidRPr="00830563">
              <w:rPr>
                <w:rFonts w:ascii="Trebuchet MS" w:hAnsi="Trebuchet MS"/>
                <w:i/>
                <w:sz w:val="22"/>
                <w:szCs w:val="22"/>
              </w:rPr>
              <w:t>600</w:t>
            </w:r>
          </w:p>
        </w:tc>
        <w:tc>
          <w:tcPr>
            <w:tcW w:w="1971" w:type="dxa"/>
          </w:tcPr>
          <w:p w:rsidR="00830563" w:rsidRPr="00830563" w:rsidRDefault="00830563" w:rsidP="0050758B">
            <w:pPr>
              <w:rPr>
                <w:rFonts w:ascii="Trebuchet MS" w:hAnsi="Trebuchet MS"/>
                <w:i/>
                <w:sz w:val="22"/>
                <w:szCs w:val="22"/>
              </w:rPr>
            </w:pPr>
            <w:r w:rsidRPr="00830563">
              <w:rPr>
                <w:rFonts w:ascii="Trebuchet MS" w:hAnsi="Trebuchet MS"/>
                <w:i/>
                <w:sz w:val="22"/>
                <w:szCs w:val="22"/>
              </w:rPr>
              <w:t>600</w:t>
            </w:r>
          </w:p>
        </w:tc>
      </w:tr>
    </w:tbl>
    <w:p w:rsidR="00830563" w:rsidRPr="00830563" w:rsidRDefault="00830563" w:rsidP="00830563">
      <w:pPr>
        <w:rPr>
          <w:rFonts w:ascii="Trebuchet MS" w:hAnsi="Trebuchet MS"/>
          <w:i/>
          <w:sz w:val="22"/>
          <w:szCs w:val="22"/>
        </w:rPr>
      </w:pPr>
    </w:p>
    <w:p w:rsidR="00830563" w:rsidRPr="00830563" w:rsidRDefault="00830563" w:rsidP="00830563">
      <w:pPr>
        <w:rPr>
          <w:rFonts w:ascii="Trebuchet MS" w:hAnsi="Trebuchet MS"/>
          <w:i/>
          <w:sz w:val="22"/>
          <w:szCs w:val="22"/>
        </w:rPr>
      </w:pPr>
      <w:r w:rsidRPr="00830563">
        <w:rPr>
          <w:rFonts w:ascii="Trebuchet MS" w:hAnsi="Trebuchet MS"/>
          <w:i/>
          <w:sz w:val="22"/>
          <w:szCs w:val="22"/>
        </w:rPr>
        <w:t>E1: Intrinsically dark areas (e.g. National Parks, Area of Outstanding Natural Beauty or other dark landscapes)</w:t>
      </w:r>
    </w:p>
    <w:p w:rsidR="00830563" w:rsidRPr="00830563" w:rsidRDefault="00830563" w:rsidP="00830563">
      <w:pPr>
        <w:rPr>
          <w:rFonts w:ascii="Trebuchet MS" w:hAnsi="Trebuchet MS"/>
          <w:i/>
          <w:sz w:val="22"/>
          <w:szCs w:val="22"/>
        </w:rPr>
      </w:pPr>
      <w:r w:rsidRPr="00830563">
        <w:rPr>
          <w:rFonts w:ascii="Trebuchet MS" w:hAnsi="Trebuchet MS"/>
          <w:i/>
          <w:sz w:val="22"/>
          <w:szCs w:val="22"/>
        </w:rPr>
        <w:t>E2: Low district brightness areas (e.g. rural or small village locations)</w:t>
      </w:r>
    </w:p>
    <w:p w:rsidR="00830563" w:rsidRPr="00830563" w:rsidRDefault="00830563" w:rsidP="00830563">
      <w:pPr>
        <w:rPr>
          <w:rFonts w:ascii="Trebuchet MS" w:hAnsi="Trebuchet MS"/>
          <w:i/>
          <w:sz w:val="22"/>
          <w:szCs w:val="22"/>
        </w:rPr>
      </w:pPr>
      <w:r w:rsidRPr="00830563">
        <w:rPr>
          <w:rFonts w:ascii="Trebuchet MS" w:hAnsi="Trebuchet MS"/>
          <w:i/>
          <w:sz w:val="22"/>
          <w:szCs w:val="22"/>
        </w:rPr>
        <w:t>E3: Medium district brightness areas (e.g. small town centres, urban locations)</w:t>
      </w:r>
    </w:p>
    <w:p w:rsidR="00830563" w:rsidRPr="00830563" w:rsidRDefault="00830563" w:rsidP="00830563">
      <w:pPr>
        <w:rPr>
          <w:rFonts w:ascii="Trebuchet MS" w:hAnsi="Trebuchet MS"/>
          <w:i/>
          <w:sz w:val="22"/>
          <w:szCs w:val="22"/>
        </w:rPr>
      </w:pPr>
      <w:r w:rsidRPr="00830563">
        <w:rPr>
          <w:rFonts w:ascii="Trebuchet MS" w:hAnsi="Trebuchet MS"/>
          <w:i/>
          <w:sz w:val="22"/>
          <w:szCs w:val="22"/>
        </w:rPr>
        <w:t>E4: High district brightness areas (</w:t>
      </w:r>
      <w:proofErr w:type="spellStart"/>
      <w:r w:rsidRPr="00830563">
        <w:rPr>
          <w:rFonts w:ascii="Trebuchet MS" w:hAnsi="Trebuchet MS"/>
          <w:i/>
          <w:sz w:val="22"/>
          <w:szCs w:val="22"/>
        </w:rPr>
        <w:t>e.g</w:t>
      </w:r>
      <w:proofErr w:type="spellEnd"/>
      <w:r w:rsidRPr="00830563">
        <w:rPr>
          <w:rFonts w:ascii="Trebuchet MS" w:hAnsi="Trebuchet MS"/>
          <w:i/>
          <w:sz w:val="22"/>
          <w:szCs w:val="22"/>
        </w:rPr>
        <w:t xml:space="preserve"> city and town centres with high levels of night time activity)</w:t>
      </w:r>
    </w:p>
    <w:p w:rsidR="00830563" w:rsidRPr="00830563" w:rsidRDefault="00830563" w:rsidP="00830563">
      <w:pPr>
        <w:rPr>
          <w:rFonts w:ascii="Trebuchet MS" w:hAnsi="Trebuchet MS"/>
          <w:i/>
          <w:sz w:val="22"/>
          <w:szCs w:val="22"/>
        </w:rPr>
      </w:pPr>
    </w:p>
    <w:p w:rsidR="00830563" w:rsidRDefault="00830563" w:rsidP="00830563">
      <w:pPr>
        <w:pStyle w:val="Standard"/>
        <w:spacing w:after="0" w:line="240" w:lineRule="auto"/>
        <w:jc w:val="both"/>
        <w:rPr>
          <w:rFonts w:ascii="Trebuchet MS" w:eastAsia="Times New Roman" w:hAnsi="Trebuchet MS" w:cs="Times New Roman"/>
          <w:i/>
        </w:rPr>
      </w:pPr>
      <w:r w:rsidRPr="00830563">
        <w:rPr>
          <w:rFonts w:ascii="Trebuchet MS" w:eastAsia="Times New Roman" w:hAnsi="Trebuchet MS" w:cs="Times New Roman"/>
          <w:i/>
        </w:rPr>
        <w:t>It is considered that the application property falls within Zone E3</w:t>
      </w:r>
      <w:r>
        <w:rPr>
          <w:rFonts w:ascii="Trebuchet MS" w:eastAsia="Times New Roman" w:hAnsi="Trebuchet MS" w:cs="Times New Roman"/>
          <w:i/>
        </w:rPr>
        <w:t>. Given that the black aluminium of most of the signage is opaque and only the acrylic lettering will allow the illumination to pass through, it is considered that</w:t>
      </w:r>
      <w:r w:rsidRPr="00830563">
        <w:rPr>
          <w:rFonts w:ascii="Trebuchet MS" w:eastAsia="Times New Roman" w:hAnsi="Trebuchet MS" w:cs="Times New Roman"/>
          <w:i/>
        </w:rPr>
        <w:t xml:space="preserve"> the proposed advertisements have an illuminated area of less than 10m</w:t>
      </w:r>
      <w:r w:rsidRPr="00830563">
        <w:rPr>
          <w:rFonts w:ascii="Trebuchet MS" w:eastAsia="Times New Roman" w:hAnsi="Trebuchet MS" w:cs="Times New Roman"/>
          <w:i/>
          <w:vertAlign w:val="superscript"/>
        </w:rPr>
        <w:t>2</w:t>
      </w:r>
      <w:r>
        <w:rPr>
          <w:rFonts w:ascii="Trebuchet MS" w:eastAsia="Times New Roman" w:hAnsi="Trebuchet MS" w:cs="Times New Roman"/>
          <w:i/>
        </w:rPr>
        <w:t>. I</w:t>
      </w:r>
      <w:r w:rsidRPr="00830563">
        <w:rPr>
          <w:rFonts w:ascii="Trebuchet MS" w:eastAsia="Times New Roman" w:hAnsi="Trebuchet MS" w:cs="Times New Roman"/>
          <w:i/>
        </w:rPr>
        <w:t xml:space="preserve">t is </w:t>
      </w:r>
      <w:r>
        <w:rPr>
          <w:rFonts w:ascii="Trebuchet MS" w:eastAsia="Times New Roman" w:hAnsi="Trebuchet MS" w:cs="Times New Roman"/>
          <w:i/>
        </w:rPr>
        <w:t xml:space="preserve">therefore </w:t>
      </w:r>
      <w:r w:rsidRPr="00830563">
        <w:rPr>
          <w:rFonts w:ascii="Trebuchet MS" w:eastAsia="Times New Roman" w:hAnsi="Trebuchet MS" w:cs="Times New Roman"/>
          <w:i/>
        </w:rPr>
        <w:t>recommended that the advertisement should have an illuminance level of no greater than 800cd/m</w:t>
      </w:r>
      <w:r w:rsidRPr="00830563">
        <w:rPr>
          <w:rFonts w:ascii="Trebuchet MS" w:eastAsia="Times New Roman" w:hAnsi="Trebuchet MS" w:cs="Times New Roman"/>
          <w:i/>
          <w:vertAlign w:val="superscript"/>
        </w:rPr>
        <w:t>2</w:t>
      </w:r>
      <w:r w:rsidRPr="00830563">
        <w:rPr>
          <w:rFonts w:ascii="Trebuchet MS" w:eastAsia="Times New Roman" w:hAnsi="Trebuchet MS" w:cs="Times New Roman"/>
          <w:i/>
        </w:rPr>
        <w:t xml:space="preserve">. The illuminance level of the proposed advertisements will be lower than this, at </w:t>
      </w:r>
      <w:r>
        <w:rPr>
          <w:rFonts w:ascii="Trebuchet MS" w:eastAsia="Times New Roman" w:hAnsi="Trebuchet MS" w:cs="Times New Roman"/>
          <w:i/>
        </w:rPr>
        <w:t>500</w:t>
      </w:r>
      <w:r w:rsidRPr="00830563">
        <w:rPr>
          <w:rFonts w:ascii="Trebuchet MS" w:eastAsia="Times New Roman" w:hAnsi="Trebuchet MS" w:cs="Times New Roman"/>
          <w:i/>
        </w:rPr>
        <w:t>cd/m</w:t>
      </w:r>
      <w:r w:rsidRPr="00830563">
        <w:rPr>
          <w:rFonts w:ascii="Trebuchet MS" w:eastAsia="Times New Roman" w:hAnsi="Trebuchet MS" w:cs="Times New Roman"/>
          <w:i/>
          <w:vertAlign w:val="superscript"/>
        </w:rPr>
        <w:t>2</w:t>
      </w:r>
      <w:r w:rsidRPr="00830563">
        <w:rPr>
          <w:rFonts w:ascii="Trebuchet MS" w:eastAsia="Times New Roman" w:hAnsi="Trebuchet MS" w:cs="Times New Roman"/>
          <w:i/>
        </w:rPr>
        <w:t xml:space="preserve">, and </w:t>
      </w:r>
      <w:r>
        <w:rPr>
          <w:rFonts w:ascii="Trebuchet MS" w:eastAsia="Times New Roman" w:hAnsi="Trebuchet MS" w:cs="Times New Roman"/>
          <w:i/>
        </w:rPr>
        <w:t>even if one considered the full area of the signage and not just the illuminated area, the illuminance level would still fall below the suggested 600cd/m</w:t>
      </w:r>
      <w:r w:rsidRPr="00830563">
        <w:rPr>
          <w:rFonts w:ascii="Trebuchet MS" w:eastAsia="Times New Roman" w:hAnsi="Trebuchet MS" w:cs="Times New Roman"/>
          <w:i/>
          <w:vertAlign w:val="superscript"/>
        </w:rPr>
        <w:t>2</w:t>
      </w:r>
      <w:r>
        <w:rPr>
          <w:rFonts w:ascii="Trebuchet MS" w:eastAsia="Times New Roman" w:hAnsi="Trebuchet MS" w:cs="Times New Roman"/>
          <w:i/>
        </w:rPr>
        <w:t>.</w:t>
      </w:r>
      <w:r w:rsidR="00570341">
        <w:rPr>
          <w:rFonts w:ascii="Trebuchet MS" w:eastAsia="Times New Roman" w:hAnsi="Trebuchet MS" w:cs="Times New Roman"/>
          <w:i/>
        </w:rPr>
        <w:t xml:space="preserve"> T</w:t>
      </w:r>
      <w:r w:rsidRPr="00830563">
        <w:rPr>
          <w:rFonts w:ascii="Trebuchet MS" w:eastAsia="Times New Roman" w:hAnsi="Trebuchet MS" w:cs="Times New Roman"/>
          <w:i/>
        </w:rPr>
        <w:t xml:space="preserve">herefore it has been concluded that </w:t>
      </w:r>
      <w:r w:rsidR="00570341">
        <w:rPr>
          <w:rFonts w:ascii="Trebuchet MS" w:eastAsia="Times New Roman" w:hAnsi="Trebuchet MS" w:cs="Times New Roman"/>
          <w:i/>
        </w:rPr>
        <w:t xml:space="preserve">the illuminance </w:t>
      </w:r>
      <w:r w:rsidRPr="00830563">
        <w:rPr>
          <w:rFonts w:ascii="Trebuchet MS" w:eastAsia="Times New Roman" w:hAnsi="Trebuchet MS" w:cs="Times New Roman"/>
          <w:i/>
        </w:rPr>
        <w:t xml:space="preserve">would be unlikely to have a detrimental effect on the amenity of neighbouring properties. The implementation of the proposed level of illuminance, </w:t>
      </w:r>
      <w:r w:rsidR="00570341">
        <w:rPr>
          <w:rFonts w:ascii="Trebuchet MS" w:eastAsia="Times New Roman" w:hAnsi="Trebuchet MS" w:cs="Times New Roman"/>
          <w:i/>
        </w:rPr>
        <w:t>500</w:t>
      </w:r>
      <w:r w:rsidRPr="00830563">
        <w:rPr>
          <w:rFonts w:ascii="Trebuchet MS" w:eastAsia="Times New Roman" w:hAnsi="Trebuchet MS" w:cs="Times New Roman"/>
          <w:i/>
        </w:rPr>
        <w:t>cd/m</w:t>
      </w:r>
      <w:r w:rsidRPr="00830563">
        <w:rPr>
          <w:rFonts w:ascii="Trebuchet MS" w:eastAsia="Times New Roman" w:hAnsi="Trebuchet MS" w:cs="Times New Roman"/>
          <w:i/>
          <w:vertAlign w:val="superscript"/>
        </w:rPr>
        <w:t>2</w:t>
      </w:r>
      <w:r w:rsidRPr="00830563">
        <w:rPr>
          <w:rFonts w:ascii="Trebuchet MS" w:eastAsia="Times New Roman" w:hAnsi="Trebuchet MS" w:cs="Times New Roman"/>
          <w:i/>
        </w:rPr>
        <w:t xml:space="preserve"> is to be secured by condition</w:t>
      </w:r>
      <w:r w:rsidR="00570341">
        <w:rPr>
          <w:rFonts w:ascii="Trebuchet MS" w:eastAsia="Times New Roman" w:hAnsi="Trebuchet MS" w:cs="Times New Roman"/>
          <w:i/>
        </w:rPr>
        <w:t>.</w:t>
      </w:r>
    </w:p>
    <w:p w:rsidR="00570341" w:rsidRDefault="00570341" w:rsidP="00830563">
      <w:pPr>
        <w:pStyle w:val="Standard"/>
        <w:spacing w:after="0" w:line="240" w:lineRule="auto"/>
        <w:jc w:val="both"/>
        <w:rPr>
          <w:rFonts w:ascii="Trebuchet MS" w:eastAsia="Times New Roman" w:hAnsi="Trebuchet MS" w:cs="Times New Roman"/>
          <w:i/>
        </w:rPr>
      </w:pPr>
    </w:p>
    <w:p w:rsidR="00570341" w:rsidRPr="00830563" w:rsidRDefault="00570341" w:rsidP="00830563">
      <w:pPr>
        <w:pStyle w:val="Standard"/>
        <w:spacing w:after="0" w:line="240" w:lineRule="auto"/>
        <w:jc w:val="both"/>
        <w:rPr>
          <w:rFonts w:ascii="Trebuchet MS" w:hAnsi="Trebuchet MS" w:cs="F"/>
          <w:bCs/>
          <w:i/>
          <w:lang w:eastAsia="en-GB"/>
        </w:rPr>
      </w:pPr>
      <w:r>
        <w:rPr>
          <w:rFonts w:ascii="Trebuchet MS" w:eastAsia="Times New Roman" w:hAnsi="Trebuchet MS" w:cs="Times New Roman"/>
          <w:i/>
        </w:rPr>
        <w:t>It is not considered that the proposal would form an over-abundance of signage. The application property was designed with blank fascia boards where the signage is to be fixed and it is therefore considered that it was always intended for signage to be located here.</w:t>
      </w:r>
    </w:p>
    <w:p w:rsidR="009F25A3" w:rsidRPr="00F450E0" w:rsidRDefault="009F25A3" w:rsidP="009F25A3">
      <w:pPr>
        <w:rPr>
          <w:rFonts w:ascii="Trebuchet MS" w:hAnsi="Trebuchet MS"/>
          <w:sz w:val="22"/>
          <w:szCs w:val="22"/>
        </w:rPr>
      </w:pPr>
    </w:p>
    <w:p w:rsidR="009F25A3" w:rsidRPr="00F450E0" w:rsidRDefault="009F25A3" w:rsidP="009F25A3">
      <w:pPr>
        <w:rPr>
          <w:rFonts w:ascii="Trebuchet MS" w:hAnsi="Trebuchet MS"/>
          <w:b/>
          <w:sz w:val="22"/>
          <w:szCs w:val="22"/>
        </w:rPr>
      </w:pPr>
      <w:r w:rsidRPr="00F450E0">
        <w:rPr>
          <w:rFonts w:ascii="Trebuchet MS" w:hAnsi="Trebuchet MS"/>
          <w:b/>
          <w:sz w:val="22"/>
          <w:szCs w:val="22"/>
        </w:rPr>
        <w:t>Summary of discussions with applicant/agent:</w:t>
      </w:r>
    </w:p>
    <w:p w:rsidR="009F25A3" w:rsidRPr="00F450E0" w:rsidRDefault="009F25A3" w:rsidP="009F25A3">
      <w:pPr>
        <w:rPr>
          <w:rFonts w:ascii="Trebuchet MS" w:hAnsi="Trebuchet MS"/>
          <w:sz w:val="22"/>
          <w:szCs w:val="22"/>
        </w:rPr>
      </w:pPr>
      <w:r w:rsidRPr="00F450E0">
        <w:rPr>
          <w:rFonts w:ascii="Trebuchet MS" w:hAnsi="Trebuchet MS"/>
          <w:sz w:val="22"/>
          <w:szCs w:val="22"/>
        </w:rPr>
        <w:t>None</w:t>
      </w:r>
    </w:p>
    <w:p w:rsidR="009F25A3" w:rsidRPr="00F450E0" w:rsidRDefault="009F25A3" w:rsidP="009F25A3">
      <w:pPr>
        <w:rPr>
          <w:rFonts w:ascii="Trebuchet MS" w:hAnsi="Trebuchet MS"/>
          <w:sz w:val="22"/>
          <w:szCs w:val="22"/>
        </w:rPr>
      </w:pPr>
    </w:p>
    <w:p w:rsidR="009F25A3" w:rsidRPr="00F450E0" w:rsidRDefault="009F25A3" w:rsidP="009F25A3">
      <w:pPr>
        <w:rPr>
          <w:rFonts w:ascii="Trebuchet MS" w:hAnsi="Trebuchet MS"/>
          <w:b/>
          <w:sz w:val="22"/>
          <w:szCs w:val="22"/>
        </w:rPr>
      </w:pPr>
      <w:r w:rsidRPr="00F450E0">
        <w:rPr>
          <w:rFonts w:ascii="Trebuchet MS" w:hAnsi="Trebuchet MS"/>
          <w:b/>
          <w:sz w:val="22"/>
          <w:szCs w:val="22"/>
        </w:rPr>
        <w:t>Equality Act 2010:</w:t>
      </w:r>
    </w:p>
    <w:p w:rsidR="009F25A3" w:rsidRPr="00F450E0" w:rsidRDefault="009F25A3" w:rsidP="009F25A3">
      <w:pPr>
        <w:rPr>
          <w:rFonts w:ascii="Trebuchet MS" w:hAnsi="Trebuchet MS"/>
          <w:sz w:val="22"/>
          <w:szCs w:val="22"/>
        </w:rPr>
      </w:pPr>
      <w:r w:rsidRPr="00F450E0">
        <w:rPr>
          <w:rFonts w:ascii="Trebuchet MS" w:hAnsi="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F25A3" w:rsidRPr="00F450E0" w:rsidRDefault="009F25A3" w:rsidP="009F25A3">
      <w:pPr>
        <w:pStyle w:val="Heading3"/>
        <w:jc w:val="left"/>
        <w:rPr>
          <w:szCs w:val="22"/>
        </w:rPr>
      </w:pPr>
    </w:p>
    <w:p w:rsidR="009F25A3" w:rsidRPr="00F450E0" w:rsidRDefault="009F25A3" w:rsidP="009F25A3">
      <w:pPr>
        <w:rPr>
          <w:rFonts w:ascii="Trebuchet MS" w:hAnsi="Trebuchet MS"/>
          <w:b/>
          <w:sz w:val="22"/>
          <w:szCs w:val="22"/>
        </w:rPr>
      </w:pPr>
      <w:r w:rsidRPr="00F450E0">
        <w:rPr>
          <w:rFonts w:ascii="Trebuchet MS" w:hAnsi="Trebuchet MS"/>
          <w:b/>
          <w:sz w:val="22"/>
          <w:szCs w:val="22"/>
        </w:rPr>
        <w:t>Relevant Planning Policy and Guidance and Legal Context</w:t>
      </w:r>
    </w:p>
    <w:p w:rsidR="009F25A3" w:rsidRPr="00F450E0" w:rsidRDefault="009F25A3" w:rsidP="009F25A3">
      <w:pPr>
        <w:rPr>
          <w:rFonts w:ascii="Trebuchet MS" w:hAnsi="Trebuchet MS"/>
          <w:sz w:val="22"/>
          <w:szCs w:val="22"/>
        </w:rPr>
      </w:pPr>
      <w:r w:rsidRPr="00F450E0">
        <w:rPr>
          <w:rFonts w:ascii="Trebuchet MS" w:hAnsi="Trebuchet MS"/>
          <w:sz w:val="22"/>
          <w:szCs w:val="22"/>
        </w:rPr>
        <w:t>The following local and development plan policies and supplementary planning guidance are relevant to this application:</w:t>
      </w:r>
    </w:p>
    <w:p w:rsidR="009F25A3" w:rsidRPr="00F450E0" w:rsidRDefault="009F25A3" w:rsidP="009F25A3">
      <w:pPr>
        <w:rPr>
          <w:rFonts w:ascii="Trebuchet MS" w:hAnsi="Trebuchet MS"/>
          <w:sz w:val="22"/>
          <w:szCs w:val="22"/>
        </w:rPr>
      </w:pPr>
    </w:p>
    <w:p w:rsidR="009F25A3" w:rsidRPr="00F450E0" w:rsidRDefault="009F25A3" w:rsidP="009F25A3">
      <w:pPr>
        <w:rPr>
          <w:rFonts w:ascii="Trebuchet MS" w:hAnsi="Trebuchet MS"/>
          <w:sz w:val="22"/>
          <w:szCs w:val="22"/>
          <w:u w:val="single"/>
        </w:rPr>
      </w:pPr>
      <w:r w:rsidRPr="00F450E0">
        <w:rPr>
          <w:rFonts w:ascii="Trebuchet MS" w:hAnsi="Trebuchet MS"/>
          <w:sz w:val="22"/>
          <w:szCs w:val="22"/>
          <w:u w:val="single"/>
        </w:rPr>
        <w:t>Reading Borough Local Development Framework Core Strategy (2008) (Altered 2015) Policies:</w:t>
      </w:r>
    </w:p>
    <w:p w:rsidR="009F25A3" w:rsidRPr="00F450E0" w:rsidRDefault="009F25A3" w:rsidP="009F25A3">
      <w:pPr>
        <w:rPr>
          <w:rFonts w:ascii="Trebuchet MS" w:hAnsi="Trebuchet MS"/>
          <w:sz w:val="22"/>
          <w:szCs w:val="22"/>
        </w:rPr>
      </w:pPr>
      <w:r w:rsidRPr="00F450E0">
        <w:rPr>
          <w:rFonts w:ascii="Trebuchet MS" w:hAnsi="Trebuchet MS"/>
          <w:sz w:val="22"/>
          <w:szCs w:val="22"/>
        </w:rPr>
        <w:t>CS7: Design and the Public Realm</w:t>
      </w:r>
    </w:p>
    <w:p w:rsidR="009F25A3" w:rsidRDefault="009F25A3" w:rsidP="009F25A3">
      <w:pPr>
        <w:rPr>
          <w:rFonts w:ascii="Trebuchet MS" w:hAnsi="Trebuchet MS"/>
          <w:sz w:val="22"/>
          <w:szCs w:val="22"/>
        </w:rPr>
      </w:pPr>
      <w:r w:rsidRPr="00F450E0">
        <w:rPr>
          <w:rFonts w:ascii="Trebuchet MS" w:hAnsi="Trebuchet MS"/>
          <w:sz w:val="22"/>
          <w:szCs w:val="22"/>
        </w:rPr>
        <w:t>CS20: Implementation of the Reading Transport Strategy</w:t>
      </w:r>
    </w:p>
    <w:p w:rsidR="009F25A3" w:rsidRPr="00F450E0" w:rsidRDefault="009F25A3" w:rsidP="009F25A3">
      <w:pPr>
        <w:rPr>
          <w:rFonts w:ascii="Trebuchet MS" w:hAnsi="Trebuchet MS"/>
          <w:sz w:val="22"/>
          <w:szCs w:val="22"/>
        </w:rPr>
      </w:pPr>
      <w:r>
        <w:rPr>
          <w:rFonts w:ascii="Trebuchet MS" w:hAnsi="Trebuchet MS"/>
          <w:sz w:val="22"/>
          <w:szCs w:val="22"/>
        </w:rPr>
        <w:t>CS33: Protection and Enhancement of the Historic Environment</w:t>
      </w:r>
    </w:p>
    <w:p w:rsidR="009F25A3" w:rsidRPr="00F450E0" w:rsidRDefault="009F25A3" w:rsidP="009F25A3">
      <w:pPr>
        <w:rPr>
          <w:rFonts w:ascii="Trebuchet MS" w:hAnsi="Trebuchet MS"/>
          <w:sz w:val="22"/>
          <w:szCs w:val="22"/>
        </w:rPr>
      </w:pPr>
    </w:p>
    <w:p w:rsidR="009F25A3" w:rsidRPr="00F450E0" w:rsidRDefault="009F25A3" w:rsidP="009F25A3">
      <w:pPr>
        <w:rPr>
          <w:rFonts w:ascii="Trebuchet MS" w:hAnsi="Trebuchet MS"/>
          <w:sz w:val="22"/>
          <w:szCs w:val="22"/>
          <w:u w:val="single"/>
        </w:rPr>
      </w:pPr>
      <w:r w:rsidRPr="00F450E0">
        <w:rPr>
          <w:rFonts w:ascii="Trebuchet MS" w:hAnsi="Trebuchet MS"/>
          <w:sz w:val="22"/>
          <w:szCs w:val="22"/>
          <w:u w:val="single"/>
        </w:rPr>
        <w:t>Sites and Detailed Policies Document (2012) (Altered 2015)</w:t>
      </w:r>
    </w:p>
    <w:p w:rsidR="009F25A3" w:rsidRPr="00F450E0" w:rsidRDefault="009F25A3" w:rsidP="009F25A3">
      <w:pPr>
        <w:rPr>
          <w:rFonts w:ascii="Trebuchet MS" w:hAnsi="Trebuchet MS"/>
          <w:sz w:val="22"/>
          <w:szCs w:val="22"/>
        </w:rPr>
      </w:pPr>
      <w:r w:rsidRPr="00F450E0">
        <w:rPr>
          <w:rFonts w:ascii="Trebuchet MS" w:hAnsi="Trebuchet MS"/>
          <w:sz w:val="22"/>
          <w:szCs w:val="22"/>
        </w:rPr>
        <w:t>DM12: Access, Traffic and Highway-Related Matters</w:t>
      </w:r>
    </w:p>
    <w:p w:rsidR="009F25A3" w:rsidRPr="00F450E0" w:rsidRDefault="009F25A3" w:rsidP="009F25A3">
      <w:pPr>
        <w:rPr>
          <w:rFonts w:ascii="Trebuchet MS" w:hAnsi="Trebuchet MS"/>
          <w:sz w:val="22"/>
          <w:szCs w:val="22"/>
        </w:rPr>
      </w:pPr>
      <w:r w:rsidRPr="00F450E0">
        <w:rPr>
          <w:rFonts w:ascii="Trebuchet MS" w:hAnsi="Trebuchet MS"/>
          <w:sz w:val="22"/>
          <w:szCs w:val="22"/>
        </w:rPr>
        <w:t>DM22: Advertisements</w:t>
      </w:r>
    </w:p>
    <w:p w:rsidR="009F25A3" w:rsidRPr="00F450E0" w:rsidRDefault="009F25A3" w:rsidP="009F25A3">
      <w:pPr>
        <w:rPr>
          <w:rFonts w:ascii="Trebuchet MS" w:hAnsi="Trebuchet MS"/>
          <w:sz w:val="22"/>
          <w:szCs w:val="22"/>
        </w:rPr>
      </w:pPr>
    </w:p>
    <w:p w:rsidR="009F25A3" w:rsidRPr="00F450E0" w:rsidRDefault="009F25A3" w:rsidP="009F25A3">
      <w:pPr>
        <w:rPr>
          <w:rFonts w:ascii="Trebuchet MS" w:hAnsi="Trebuchet MS"/>
          <w:sz w:val="22"/>
          <w:szCs w:val="22"/>
          <w:u w:val="single"/>
        </w:rPr>
      </w:pPr>
      <w:r w:rsidRPr="00F450E0">
        <w:rPr>
          <w:rFonts w:ascii="Trebuchet MS" w:hAnsi="Trebuchet MS"/>
          <w:sz w:val="22"/>
          <w:szCs w:val="22"/>
          <w:u w:val="single"/>
        </w:rPr>
        <w:t>Legal context</w:t>
      </w:r>
    </w:p>
    <w:p w:rsidR="009F25A3" w:rsidRPr="00F450E0" w:rsidRDefault="009F25A3" w:rsidP="009F25A3">
      <w:pPr>
        <w:rPr>
          <w:rFonts w:ascii="Trebuchet MS" w:hAnsi="Trebuchet MS"/>
          <w:sz w:val="22"/>
          <w:szCs w:val="22"/>
        </w:rPr>
      </w:pPr>
      <w:r w:rsidRPr="00F450E0">
        <w:rPr>
          <w:rFonts w:ascii="Trebuchet MS" w:hAnsi="Trebuchet MS"/>
          <w:sz w:val="22"/>
          <w:szCs w:val="22"/>
        </w:rPr>
        <w:t xml:space="preserve">Section 38(6) of the Planning and Compulsory Purchase Act 2004 requires that proposals be determined in accordance with the development plan unless material considerations indicate otherwise. </w:t>
      </w:r>
    </w:p>
    <w:p w:rsidR="009F25A3" w:rsidRPr="00F450E0" w:rsidRDefault="009F25A3" w:rsidP="009F25A3">
      <w:pPr>
        <w:rPr>
          <w:rFonts w:ascii="Trebuchet MS" w:hAnsi="Trebuchet MS"/>
          <w:sz w:val="22"/>
          <w:szCs w:val="22"/>
        </w:rPr>
      </w:pPr>
    </w:p>
    <w:p w:rsidR="009F25A3" w:rsidRDefault="009F25A3" w:rsidP="009F25A3">
      <w:pPr>
        <w:rPr>
          <w:rFonts w:ascii="Trebuchet MS" w:hAnsi="Trebuchet MS"/>
          <w:sz w:val="22"/>
          <w:szCs w:val="22"/>
        </w:rPr>
      </w:pPr>
      <w:r w:rsidRPr="00F450E0">
        <w:rPr>
          <w:rFonts w:ascii="Trebuchet MS" w:hAnsi="Trebuchet MS"/>
          <w:sz w:val="22"/>
          <w:szCs w:val="22"/>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F450E0">
        <w:rPr>
          <w:rFonts w:ascii="Trebuchet MS" w:hAnsi="Trebuchet MS"/>
          <w:sz w:val="22"/>
          <w:szCs w:val="22"/>
        </w:rPr>
        <w:t>Regulation 3 states that factors relevant to amenity include the general characteristics of the locality, including the presence of any feature of historic, architectural, cultural, or similar interest.</w:t>
      </w:r>
      <w:proofErr w:type="gramEnd"/>
    </w:p>
    <w:p w:rsidR="009F25A3" w:rsidRDefault="009F25A3" w:rsidP="009F25A3">
      <w:pPr>
        <w:rPr>
          <w:rFonts w:ascii="Trebuchet MS" w:hAnsi="Trebuchet MS"/>
          <w:sz w:val="22"/>
          <w:szCs w:val="22"/>
        </w:rPr>
      </w:pPr>
    </w:p>
    <w:p w:rsidR="009F25A3" w:rsidRPr="00F450E0" w:rsidRDefault="009F25A3" w:rsidP="009F25A3">
      <w:pPr>
        <w:rPr>
          <w:rFonts w:ascii="Trebuchet MS" w:hAnsi="Trebuchet MS"/>
          <w:sz w:val="22"/>
          <w:szCs w:val="22"/>
        </w:rPr>
      </w:pPr>
      <w:proofErr w:type="gramStart"/>
      <w:r>
        <w:rPr>
          <w:rFonts w:ascii="Trebuchet MS" w:hAnsi="Trebuchet MS"/>
          <w:sz w:val="22"/>
          <w:szCs w:val="22"/>
        </w:rPr>
        <w:t>LBCA 1990 duty to consider impact on conservation areas.</w:t>
      </w:r>
      <w:proofErr w:type="gramEnd"/>
    </w:p>
    <w:p w:rsidR="009F25A3" w:rsidRPr="00F450E0" w:rsidRDefault="009F25A3" w:rsidP="009F25A3">
      <w:pPr>
        <w:rPr>
          <w:rFonts w:ascii="Trebuchet MS" w:hAnsi="Trebuchet MS"/>
          <w:sz w:val="22"/>
          <w:szCs w:val="22"/>
        </w:rPr>
      </w:pPr>
    </w:p>
    <w:p w:rsidR="009F25A3" w:rsidRPr="00F450E0" w:rsidRDefault="009F25A3" w:rsidP="009F25A3">
      <w:pPr>
        <w:rPr>
          <w:rFonts w:ascii="Trebuchet MS" w:hAnsi="Trebuchet MS"/>
          <w:sz w:val="22"/>
          <w:szCs w:val="22"/>
        </w:rPr>
      </w:pPr>
      <w:r w:rsidRPr="00F450E0">
        <w:rPr>
          <w:rFonts w:ascii="Trebuchet MS" w:hAnsi="Trebuchet MS"/>
          <w:sz w:val="22"/>
          <w:szCs w:val="22"/>
        </w:rPr>
        <w:t>Factors relevant to public safety include highway safety and whether the advert would hinder security or surveillance devices, including speed cameras.</w:t>
      </w:r>
    </w:p>
    <w:p w:rsidR="009F25A3" w:rsidRPr="00F450E0" w:rsidRDefault="009F25A3" w:rsidP="009F25A3">
      <w:pPr>
        <w:rPr>
          <w:rFonts w:ascii="Trebuchet MS" w:hAnsi="Trebuchet MS"/>
          <w:sz w:val="22"/>
          <w:szCs w:val="22"/>
        </w:rPr>
      </w:pPr>
    </w:p>
    <w:p w:rsidR="009F25A3" w:rsidRPr="00F450E0" w:rsidRDefault="009F25A3" w:rsidP="009F25A3">
      <w:pPr>
        <w:rPr>
          <w:rFonts w:ascii="Trebuchet MS" w:hAnsi="Trebuchet MS"/>
          <w:b/>
          <w:sz w:val="22"/>
          <w:szCs w:val="22"/>
        </w:rPr>
      </w:pPr>
      <w:r w:rsidRPr="00F450E0">
        <w:rPr>
          <w:rFonts w:ascii="Trebuchet MS" w:hAnsi="Trebuchet MS"/>
          <w:b/>
          <w:sz w:val="22"/>
          <w:szCs w:val="22"/>
        </w:rPr>
        <w:t>Appraisal</w:t>
      </w:r>
    </w:p>
    <w:p w:rsidR="009F25A3" w:rsidRPr="00F450E0" w:rsidRDefault="009F25A3" w:rsidP="009F25A3">
      <w:pPr>
        <w:rPr>
          <w:rFonts w:ascii="Trebuchet MS" w:hAnsi="Trebuchet MS"/>
          <w:sz w:val="22"/>
          <w:szCs w:val="22"/>
        </w:rPr>
      </w:pPr>
      <w:r w:rsidRPr="00F450E0">
        <w:rPr>
          <w:rFonts w:ascii="Trebuchet MS" w:hAnsi="Trebuchet MS"/>
          <w:sz w:val="22"/>
          <w:szCs w:val="22"/>
        </w:rPr>
        <w:t>The main issues are considered to be:</w:t>
      </w:r>
    </w:p>
    <w:p w:rsidR="009F25A3" w:rsidRPr="00F450E0" w:rsidRDefault="009F25A3" w:rsidP="009F25A3">
      <w:pPr>
        <w:ind w:left="720" w:hanging="720"/>
        <w:rPr>
          <w:rFonts w:ascii="Trebuchet MS" w:hAnsi="Trebuchet MS"/>
          <w:sz w:val="22"/>
          <w:szCs w:val="22"/>
        </w:rPr>
      </w:pPr>
      <w:proofErr w:type="spellStart"/>
      <w:r w:rsidRPr="00F450E0">
        <w:rPr>
          <w:rFonts w:ascii="Trebuchet MS" w:hAnsi="Trebuchet MS"/>
          <w:sz w:val="22"/>
          <w:szCs w:val="22"/>
        </w:rPr>
        <w:t>i</w:t>
      </w:r>
      <w:proofErr w:type="spellEnd"/>
      <w:r w:rsidRPr="00F450E0">
        <w:rPr>
          <w:rFonts w:ascii="Trebuchet MS" w:hAnsi="Trebuchet MS"/>
          <w:sz w:val="22"/>
          <w:szCs w:val="22"/>
        </w:rPr>
        <w:t>)</w:t>
      </w:r>
      <w:r w:rsidRPr="00F450E0">
        <w:rPr>
          <w:rFonts w:ascii="Trebuchet MS" w:hAnsi="Trebuchet MS"/>
          <w:sz w:val="22"/>
          <w:szCs w:val="22"/>
        </w:rPr>
        <w:tab/>
        <w:t>Amenity</w:t>
      </w:r>
    </w:p>
    <w:p w:rsidR="009F25A3" w:rsidRPr="00F450E0" w:rsidRDefault="009F25A3" w:rsidP="009F25A3">
      <w:pPr>
        <w:rPr>
          <w:rFonts w:ascii="Trebuchet MS" w:hAnsi="Trebuchet MS"/>
          <w:sz w:val="22"/>
          <w:szCs w:val="22"/>
        </w:rPr>
      </w:pPr>
      <w:r w:rsidRPr="00F450E0">
        <w:rPr>
          <w:rFonts w:ascii="Trebuchet MS" w:hAnsi="Trebuchet MS"/>
          <w:sz w:val="22"/>
          <w:szCs w:val="22"/>
        </w:rPr>
        <w:t>ii)</w:t>
      </w:r>
      <w:r w:rsidRPr="00F450E0">
        <w:rPr>
          <w:rFonts w:ascii="Trebuchet MS" w:hAnsi="Trebuchet MS"/>
          <w:sz w:val="22"/>
          <w:szCs w:val="22"/>
        </w:rPr>
        <w:tab/>
        <w:t>Public safety</w:t>
      </w:r>
    </w:p>
    <w:p w:rsidR="009F25A3" w:rsidRPr="00F450E0" w:rsidRDefault="009F25A3" w:rsidP="009F25A3">
      <w:pPr>
        <w:rPr>
          <w:rFonts w:ascii="Trebuchet MS" w:hAnsi="Trebuchet MS"/>
          <w:sz w:val="22"/>
          <w:szCs w:val="22"/>
        </w:rPr>
      </w:pPr>
    </w:p>
    <w:p w:rsidR="009F25A3" w:rsidRPr="00FF6455" w:rsidRDefault="009F25A3" w:rsidP="009F25A3">
      <w:pPr>
        <w:rPr>
          <w:rFonts w:ascii="Trebuchet MS" w:hAnsi="Trebuchet MS"/>
          <w:sz w:val="22"/>
          <w:szCs w:val="22"/>
          <w:u w:val="single"/>
        </w:rPr>
      </w:pPr>
      <w:proofErr w:type="spellStart"/>
      <w:r w:rsidRPr="00FF6455">
        <w:rPr>
          <w:rFonts w:ascii="Trebuchet MS" w:hAnsi="Trebuchet MS"/>
          <w:sz w:val="22"/>
          <w:szCs w:val="22"/>
          <w:u w:val="single"/>
        </w:rPr>
        <w:t>i</w:t>
      </w:r>
      <w:proofErr w:type="spellEnd"/>
      <w:r w:rsidRPr="00FF6455">
        <w:rPr>
          <w:rFonts w:ascii="Trebuchet MS" w:hAnsi="Trebuchet MS"/>
          <w:sz w:val="22"/>
          <w:szCs w:val="22"/>
          <w:u w:val="single"/>
        </w:rPr>
        <w:t>) Amenity</w:t>
      </w:r>
    </w:p>
    <w:p w:rsidR="009F25A3" w:rsidRPr="008855A9" w:rsidRDefault="003B71A3" w:rsidP="009F25A3">
      <w:pPr>
        <w:rPr>
          <w:rFonts w:ascii="Trebuchet MS" w:hAnsi="Trebuchet MS"/>
          <w:color w:val="000000"/>
          <w:sz w:val="22"/>
          <w:szCs w:val="22"/>
        </w:rPr>
      </w:pPr>
      <w:r w:rsidRPr="00FF6455">
        <w:rPr>
          <w:rFonts w:ascii="Trebuchet MS" w:hAnsi="Trebuchet MS"/>
          <w:color w:val="000000"/>
          <w:sz w:val="22"/>
          <w:szCs w:val="22"/>
          <w:lang w:eastAsia="en-GB"/>
        </w:rPr>
        <w:t>The advertisements on nearby properties mainly seem to be non-illuminated signage consisting of awnings with painted timber fascia boards to the shopfront itself</w:t>
      </w:r>
      <w:r w:rsidR="009F25A3" w:rsidRPr="00FF6455">
        <w:rPr>
          <w:rFonts w:ascii="Trebuchet MS" w:hAnsi="Trebuchet MS"/>
          <w:color w:val="000000"/>
          <w:sz w:val="22"/>
          <w:szCs w:val="22"/>
        </w:rPr>
        <w:t>.</w:t>
      </w:r>
      <w:r w:rsidRPr="00FF6455">
        <w:rPr>
          <w:rFonts w:ascii="Trebuchet MS" w:hAnsi="Trebuchet MS"/>
          <w:color w:val="000000"/>
          <w:sz w:val="22"/>
          <w:szCs w:val="22"/>
        </w:rPr>
        <w:t xml:space="preserve"> Those properties without awnings also tend to be non-illuminated signage painted to the timber shop front.</w:t>
      </w:r>
      <w:r w:rsidR="009F25A3" w:rsidRPr="00FF6455">
        <w:rPr>
          <w:rFonts w:ascii="Trebuchet MS" w:hAnsi="Trebuchet MS"/>
          <w:color w:val="000000"/>
          <w:sz w:val="22"/>
          <w:szCs w:val="22"/>
        </w:rPr>
        <w:t xml:space="preserve"> </w:t>
      </w:r>
      <w:r w:rsidRPr="00FF6455">
        <w:rPr>
          <w:rFonts w:ascii="Trebuchet MS" w:hAnsi="Trebuchet MS"/>
          <w:color w:val="000000"/>
          <w:sz w:val="22"/>
          <w:szCs w:val="22"/>
        </w:rPr>
        <w:t xml:space="preserve">The proposed signage would therefore not be in keeping with the general character of the surrounding shopfronts. However, the application property is not a listed building or in a Conservation Area but is rather a modern building and there are many examples of internally illuminated fascia throughout Caversham High Street. Also the proposed fascia would sit be the same size as the timber fascia boarding of the existing shop fronts, working with the existing style of the </w:t>
      </w:r>
      <w:r w:rsidR="00FF6455" w:rsidRPr="00FF6455">
        <w:rPr>
          <w:rFonts w:ascii="Trebuchet MS" w:hAnsi="Trebuchet MS"/>
          <w:color w:val="000000"/>
          <w:sz w:val="22"/>
          <w:szCs w:val="22"/>
        </w:rPr>
        <w:t>property</w:t>
      </w:r>
      <w:r w:rsidR="00D20D04">
        <w:rPr>
          <w:rFonts w:ascii="Trebuchet MS" w:hAnsi="Trebuchet MS"/>
          <w:color w:val="000000"/>
          <w:sz w:val="22"/>
          <w:szCs w:val="22"/>
        </w:rPr>
        <w:t>. Furthermore,</w:t>
      </w:r>
      <w:r w:rsidRPr="00FF6455">
        <w:rPr>
          <w:rFonts w:ascii="Trebuchet MS" w:hAnsi="Trebuchet MS"/>
          <w:color w:val="000000"/>
          <w:sz w:val="22"/>
          <w:szCs w:val="22"/>
        </w:rPr>
        <w:t xml:space="preserve"> </w:t>
      </w:r>
      <w:r w:rsidR="00FF6455" w:rsidRPr="00FF6455">
        <w:rPr>
          <w:rFonts w:ascii="Trebuchet MS" w:hAnsi="Trebuchet MS"/>
          <w:color w:val="000000"/>
          <w:sz w:val="22"/>
          <w:szCs w:val="22"/>
        </w:rPr>
        <w:t>the signage would be a relatively slim</w:t>
      </w:r>
      <w:r w:rsidRPr="00FF6455">
        <w:rPr>
          <w:rFonts w:ascii="Trebuchet MS" w:hAnsi="Trebuchet MS"/>
          <w:color w:val="000000"/>
          <w:sz w:val="22"/>
          <w:szCs w:val="22"/>
        </w:rPr>
        <w:t xml:space="preserve"> </w:t>
      </w:r>
      <w:r w:rsidR="00FF6455" w:rsidRPr="00FF6455">
        <w:rPr>
          <w:rFonts w:ascii="Trebuchet MS" w:hAnsi="Trebuchet MS"/>
          <w:color w:val="000000"/>
          <w:sz w:val="22"/>
          <w:szCs w:val="22"/>
        </w:rPr>
        <w:t>design which would not be considered to add an excessively bulky appearance to the shop front</w:t>
      </w:r>
      <w:r w:rsidRPr="00FF6455">
        <w:rPr>
          <w:rFonts w:ascii="Trebuchet MS" w:hAnsi="Trebuchet MS"/>
          <w:color w:val="000000"/>
          <w:sz w:val="22"/>
          <w:szCs w:val="22"/>
        </w:rPr>
        <w:t xml:space="preserve">. It is therefore considered that although not necessarily in keeping with the character of the area, the proposed signage would not cause sufficient harm to the visual amenity of the area to warrant the refusal of the application. </w:t>
      </w:r>
    </w:p>
    <w:p w:rsidR="009F25A3" w:rsidRPr="008855A9" w:rsidRDefault="009F25A3" w:rsidP="009F25A3">
      <w:pPr>
        <w:rPr>
          <w:rFonts w:ascii="Trebuchet MS" w:hAnsi="Trebuchet MS"/>
          <w:sz w:val="22"/>
          <w:szCs w:val="22"/>
        </w:rPr>
      </w:pPr>
    </w:p>
    <w:p w:rsidR="009F25A3" w:rsidRPr="008855A9" w:rsidRDefault="009F25A3" w:rsidP="009F25A3">
      <w:pPr>
        <w:rPr>
          <w:rFonts w:ascii="Trebuchet MS" w:hAnsi="Trebuchet MS"/>
          <w:sz w:val="22"/>
          <w:szCs w:val="22"/>
          <w:u w:val="single"/>
        </w:rPr>
      </w:pPr>
      <w:r w:rsidRPr="008855A9">
        <w:rPr>
          <w:rFonts w:ascii="Trebuchet MS" w:hAnsi="Trebuchet MS"/>
          <w:sz w:val="22"/>
          <w:szCs w:val="22"/>
          <w:u w:val="single"/>
        </w:rPr>
        <w:t>ii) Public Safety</w:t>
      </w:r>
    </w:p>
    <w:p w:rsidR="009F25A3" w:rsidRDefault="009F25A3" w:rsidP="009F25A3">
      <w:pPr>
        <w:rPr>
          <w:rFonts w:ascii="Trebuchet MS" w:hAnsi="Trebuchet MS"/>
          <w:color w:val="000000"/>
          <w:sz w:val="22"/>
          <w:szCs w:val="22"/>
        </w:rPr>
      </w:pPr>
      <w:r w:rsidRPr="008855A9">
        <w:rPr>
          <w:rFonts w:ascii="Trebuchet MS" w:hAnsi="Trebuchet MS"/>
          <w:color w:val="000000"/>
          <w:sz w:val="22"/>
          <w:szCs w:val="22"/>
        </w:rPr>
        <w:t xml:space="preserve">The proposed signage is located in a position that would not cause a physical obstruction to members of the public using the highway.  The </w:t>
      </w:r>
      <w:r w:rsidRPr="003B71A3">
        <w:rPr>
          <w:rFonts w:ascii="Trebuchet MS" w:hAnsi="Trebuchet MS"/>
          <w:color w:val="000000"/>
          <w:sz w:val="22"/>
          <w:szCs w:val="22"/>
        </w:rPr>
        <w:t xml:space="preserve">illuminated elements to the fascia will not, as per information submitted by the applicant, exceed a level of luminance </w:t>
      </w:r>
      <w:proofErr w:type="gramStart"/>
      <w:r w:rsidRPr="003B71A3">
        <w:rPr>
          <w:rFonts w:ascii="Trebuchet MS" w:hAnsi="Trebuchet MS"/>
          <w:color w:val="000000"/>
          <w:sz w:val="22"/>
          <w:szCs w:val="22"/>
        </w:rPr>
        <w:t xml:space="preserve">of </w:t>
      </w:r>
      <w:r w:rsidR="003B71A3" w:rsidRPr="003B71A3">
        <w:rPr>
          <w:rFonts w:ascii="Trebuchet MS" w:hAnsi="Trebuchet MS"/>
          <w:color w:val="000000"/>
          <w:sz w:val="22"/>
          <w:szCs w:val="22"/>
        </w:rPr>
        <w:t>50</w:t>
      </w:r>
      <w:r w:rsidRPr="003B71A3">
        <w:rPr>
          <w:rFonts w:ascii="Trebuchet MS" w:hAnsi="Trebuchet MS"/>
          <w:color w:val="000000"/>
          <w:sz w:val="22"/>
          <w:szCs w:val="22"/>
        </w:rPr>
        <w:t>0 cd/m</w:t>
      </w:r>
      <w:r w:rsidRPr="003B71A3">
        <w:rPr>
          <w:rFonts w:ascii="Trebuchet MS" w:hAnsi="Trebuchet MS"/>
          <w:color w:val="000000"/>
          <w:sz w:val="22"/>
          <w:szCs w:val="22"/>
          <w:vertAlign w:val="superscript"/>
        </w:rPr>
        <w:t>2</w:t>
      </w:r>
      <w:r w:rsidRPr="003B71A3">
        <w:rPr>
          <w:rFonts w:ascii="Trebuchet MS" w:hAnsi="Trebuchet MS"/>
          <w:color w:val="000000"/>
          <w:sz w:val="22"/>
          <w:szCs w:val="22"/>
        </w:rPr>
        <w:t>,</w:t>
      </w:r>
      <w:proofErr w:type="gramEnd"/>
      <w:r w:rsidRPr="003B71A3">
        <w:rPr>
          <w:rFonts w:ascii="Trebuchet MS" w:hAnsi="Trebuchet MS"/>
          <w:color w:val="000000"/>
          <w:sz w:val="22"/>
          <w:szCs w:val="22"/>
        </w:rPr>
        <w:t xml:space="preserve"> which is unlikely to cause a distraction to users of the highway. As such the proposal is considered to be acceptable in public safety terms in accordance with DM12: Access, Traffic and Highway</w:t>
      </w:r>
      <w:r w:rsidRPr="008855A9">
        <w:rPr>
          <w:rFonts w:ascii="Trebuchet MS" w:hAnsi="Trebuchet MS"/>
          <w:color w:val="000000"/>
          <w:sz w:val="22"/>
          <w:szCs w:val="22"/>
        </w:rPr>
        <w:t>-Related Matters of the Sites and Detailed Policies Document (2012).</w:t>
      </w:r>
    </w:p>
    <w:p w:rsidR="009F25A3" w:rsidRDefault="009F25A3" w:rsidP="009F25A3">
      <w:pPr>
        <w:rPr>
          <w:rFonts w:ascii="Trebuchet MS" w:hAnsi="Trebuchet MS"/>
          <w:color w:val="000000"/>
          <w:sz w:val="22"/>
          <w:szCs w:val="22"/>
        </w:rPr>
      </w:pPr>
    </w:p>
    <w:p w:rsidR="009F25A3" w:rsidRPr="008855A9" w:rsidRDefault="009F25A3" w:rsidP="009F25A3">
      <w:pPr>
        <w:pStyle w:val="Heading1"/>
        <w:spacing w:before="0"/>
        <w:jc w:val="both"/>
        <w:rPr>
          <w:rFonts w:ascii="Trebuchet MS" w:hAnsi="Trebuchet MS"/>
          <w:b w:val="0"/>
          <w:color w:val="000000" w:themeColor="text1"/>
          <w:sz w:val="22"/>
          <w:szCs w:val="22"/>
          <w:u w:val="single"/>
        </w:rPr>
      </w:pPr>
      <w:r w:rsidRPr="008855A9">
        <w:rPr>
          <w:rFonts w:ascii="Trebuchet MS" w:hAnsi="Trebuchet MS"/>
          <w:b w:val="0"/>
          <w:color w:val="000000" w:themeColor="text1"/>
          <w:sz w:val="22"/>
          <w:szCs w:val="22"/>
          <w:u w:val="single"/>
        </w:rPr>
        <w:t>Conclusion</w:t>
      </w:r>
    </w:p>
    <w:p w:rsidR="009F25A3" w:rsidRPr="00F450E0" w:rsidRDefault="009F25A3" w:rsidP="009F25A3">
      <w:pPr>
        <w:jc w:val="both"/>
        <w:rPr>
          <w:rFonts w:ascii="Trebuchet MS" w:hAnsi="Trebuchet MS"/>
          <w:color w:val="000000" w:themeColor="text1"/>
          <w:sz w:val="22"/>
          <w:szCs w:val="22"/>
        </w:rPr>
      </w:pPr>
      <w:r w:rsidRPr="008855A9">
        <w:rPr>
          <w:rFonts w:ascii="Trebuchet MS" w:hAnsi="Trebuchet MS"/>
          <w:color w:val="000000" w:themeColor="text1"/>
          <w:sz w:val="22"/>
          <w:szCs w:val="22"/>
        </w:rPr>
        <w:t>The proposed advertisements are acceptable for the reasons set out above.</w:t>
      </w:r>
    </w:p>
    <w:p w:rsidR="009F25A3" w:rsidRPr="00F450E0" w:rsidRDefault="009F25A3" w:rsidP="009F25A3">
      <w:pPr>
        <w:rPr>
          <w:rFonts w:ascii="Trebuchet MS" w:hAnsi="Trebuchet MS"/>
          <w:sz w:val="22"/>
          <w:szCs w:val="22"/>
        </w:rPr>
      </w:pPr>
    </w:p>
    <w:p w:rsidR="009F25A3" w:rsidRPr="00F450E0" w:rsidRDefault="009F25A3" w:rsidP="009F25A3">
      <w:pPr>
        <w:pStyle w:val="Heading1"/>
        <w:spacing w:before="0"/>
        <w:rPr>
          <w:rFonts w:ascii="Trebuchet MS" w:hAnsi="Trebuchet MS"/>
          <w:color w:val="000000" w:themeColor="text1"/>
          <w:sz w:val="22"/>
          <w:szCs w:val="22"/>
        </w:rPr>
      </w:pPr>
      <w:r w:rsidRPr="00F450E0">
        <w:rPr>
          <w:rFonts w:ascii="Trebuchet MS" w:hAnsi="Trebuchet MS"/>
          <w:color w:val="000000" w:themeColor="text1"/>
          <w:sz w:val="22"/>
          <w:szCs w:val="22"/>
        </w:rPr>
        <w:t>RECOMMENDATION</w:t>
      </w:r>
    </w:p>
    <w:p w:rsidR="009F25A3" w:rsidRPr="00F450E0" w:rsidRDefault="009F25A3" w:rsidP="009F25A3">
      <w:pPr>
        <w:rPr>
          <w:sz w:val="22"/>
          <w:szCs w:val="22"/>
        </w:rPr>
      </w:pPr>
    </w:p>
    <w:p w:rsidR="009F25A3" w:rsidRPr="00F450E0" w:rsidRDefault="009F25A3" w:rsidP="009F25A3">
      <w:pPr>
        <w:rPr>
          <w:rFonts w:ascii="Trebuchet MS" w:hAnsi="Trebuchet MS"/>
          <w:color w:val="000000" w:themeColor="text1"/>
          <w:sz w:val="22"/>
          <w:szCs w:val="22"/>
        </w:rPr>
      </w:pPr>
      <w:r w:rsidRPr="00F450E0">
        <w:rPr>
          <w:rFonts w:ascii="Trebuchet MS" w:hAnsi="Trebuchet MS"/>
          <w:color w:val="000000" w:themeColor="text1"/>
          <w:sz w:val="22"/>
          <w:szCs w:val="22"/>
        </w:rPr>
        <w:t>GRANT Advertisement Consent</w:t>
      </w:r>
    </w:p>
    <w:p w:rsidR="009F25A3" w:rsidRPr="00F450E0" w:rsidRDefault="009F25A3" w:rsidP="009F25A3">
      <w:pPr>
        <w:rPr>
          <w:rFonts w:ascii="Trebuchet MS" w:hAnsi="Trebuchet MS"/>
          <w:color w:val="000000" w:themeColor="text1"/>
          <w:sz w:val="22"/>
          <w:szCs w:val="22"/>
        </w:rPr>
      </w:pPr>
    </w:p>
    <w:p w:rsidR="009F25A3" w:rsidRPr="00F450E0" w:rsidRDefault="009F25A3" w:rsidP="009F25A3">
      <w:pPr>
        <w:pStyle w:val="yiv552378054msonormal"/>
        <w:spacing w:before="0" w:beforeAutospacing="0" w:after="0" w:afterAutospacing="0"/>
        <w:jc w:val="both"/>
        <w:rPr>
          <w:rFonts w:ascii="Trebuchet MS" w:hAnsi="Trebuchet MS"/>
          <w:b/>
          <w:color w:val="000000" w:themeColor="text1"/>
          <w:sz w:val="22"/>
          <w:szCs w:val="22"/>
          <w:lang w:eastAsia="en-US"/>
        </w:rPr>
      </w:pPr>
      <w:r w:rsidRPr="00F450E0">
        <w:rPr>
          <w:rFonts w:ascii="Trebuchet MS" w:hAnsi="Trebuchet MS"/>
          <w:b/>
          <w:bCs/>
          <w:color w:val="000000" w:themeColor="text1"/>
          <w:sz w:val="22"/>
          <w:szCs w:val="22"/>
        </w:rPr>
        <w:t>Conditions</w:t>
      </w:r>
    </w:p>
    <w:p w:rsidR="009F25A3" w:rsidRPr="00F450E0" w:rsidRDefault="009F25A3" w:rsidP="009F25A3">
      <w:pPr>
        <w:pStyle w:val="ListParagraph"/>
        <w:numPr>
          <w:ilvl w:val="0"/>
          <w:numId w:val="1"/>
        </w:numPr>
        <w:ind w:left="426" w:hanging="426"/>
        <w:jc w:val="both"/>
        <w:rPr>
          <w:rFonts w:ascii="Trebuchet MS" w:hAnsi="Trebuchet MS"/>
          <w:sz w:val="22"/>
          <w:szCs w:val="22"/>
        </w:rPr>
      </w:pPr>
      <w:r w:rsidRPr="00F450E0">
        <w:rPr>
          <w:rFonts w:ascii="Trebuchet MS" w:hAnsi="Trebuchet MS" w:cs="Arial"/>
          <w:sz w:val="22"/>
          <w:szCs w:val="22"/>
        </w:rPr>
        <w:t xml:space="preserve">This consent relates to the following drawings only, </w:t>
      </w:r>
      <w:r w:rsidRPr="00F450E0">
        <w:rPr>
          <w:rFonts w:ascii="Trebuchet MS" w:hAnsi="Trebuchet MS"/>
          <w:sz w:val="22"/>
          <w:szCs w:val="22"/>
        </w:rPr>
        <w:t xml:space="preserve">received on </w:t>
      </w:r>
      <w:r>
        <w:rPr>
          <w:rFonts w:ascii="Trebuchet MS" w:hAnsi="Trebuchet MS"/>
          <w:sz w:val="22"/>
          <w:szCs w:val="22"/>
        </w:rPr>
        <w:t>19</w:t>
      </w:r>
      <w:r w:rsidRPr="008855A9">
        <w:rPr>
          <w:rFonts w:ascii="Trebuchet MS" w:hAnsi="Trebuchet MS"/>
          <w:sz w:val="22"/>
          <w:szCs w:val="22"/>
          <w:vertAlign w:val="superscript"/>
        </w:rPr>
        <w:t>th</w:t>
      </w:r>
      <w:r>
        <w:rPr>
          <w:rFonts w:ascii="Trebuchet MS" w:hAnsi="Trebuchet MS"/>
          <w:sz w:val="22"/>
          <w:szCs w:val="22"/>
        </w:rPr>
        <w:t xml:space="preserve"> April</w:t>
      </w:r>
      <w:r w:rsidRPr="00F450E0">
        <w:rPr>
          <w:rFonts w:ascii="Trebuchet MS" w:hAnsi="Trebuchet MS"/>
          <w:sz w:val="22"/>
          <w:szCs w:val="22"/>
        </w:rPr>
        <w:t xml:space="preserve"> 2017</w:t>
      </w:r>
    </w:p>
    <w:p w:rsidR="003B71A3" w:rsidRPr="003B71A3" w:rsidRDefault="003B71A3" w:rsidP="003B71A3">
      <w:pPr>
        <w:ind w:left="426"/>
        <w:rPr>
          <w:rFonts w:ascii="Trebuchet MS" w:hAnsi="Trebuchet MS"/>
          <w:sz w:val="22"/>
          <w:szCs w:val="22"/>
        </w:rPr>
      </w:pPr>
      <w:r w:rsidRPr="003B71A3">
        <w:rPr>
          <w:rFonts w:ascii="Trebuchet MS" w:hAnsi="Trebuchet MS"/>
          <w:sz w:val="22"/>
          <w:szCs w:val="22"/>
        </w:rPr>
        <w:t>Location Plan</w:t>
      </w:r>
    </w:p>
    <w:p w:rsidR="003B71A3" w:rsidRPr="003B71A3" w:rsidRDefault="003B71A3" w:rsidP="003B71A3">
      <w:pPr>
        <w:ind w:left="426"/>
        <w:rPr>
          <w:rFonts w:ascii="Trebuchet MS" w:hAnsi="Trebuchet MS"/>
          <w:sz w:val="22"/>
          <w:szCs w:val="22"/>
        </w:rPr>
      </w:pPr>
      <w:bookmarkStart w:id="0" w:name="_GoBack"/>
      <w:bookmarkEnd w:id="0"/>
      <w:r w:rsidRPr="003B71A3">
        <w:rPr>
          <w:rFonts w:ascii="Trebuchet MS" w:hAnsi="Trebuchet MS"/>
          <w:sz w:val="22"/>
          <w:szCs w:val="22"/>
        </w:rPr>
        <w:t>Drawing No: 112559 sheet 2/4 version 4 – Illuminated left fascia sign</w:t>
      </w:r>
    </w:p>
    <w:p w:rsidR="003B71A3" w:rsidRPr="003B71A3" w:rsidRDefault="003B71A3" w:rsidP="003B71A3">
      <w:pPr>
        <w:ind w:left="426"/>
        <w:rPr>
          <w:rFonts w:ascii="Trebuchet MS" w:hAnsi="Trebuchet MS"/>
          <w:sz w:val="22"/>
          <w:szCs w:val="22"/>
        </w:rPr>
      </w:pPr>
      <w:r w:rsidRPr="003B71A3">
        <w:rPr>
          <w:rFonts w:ascii="Trebuchet MS" w:hAnsi="Trebuchet MS"/>
          <w:sz w:val="22"/>
          <w:szCs w:val="22"/>
        </w:rPr>
        <w:t>Drawing No: 112559 sheet 3/4 version 4 – Illuminated central fascia sign and double sided internally illuminated projecting sign</w:t>
      </w:r>
    </w:p>
    <w:p w:rsidR="003B71A3" w:rsidRPr="003B71A3" w:rsidRDefault="003B71A3" w:rsidP="003B71A3">
      <w:pPr>
        <w:ind w:left="426"/>
        <w:rPr>
          <w:rFonts w:ascii="Trebuchet MS" w:hAnsi="Trebuchet MS"/>
          <w:sz w:val="22"/>
          <w:szCs w:val="22"/>
        </w:rPr>
      </w:pPr>
      <w:r w:rsidRPr="003B71A3">
        <w:rPr>
          <w:rFonts w:ascii="Trebuchet MS" w:hAnsi="Trebuchet MS"/>
          <w:sz w:val="22"/>
          <w:szCs w:val="22"/>
        </w:rPr>
        <w:t>Drawing No: 112559 sheet 4/4 version 4 – Illuminated right fascia sign</w:t>
      </w:r>
    </w:p>
    <w:p w:rsidR="009F25A3" w:rsidRPr="00F450E0" w:rsidRDefault="009F25A3" w:rsidP="009F25A3">
      <w:pPr>
        <w:pStyle w:val="ListParagraph"/>
        <w:ind w:left="426"/>
        <w:jc w:val="both"/>
        <w:rPr>
          <w:rFonts w:ascii="Trebuchet MS" w:hAnsi="Trebuchet MS"/>
          <w:sz w:val="22"/>
          <w:szCs w:val="22"/>
        </w:rPr>
      </w:pPr>
    </w:p>
    <w:p w:rsidR="009F25A3" w:rsidRPr="00F450E0" w:rsidRDefault="009F25A3" w:rsidP="009F25A3">
      <w:pPr>
        <w:ind w:left="426"/>
        <w:jc w:val="both"/>
        <w:rPr>
          <w:rFonts w:ascii="Trebuchet MS" w:hAnsi="Trebuchet MS" w:cs="Arial"/>
          <w:sz w:val="22"/>
          <w:szCs w:val="22"/>
        </w:rPr>
      </w:pPr>
      <w:r w:rsidRPr="00F450E0">
        <w:rPr>
          <w:rFonts w:ascii="Trebuchet MS" w:hAnsi="Trebuchet MS" w:cs="Arial"/>
          <w:sz w:val="22"/>
          <w:szCs w:val="22"/>
        </w:rPr>
        <w:t xml:space="preserve">Reason: For the avoidance of doubt and to clarify which drawings are </w:t>
      </w:r>
      <w:proofErr w:type="gramStart"/>
      <w:r w:rsidRPr="00F450E0">
        <w:rPr>
          <w:rFonts w:ascii="Trebuchet MS" w:hAnsi="Trebuchet MS" w:cs="Arial"/>
          <w:sz w:val="22"/>
          <w:szCs w:val="22"/>
        </w:rPr>
        <w:t>approved.</w:t>
      </w:r>
      <w:proofErr w:type="gramEnd"/>
      <w:r w:rsidRPr="00F450E0">
        <w:rPr>
          <w:rFonts w:ascii="Trebuchet MS" w:hAnsi="Trebuchet MS" w:cs="Arial"/>
          <w:sz w:val="22"/>
          <w:szCs w:val="22"/>
        </w:rPr>
        <w:t xml:space="preserve"> </w:t>
      </w:r>
    </w:p>
    <w:p w:rsidR="009F25A3" w:rsidRPr="00F450E0" w:rsidRDefault="009F25A3" w:rsidP="009F25A3">
      <w:pPr>
        <w:jc w:val="both"/>
        <w:rPr>
          <w:rFonts w:ascii="Trebuchet MS" w:hAnsi="Trebuchet MS" w:cs="Arial"/>
          <w:sz w:val="22"/>
          <w:szCs w:val="22"/>
        </w:rPr>
      </w:pPr>
    </w:p>
    <w:p w:rsidR="009F25A3" w:rsidRPr="00F450E0" w:rsidRDefault="009F25A3" w:rsidP="009F25A3">
      <w:pPr>
        <w:pStyle w:val="ListParagraph"/>
        <w:numPr>
          <w:ilvl w:val="0"/>
          <w:numId w:val="1"/>
        </w:numPr>
        <w:ind w:left="426" w:hanging="426"/>
        <w:jc w:val="both"/>
        <w:rPr>
          <w:rFonts w:ascii="Trebuchet MS" w:hAnsi="Trebuchet MS"/>
          <w:sz w:val="22"/>
          <w:szCs w:val="22"/>
        </w:rPr>
      </w:pPr>
      <w:r w:rsidRPr="00F450E0">
        <w:rPr>
          <w:rFonts w:ascii="Trebuchet MS" w:hAnsi="Trebuchet MS"/>
          <w:sz w:val="22"/>
          <w:szCs w:val="22"/>
        </w:rPr>
        <w:t xml:space="preserve">The maximum luminance from the illuminated fascia and projecting signs should not exceed </w:t>
      </w:r>
      <w:r w:rsidR="003B71A3">
        <w:rPr>
          <w:rFonts w:ascii="Trebuchet MS" w:hAnsi="Trebuchet MS"/>
          <w:sz w:val="22"/>
          <w:szCs w:val="22"/>
        </w:rPr>
        <w:t>50</w:t>
      </w:r>
      <w:r>
        <w:rPr>
          <w:rFonts w:ascii="Trebuchet MS" w:hAnsi="Trebuchet MS"/>
          <w:sz w:val="22"/>
          <w:szCs w:val="22"/>
        </w:rPr>
        <w:t>0</w:t>
      </w:r>
      <w:r w:rsidRPr="00F450E0">
        <w:rPr>
          <w:rFonts w:ascii="Trebuchet MS" w:hAnsi="Trebuchet MS"/>
          <w:sz w:val="22"/>
          <w:szCs w:val="22"/>
        </w:rPr>
        <w:t xml:space="preserve"> cd/</w:t>
      </w:r>
      <w:proofErr w:type="gramStart"/>
      <w:r w:rsidRPr="00F450E0">
        <w:rPr>
          <w:rFonts w:ascii="Trebuchet MS" w:hAnsi="Trebuchet MS"/>
          <w:sz w:val="22"/>
          <w:szCs w:val="22"/>
        </w:rPr>
        <w:t>m2 .</w:t>
      </w:r>
      <w:proofErr w:type="gramEnd"/>
    </w:p>
    <w:p w:rsidR="009F25A3" w:rsidRPr="00F450E0" w:rsidRDefault="009F25A3" w:rsidP="009F25A3">
      <w:pPr>
        <w:ind w:left="284"/>
        <w:rPr>
          <w:rFonts w:ascii="Trebuchet MS" w:hAnsi="Trebuchet MS"/>
          <w:sz w:val="22"/>
          <w:szCs w:val="22"/>
        </w:rPr>
      </w:pPr>
    </w:p>
    <w:p w:rsidR="009F25A3" w:rsidRPr="00F450E0" w:rsidRDefault="009F25A3" w:rsidP="009F25A3">
      <w:pPr>
        <w:ind w:left="426"/>
        <w:rPr>
          <w:rFonts w:ascii="Trebuchet MS" w:hAnsi="Trebuchet MS"/>
          <w:sz w:val="22"/>
          <w:szCs w:val="22"/>
        </w:rPr>
      </w:pPr>
      <w:r w:rsidRPr="00F450E0">
        <w:rPr>
          <w:rFonts w:ascii="Trebuchet MS" w:hAnsi="Trebuchet MS"/>
          <w:sz w:val="22"/>
          <w:szCs w:val="22"/>
        </w:rPr>
        <w:t xml:space="preserve">Reason: To avoid glare, </w:t>
      </w:r>
      <w:proofErr w:type="gramStart"/>
      <w:r w:rsidRPr="00F450E0">
        <w:rPr>
          <w:rFonts w:ascii="Trebuchet MS" w:hAnsi="Trebuchet MS"/>
          <w:sz w:val="22"/>
          <w:szCs w:val="22"/>
        </w:rPr>
        <w:t>which could lead to danger to highway users and in the interests of visual amenity in accordance with Policy CS20 of the Reading Borough LDF Core Strategy 2008 (Altered 2015) and Policies DM12 and DM22 of the Sites and Detailed Policies Document 2012 (Altered 2015).</w:t>
      </w:r>
      <w:proofErr w:type="gramEnd"/>
    </w:p>
    <w:p w:rsidR="009F25A3" w:rsidRPr="00F450E0" w:rsidRDefault="009F25A3" w:rsidP="009F25A3">
      <w:pPr>
        <w:ind w:left="993" w:hanging="993"/>
        <w:jc w:val="both"/>
        <w:rPr>
          <w:rFonts w:ascii="Trebuchet MS" w:hAnsi="Trebuchet MS"/>
          <w:color w:val="000000" w:themeColor="text1"/>
          <w:sz w:val="22"/>
          <w:szCs w:val="22"/>
        </w:rPr>
      </w:pPr>
    </w:p>
    <w:p w:rsidR="009F25A3" w:rsidRPr="00F450E0" w:rsidRDefault="009F25A3" w:rsidP="009F25A3">
      <w:pPr>
        <w:pStyle w:val="ListParagraph"/>
        <w:numPr>
          <w:ilvl w:val="0"/>
          <w:numId w:val="1"/>
        </w:numPr>
        <w:ind w:left="426" w:hanging="426"/>
        <w:jc w:val="both"/>
        <w:rPr>
          <w:rFonts w:ascii="Trebuchet MS" w:hAnsi="Trebuchet MS" w:cs="Arial"/>
          <w:sz w:val="22"/>
          <w:szCs w:val="22"/>
        </w:rPr>
      </w:pPr>
      <w:r w:rsidRPr="00F450E0">
        <w:rPr>
          <w:rFonts w:ascii="Trebuchet MS" w:hAnsi="Trebuchet MS" w:cs="Arial"/>
          <w:sz w:val="22"/>
          <w:szCs w:val="22"/>
        </w:rPr>
        <w:t xml:space="preserve">The Standard Conditions: </w:t>
      </w:r>
    </w:p>
    <w:p w:rsidR="009F25A3" w:rsidRPr="00F450E0" w:rsidRDefault="009F25A3" w:rsidP="009F25A3">
      <w:pPr>
        <w:ind w:left="720"/>
        <w:jc w:val="both"/>
        <w:rPr>
          <w:rFonts w:ascii="Trebuchet MS" w:hAnsi="Trebuchet MS" w:cs="Arial"/>
          <w:sz w:val="22"/>
          <w:szCs w:val="22"/>
        </w:rPr>
      </w:pPr>
      <w:proofErr w:type="spellStart"/>
      <w:r w:rsidRPr="00F450E0">
        <w:rPr>
          <w:rFonts w:ascii="Trebuchet MS" w:hAnsi="Trebuchet MS" w:cs="Arial"/>
          <w:sz w:val="22"/>
          <w:szCs w:val="22"/>
        </w:rPr>
        <w:t>i</w:t>
      </w:r>
      <w:proofErr w:type="spellEnd"/>
      <w:r w:rsidRPr="00F450E0">
        <w:rPr>
          <w:rFonts w:ascii="Trebuchet MS" w:hAnsi="Trebuchet MS" w:cs="Arial"/>
          <w:sz w:val="22"/>
          <w:szCs w:val="22"/>
        </w:rPr>
        <w:t xml:space="preserve">. No advertisement is to be displayed without the permission of the owner of the site or any other person with an interest in the site entitled to grant permission. </w:t>
      </w:r>
    </w:p>
    <w:p w:rsidR="009F25A3" w:rsidRPr="00F450E0" w:rsidRDefault="009F25A3" w:rsidP="009F25A3">
      <w:pPr>
        <w:ind w:left="720"/>
        <w:jc w:val="both"/>
        <w:rPr>
          <w:rFonts w:ascii="Trebuchet MS" w:hAnsi="Trebuchet MS" w:cs="Arial"/>
          <w:sz w:val="22"/>
          <w:szCs w:val="22"/>
        </w:rPr>
      </w:pPr>
      <w:r w:rsidRPr="00F450E0">
        <w:rPr>
          <w:rFonts w:ascii="Trebuchet MS" w:hAnsi="Trebuchet MS" w:cs="Arial"/>
          <w:sz w:val="22"/>
          <w:szCs w:val="22"/>
        </w:rPr>
        <w:t xml:space="preserve">Reason: In accordance with Schedule 2, Regulation 2(1) of the Town and Country Planning (Control of Advertisements) (England) Regulations 2007. </w:t>
      </w:r>
    </w:p>
    <w:p w:rsidR="009F25A3" w:rsidRPr="00F450E0" w:rsidRDefault="009F25A3" w:rsidP="009F25A3">
      <w:pPr>
        <w:ind w:left="720"/>
        <w:jc w:val="both"/>
        <w:rPr>
          <w:rFonts w:ascii="Trebuchet MS" w:hAnsi="Trebuchet MS" w:cs="Arial"/>
          <w:sz w:val="22"/>
          <w:szCs w:val="22"/>
        </w:rPr>
      </w:pPr>
    </w:p>
    <w:p w:rsidR="009F25A3" w:rsidRPr="00F450E0" w:rsidRDefault="009F25A3" w:rsidP="009F25A3">
      <w:pPr>
        <w:ind w:left="720"/>
        <w:jc w:val="both"/>
        <w:rPr>
          <w:rFonts w:ascii="Trebuchet MS" w:hAnsi="Trebuchet MS" w:cs="Arial"/>
          <w:sz w:val="22"/>
          <w:szCs w:val="22"/>
        </w:rPr>
      </w:pPr>
      <w:r w:rsidRPr="00F450E0">
        <w:rPr>
          <w:rFonts w:ascii="Trebuchet MS" w:hAnsi="Trebuchet MS" w:cs="Arial"/>
          <w:sz w:val="22"/>
          <w:szCs w:val="22"/>
        </w:rPr>
        <w:t>ii. No advertisement shall be sited or displayed so as to:</w:t>
      </w:r>
    </w:p>
    <w:p w:rsidR="009F25A3" w:rsidRPr="00F450E0" w:rsidRDefault="009F25A3" w:rsidP="009F25A3">
      <w:pPr>
        <w:ind w:left="720"/>
        <w:jc w:val="both"/>
        <w:rPr>
          <w:rFonts w:ascii="Trebuchet MS" w:hAnsi="Trebuchet MS" w:cs="Arial"/>
          <w:sz w:val="22"/>
          <w:szCs w:val="22"/>
        </w:rPr>
      </w:pPr>
      <w:r w:rsidRPr="00F450E0">
        <w:rPr>
          <w:rFonts w:ascii="Trebuchet MS" w:hAnsi="Trebuchet MS" w:cs="Arial"/>
          <w:sz w:val="22"/>
          <w:szCs w:val="22"/>
        </w:rPr>
        <w:t xml:space="preserve">a) </w:t>
      </w:r>
      <w:proofErr w:type="gramStart"/>
      <w:r w:rsidRPr="00F450E0">
        <w:rPr>
          <w:rFonts w:ascii="Trebuchet MS" w:hAnsi="Trebuchet MS" w:cs="Arial"/>
          <w:sz w:val="22"/>
          <w:szCs w:val="22"/>
        </w:rPr>
        <w:t>endanger</w:t>
      </w:r>
      <w:proofErr w:type="gramEnd"/>
      <w:r w:rsidRPr="00F450E0">
        <w:rPr>
          <w:rFonts w:ascii="Trebuchet MS" w:hAnsi="Trebuchet MS" w:cs="Arial"/>
          <w:sz w:val="22"/>
          <w:szCs w:val="22"/>
        </w:rPr>
        <w:t xml:space="preserve"> persons using any highway, railway, waterway, dock, harbour or aerodrome (civil or military);</w:t>
      </w:r>
    </w:p>
    <w:p w:rsidR="009F25A3" w:rsidRPr="00F450E0" w:rsidRDefault="009F25A3" w:rsidP="009F25A3">
      <w:pPr>
        <w:ind w:left="720"/>
        <w:jc w:val="both"/>
        <w:rPr>
          <w:rFonts w:ascii="Trebuchet MS" w:hAnsi="Trebuchet MS" w:cs="Arial"/>
          <w:sz w:val="22"/>
          <w:szCs w:val="22"/>
        </w:rPr>
      </w:pPr>
      <w:r w:rsidRPr="00F450E0">
        <w:rPr>
          <w:rFonts w:ascii="Trebuchet MS" w:hAnsi="Trebuchet MS" w:cs="Arial"/>
          <w:sz w:val="22"/>
          <w:szCs w:val="22"/>
        </w:rPr>
        <w:t xml:space="preserve">b) </w:t>
      </w:r>
      <w:proofErr w:type="gramStart"/>
      <w:r w:rsidRPr="00F450E0">
        <w:rPr>
          <w:rFonts w:ascii="Trebuchet MS" w:hAnsi="Trebuchet MS" w:cs="Arial"/>
          <w:sz w:val="22"/>
          <w:szCs w:val="22"/>
        </w:rPr>
        <w:t>obscure</w:t>
      </w:r>
      <w:proofErr w:type="gramEnd"/>
      <w:r w:rsidRPr="00F450E0">
        <w:rPr>
          <w:rFonts w:ascii="Trebuchet MS" w:hAnsi="Trebuchet MS" w:cs="Arial"/>
          <w:sz w:val="22"/>
          <w:szCs w:val="22"/>
        </w:rPr>
        <w:t>, or hinder the ready interpretation of, any traffic sign, railway signal or aid to navigation by water or air; or</w:t>
      </w:r>
    </w:p>
    <w:p w:rsidR="009F25A3" w:rsidRPr="00F450E0" w:rsidRDefault="009F25A3" w:rsidP="009F25A3">
      <w:pPr>
        <w:ind w:left="720"/>
        <w:jc w:val="both"/>
        <w:rPr>
          <w:rFonts w:ascii="Trebuchet MS" w:hAnsi="Trebuchet MS" w:cs="Arial"/>
          <w:sz w:val="22"/>
          <w:szCs w:val="22"/>
        </w:rPr>
      </w:pPr>
      <w:r w:rsidRPr="00F450E0">
        <w:rPr>
          <w:rFonts w:ascii="Trebuchet MS" w:hAnsi="Trebuchet MS" w:cs="Arial"/>
          <w:sz w:val="22"/>
          <w:szCs w:val="22"/>
        </w:rPr>
        <w:t xml:space="preserve">c) </w:t>
      </w:r>
      <w:proofErr w:type="gramStart"/>
      <w:r w:rsidRPr="00F450E0">
        <w:rPr>
          <w:rFonts w:ascii="Trebuchet MS" w:hAnsi="Trebuchet MS" w:cs="Arial"/>
          <w:sz w:val="22"/>
          <w:szCs w:val="22"/>
        </w:rPr>
        <w:t>hinder</w:t>
      </w:r>
      <w:proofErr w:type="gramEnd"/>
      <w:r w:rsidRPr="00F450E0">
        <w:rPr>
          <w:rFonts w:ascii="Trebuchet MS" w:hAnsi="Trebuchet MS" w:cs="Arial"/>
          <w:sz w:val="22"/>
          <w:szCs w:val="22"/>
        </w:rPr>
        <w:t xml:space="preserve"> the operation of any device used for the purpose of security or surveillance or for measuring the speed of any vehicle. </w:t>
      </w:r>
    </w:p>
    <w:p w:rsidR="009F25A3" w:rsidRPr="00F450E0" w:rsidRDefault="009F25A3" w:rsidP="009F25A3">
      <w:pPr>
        <w:ind w:left="720"/>
        <w:jc w:val="both"/>
        <w:rPr>
          <w:rFonts w:ascii="Trebuchet MS" w:hAnsi="Trebuchet MS" w:cs="Arial"/>
          <w:sz w:val="22"/>
          <w:szCs w:val="22"/>
        </w:rPr>
      </w:pPr>
      <w:r w:rsidRPr="00F450E0">
        <w:rPr>
          <w:rFonts w:ascii="Trebuchet MS" w:hAnsi="Trebuchet MS" w:cs="Arial"/>
          <w:sz w:val="22"/>
          <w:szCs w:val="22"/>
        </w:rPr>
        <w:t xml:space="preserve">Reason: in accordance with Schedule 2, Regulation 2(1) of the Town and Country Planning (Control of Advertisements) (England) Regulations 2007. </w:t>
      </w:r>
    </w:p>
    <w:p w:rsidR="009F25A3" w:rsidRPr="00F450E0" w:rsidRDefault="009F25A3" w:rsidP="009F25A3">
      <w:pPr>
        <w:ind w:left="720"/>
        <w:jc w:val="both"/>
        <w:rPr>
          <w:rFonts w:ascii="Trebuchet MS" w:hAnsi="Trebuchet MS" w:cs="Arial"/>
          <w:sz w:val="22"/>
          <w:szCs w:val="22"/>
        </w:rPr>
      </w:pPr>
    </w:p>
    <w:p w:rsidR="009F25A3" w:rsidRPr="00F450E0" w:rsidRDefault="009F25A3" w:rsidP="009F25A3">
      <w:pPr>
        <w:ind w:left="720"/>
        <w:jc w:val="both"/>
        <w:rPr>
          <w:rFonts w:ascii="Trebuchet MS" w:hAnsi="Trebuchet MS" w:cs="Arial"/>
          <w:sz w:val="22"/>
          <w:szCs w:val="22"/>
        </w:rPr>
      </w:pPr>
      <w:r w:rsidRPr="00F450E0">
        <w:rPr>
          <w:rFonts w:ascii="Trebuchet MS" w:hAnsi="Trebuchet MS" w:cs="Arial"/>
          <w:sz w:val="22"/>
          <w:szCs w:val="22"/>
        </w:rPr>
        <w:t xml:space="preserve">iii. Any advertisement displayed, and any site used for the display of advertisements, shall be maintained in a condition that does not impair the visual amenity of the site. </w:t>
      </w:r>
    </w:p>
    <w:p w:rsidR="009F25A3" w:rsidRPr="00F450E0" w:rsidRDefault="009F25A3" w:rsidP="009F25A3">
      <w:pPr>
        <w:ind w:left="720"/>
        <w:jc w:val="both"/>
        <w:rPr>
          <w:rFonts w:ascii="Trebuchet MS" w:hAnsi="Trebuchet MS" w:cs="Arial"/>
          <w:sz w:val="22"/>
          <w:szCs w:val="22"/>
        </w:rPr>
      </w:pPr>
      <w:r w:rsidRPr="00F450E0">
        <w:rPr>
          <w:rFonts w:ascii="Trebuchet MS" w:hAnsi="Trebuchet MS" w:cs="Arial"/>
          <w:sz w:val="22"/>
          <w:szCs w:val="22"/>
        </w:rPr>
        <w:t xml:space="preserve">Reason: In accordance with Schedule 2, Regulation 2(1) of the Town and Country Planning (Control of Advertisements) (England) Regulations 2007. </w:t>
      </w:r>
    </w:p>
    <w:p w:rsidR="009F25A3" w:rsidRPr="00F450E0" w:rsidRDefault="009F25A3" w:rsidP="009F25A3">
      <w:pPr>
        <w:ind w:left="720"/>
        <w:jc w:val="both"/>
        <w:rPr>
          <w:rFonts w:ascii="Trebuchet MS" w:hAnsi="Trebuchet MS" w:cs="Arial"/>
          <w:sz w:val="22"/>
          <w:szCs w:val="22"/>
        </w:rPr>
      </w:pPr>
    </w:p>
    <w:p w:rsidR="009F25A3" w:rsidRPr="00F450E0" w:rsidRDefault="009F25A3" w:rsidP="009F25A3">
      <w:pPr>
        <w:ind w:left="720"/>
        <w:jc w:val="both"/>
        <w:rPr>
          <w:rFonts w:ascii="Trebuchet MS" w:hAnsi="Trebuchet MS" w:cs="Arial"/>
          <w:sz w:val="22"/>
          <w:szCs w:val="22"/>
        </w:rPr>
      </w:pPr>
      <w:r w:rsidRPr="00F450E0">
        <w:rPr>
          <w:rFonts w:ascii="Trebuchet MS" w:hAnsi="Trebuchet MS" w:cs="Arial"/>
          <w:sz w:val="22"/>
          <w:szCs w:val="22"/>
        </w:rPr>
        <w:t xml:space="preserve">iv. Any structure or hoarding erected or used principally for the purpose of displaying advertisements shall be maintained in a condition that does not endanger the public. </w:t>
      </w:r>
    </w:p>
    <w:p w:rsidR="009F25A3" w:rsidRPr="00F450E0" w:rsidRDefault="009F25A3" w:rsidP="009F25A3">
      <w:pPr>
        <w:ind w:left="720"/>
        <w:jc w:val="both"/>
        <w:rPr>
          <w:rFonts w:ascii="Trebuchet MS" w:hAnsi="Trebuchet MS" w:cs="Arial"/>
          <w:sz w:val="22"/>
          <w:szCs w:val="22"/>
        </w:rPr>
      </w:pPr>
      <w:r w:rsidRPr="00F450E0">
        <w:rPr>
          <w:rFonts w:ascii="Trebuchet MS" w:hAnsi="Trebuchet MS" w:cs="Arial"/>
          <w:sz w:val="22"/>
          <w:szCs w:val="22"/>
        </w:rPr>
        <w:lastRenderedPageBreak/>
        <w:t xml:space="preserve">Reason: In accordance with Schedule 2, Regulation 2(1) of the Town and Country Planning (Control of Advertisements) (England) Regulations 2007. </w:t>
      </w:r>
    </w:p>
    <w:p w:rsidR="009F25A3" w:rsidRPr="00F450E0" w:rsidRDefault="009F25A3" w:rsidP="009F25A3">
      <w:pPr>
        <w:ind w:left="720"/>
        <w:jc w:val="both"/>
        <w:rPr>
          <w:rFonts w:ascii="Trebuchet MS" w:hAnsi="Trebuchet MS" w:cs="Arial"/>
          <w:sz w:val="22"/>
          <w:szCs w:val="22"/>
        </w:rPr>
      </w:pPr>
    </w:p>
    <w:p w:rsidR="009F25A3" w:rsidRPr="00F450E0" w:rsidRDefault="009F25A3" w:rsidP="009F25A3">
      <w:pPr>
        <w:ind w:left="720"/>
        <w:jc w:val="both"/>
        <w:rPr>
          <w:rFonts w:ascii="Trebuchet MS" w:hAnsi="Trebuchet MS" w:cs="Arial"/>
          <w:sz w:val="22"/>
          <w:szCs w:val="22"/>
        </w:rPr>
      </w:pPr>
      <w:r w:rsidRPr="00F450E0">
        <w:rPr>
          <w:rFonts w:ascii="Trebuchet MS" w:hAnsi="Trebuchet MS" w:cs="Arial"/>
          <w:sz w:val="22"/>
          <w:szCs w:val="22"/>
        </w:rPr>
        <w:t xml:space="preserve">v. Where an advertisement is required under these Regulations to be removed, the site shall be left in a condition that does not endanger the public or impair visual amenity. </w:t>
      </w:r>
    </w:p>
    <w:p w:rsidR="009F25A3" w:rsidRPr="00F450E0" w:rsidRDefault="009F25A3" w:rsidP="009F25A3">
      <w:pPr>
        <w:ind w:left="720"/>
        <w:jc w:val="both"/>
        <w:rPr>
          <w:rFonts w:ascii="Trebuchet MS" w:hAnsi="Trebuchet MS" w:cs="Arial"/>
          <w:sz w:val="22"/>
          <w:szCs w:val="22"/>
        </w:rPr>
      </w:pPr>
      <w:r w:rsidRPr="00F450E0">
        <w:rPr>
          <w:rFonts w:ascii="Trebuchet MS" w:hAnsi="Trebuchet MS" w:cs="Arial"/>
          <w:sz w:val="22"/>
          <w:szCs w:val="22"/>
        </w:rPr>
        <w:t xml:space="preserve">Reason: In accordance with Schedule 2, Regulation 2(1) of the Town and Country Planning (Control of Advertisements) (England) Regulations 2007. </w:t>
      </w:r>
    </w:p>
    <w:p w:rsidR="009F25A3" w:rsidRPr="00F450E0" w:rsidRDefault="009F25A3" w:rsidP="009F25A3">
      <w:pPr>
        <w:jc w:val="center"/>
        <w:rPr>
          <w:rFonts w:ascii="Trebuchet MS" w:hAnsi="Trebuchet MS" w:cs="Trebuchet MS"/>
          <w:b/>
          <w:bCs/>
          <w:sz w:val="22"/>
          <w:szCs w:val="22"/>
          <w:u w:val="single"/>
        </w:rPr>
      </w:pPr>
    </w:p>
    <w:p w:rsidR="009F25A3" w:rsidRPr="00F450E0" w:rsidRDefault="009F25A3" w:rsidP="009F25A3">
      <w:pPr>
        <w:ind w:firstLine="720"/>
        <w:rPr>
          <w:rFonts w:ascii="Trebuchet MS" w:hAnsi="Trebuchet MS" w:cs="Trebuchet MS"/>
          <w:b/>
          <w:bCs/>
          <w:sz w:val="22"/>
          <w:szCs w:val="22"/>
        </w:rPr>
      </w:pPr>
      <w:proofErr w:type="spellStart"/>
      <w:r w:rsidRPr="00F450E0">
        <w:rPr>
          <w:rFonts w:ascii="Trebuchet MS" w:hAnsi="Trebuchet MS" w:cs="Trebuchet MS"/>
          <w:b/>
          <w:bCs/>
          <w:sz w:val="22"/>
          <w:szCs w:val="22"/>
        </w:rPr>
        <w:t>Informatives</w:t>
      </w:r>
      <w:proofErr w:type="spellEnd"/>
    </w:p>
    <w:p w:rsidR="009F25A3" w:rsidRPr="00F450E0" w:rsidRDefault="009F25A3" w:rsidP="009F25A3">
      <w:pPr>
        <w:ind w:left="720" w:hanging="720"/>
        <w:jc w:val="both"/>
        <w:rPr>
          <w:rFonts w:ascii="Trebuchet MS" w:hAnsi="Trebuchet MS" w:cs="Trebuchet MS"/>
          <w:sz w:val="22"/>
          <w:szCs w:val="22"/>
        </w:rPr>
      </w:pPr>
    </w:p>
    <w:p w:rsidR="009F25A3" w:rsidRPr="00F450E0" w:rsidRDefault="009F25A3" w:rsidP="009F25A3">
      <w:pPr>
        <w:ind w:left="720"/>
        <w:jc w:val="both"/>
        <w:rPr>
          <w:rFonts w:ascii="Trebuchet MS" w:hAnsi="Trebuchet MS" w:cs="Arial"/>
          <w:sz w:val="22"/>
          <w:szCs w:val="22"/>
        </w:rPr>
      </w:pPr>
      <w:r w:rsidRPr="00F450E0">
        <w:rPr>
          <w:rFonts w:ascii="Trebuchet MS" w:hAnsi="Trebuchet MS" w:cs="Arial"/>
          <w:sz w:val="22"/>
          <w:szCs w:val="22"/>
        </w:rPr>
        <w:t xml:space="preserve">1. 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 </w:t>
      </w:r>
    </w:p>
    <w:p w:rsidR="009F25A3" w:rsidRPr="00F450E0" w:rsidRDefault="009F25A3" w:rsidP="009F25A3">
      <w:pPr>
        <w:ind w:left="720"/>
        <w:jc w:val="both"/>
        <w:rPr>
          <w:rFonts w:ascii="Trebuchet MS" w:hAnsi="Trebuchet MS" w:cs="Arial"/>
          <w:sz w:val="22"/>
          <w:szCs w:val="22"/>
        </w:rPr>
      </w:pPr>
    </w:p>
    <w:p w:rsidR="009F25A3" w:rsidRPr="00F450E0" w:rsidRDefault="009F25A3" w:rsidP="009F25A3">
      <w:pPr>
        <w:ind w:left="720"/>
        <w:jc w:val="both"/>
        <w:rPr>
          <w:rFonts w:ascii="Trebuchet MS" w:hAnsi="Trebuchet MS" w:cs="Arial"/>
          <w:sz w:val="22"/>
          <w:szCs w:val="22"/>
        </w:rPr>
      </w:pPr>
      <w:r w:rsidRPr="00F450E0">
        <w:rPr>
          <w:rFonts w:ascii="Trebuchet MS" w:hAnsi="Trebuchet MS" w:cs="Arial"/>
          <w:sz w:val="22"/>
          <w:szCs w:val="22"/>
        </w:rPr>
        <w:t xml:space="preserve">2. The decision to grant consent follows the positive and proactive consideration of the issues raised including issuing the decision within the eight week time period. </w:t>
      </w:r>
    </w:p>
    <w:p w:rsidR="009F25A3" w:rsidRPr="00F450E0" w:rsidRDefault="009F25A3" w:rsidP="009F25A3">
      <w:pPr>
        <w:rPr>
          <w:rFonts w:ascii="Trebuchet MS" w:hAnsi="Trebuchet MS"/>
          <w:sz w:val="22"/>
          <w:szCs w:val="22"/>
        </w:rPr>
      </w:pPr>
    </w:p>
    <w:p w:rsidR="009F25A3" w:rsidRPr="00F450E0" w:rsidRDefault="009F25A3" w:rsidP="009F25A3">
      <w:pPr>
        <w:rPr>
          <w:rFonts w:ascii="Trebuchet MS" w:hAnsi="Trebuchet MS"/>
          <w:sz w:val="22"/>
          <w:szCs w:val="22"/>
        </w:rPr>
      </w:pPr>
    </w:p>
    <w:p w:rsidR="009F25A3" w:rsidRPr="00F450E0" w:rsidRDefault="009F25A3" w:rsidP="009F25A3">
      <w:pPr>
        <w:rPr>
          <w:sz w:val="22"/>
          <w:szCs w:val="22"/>
        </w:rPr>
      </w:pPr>
    </w:p>
    <w:p w:rsidR="009F25A3" w:rsidRPr="00F450E0" w:rsidRDefault="009F25A3" w:rsidP="009F25A3">
      <w:pPr>
        <w:rPr>
          <w:sz w:val="22"/>
          <w:szCs w:val="22"/>
        </w:rPr>
      </w:pPr>
    </w:p>
    <w:p w:rsidR="009F25A3" w:rsidRPr="00F450E0" w:rsidRDefault="009F25A3" w:rsidP="009F25A3">
      <w:pPr>
        <w:rPr>
          <w:sz w:val="22"/>
          <w:szCs w:val="22"/>
        </w:rPr>
      </w:pPr>
    </w:p>
    <w:p w:rsidR="009F25A3" w:rsidRDefault="009F25A3" w:rsidP="009F25A3"/>
    <w:p w:rsidR="004443B7" w:rsidRDefault="004443B7"/>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5A3" w:rsidRDefault="009F25A3" w:rsidP="004E31E0">
      <w:r>
        <w:separator/>
      </w:r>
    </w:p>
  </w:endnote>
  <w:endnote w:type="continuationSeparator" w:id="0">
    <w:p w:rsidR="009F25A3" w:rsidRDefault="009F25A3"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F">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5A3" w:rsidRDefault="009F25A3" w:rsidP="004E31E0">
      <w:r>
        <w:separator/>
      </w:r>
    </w:p>
  </w:footnote>
  <w:footnote w:type="continuationSeparator" w:id="0">
    <w:p w:rsidR="009F25A3" w:rsidRDefault="009F25A3"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64D74"/>
    <w:multiLevelType w:val="hybridMultilevel"/>
    <w:tmpl w:val="1D5A6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4674E6B"/>
    <w:multiLevelType w:val="hybridMultilevel"/>
    <w:tmpl w:val="D7D8002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F25A3"/>
    <w:rsid w:val="000121C8"/>
    <w:rsid w:val="000200B0"/>
    <w:rsid w:val="00024E13"/>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B71A3"/>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70A5"/>
    <w:rsid w:val="005130F7"/>
    <w:rsid w:val="005456BA"/>
    <w:rsid w:val="00563012"/>
    <w:rsid w:val="00566087"/>
    <w:rsid w:val="00567D5A"/>
    <w:rsid w:val="00570341"/>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0563"/>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25A3"/>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A02DF"/>
    <w:rsid w:val="00AB45E1"/>
    <w:rsid w:val="00AB5D5F"/>
    <w:rsid w:val="00AC306E"/>
    <w:rsid w:val="00AC642A"/>
    <w:rsid w:val="00AD37D5"/>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5248"/>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0D04"/>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070"/>
    <w:rsid w:val="00FA4BAB"/>
    <w:rsid w:val="00FA7BE2"/>
    <w:rsid w:val="00FB29A8"/>
    <w:rsid w:val="00FC66BD"/>
    <w:rsid w:val="00FC763D"/>
    <w:rsid w:val="00FC7A72"/>
    <w:rsid w:val="00FD4C8C"/>
    <w:rsid w:val="00FD5C7D"/>
    <w:rsid w:val="00FE0E0E"/>
    <w:rsid w:val="00FE6188"/>
    <w:rsid w:val="00FE62E8"/>
    <w:rsid w:val="00FF2CBA"/>
    <w:rsid w:val="00FF6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5A3"/>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9F25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F25A3"/>
    <w:pPr>
      <w:keepNext/>
      <w:outlineLvl w:val="1"/>
    </w:pPr>
    <w:rPr>
      <w:rFonts w:ascii="Arial" w:hAnsi="Arial"/>
      <w:b/>
      <w:sz w:val="22"/>
    </w:rPr>
  </w:style>
  <w:style w:type="paragraph" w:styleId="Heading3">
    <w:name w:val="heading 3"/>
    <w:basedOn w:val="Normal"/>
    <w:next w:val="Normal"/>
    <w:link w:val="Heading3Char"/>
    <w:qFormat/>
    <w:rsid w:val="009F25A3"/>
    <w:pPr>
      <w:keepNext/>
      <w:jc w:val="both"/>
      <w:outlineLvl w:val="2"/>
    </w:pPr>
    <w:rPr>
      <w:rFonts w:ascii="Trebuchet MS" w:hAnsi="Trebuchet M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1Char">
    <w:name w:val="Heading 1 Char"/>
    <w:basedOn w:val="DefaultParagraphFont"/>
    <w:link w:val="Heading1"/>
    <w:uiPriority w:val="9"/>
    <w:rsid w:val="009F25A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9F25A3"/>
    <w:rPr>
      <w:rFonts w:ascii="Arial" w:eastAsia="Times New Roman" w:hAnsi="Arial" w:cs="Times New Roman"/>
      <w:b/>
      <w:szCs w:val="20"/>
    </w:rPr>
  </w:style>
  <w:style w:type="character" w:customStyle="1" w:styleId="Heading3Char">
    <w:name w:val="Heading 3 Char"/>
    <w:basedOn w:val="DefaultParagraphFont"/>
    <w:link w:val="Heading3"/>
    <w:rsid w:val="009F25A3"/>
    <w:rPr>
      <w:rFonts w:ascii="Trebuchet MS" w:eastAsia="Times New Roman" w:hAnsi="Trebuchet MS" w:cs="Times New Roman"/>
      <w:b/>
      <w:szCs w:val="20"/>
    </w:rPr>
  </w:style>
  <w:style w:type="paragraph" w:customStyle="1" w:styleId="yiv552378054msonormal">
    <w:name w:val="yiv552378054msonormal"/>
    <w:basedOn w:val="Normal"/>
    <w:rsid w:val="009F25A3"/>
    <w:pPr>
      <w:spacing w:before="100" w:beforeAutospacing="1" w:after="100" w:afterAutospacing="1"/>
    </w:pPr>
    <w:rPr>
      <w:sz w:val="24"/>
      <w:szCs w:val="24"/>
      <w:lang w:eastAsia="en-GB"/>
    </w:rPr>
  </w:style>
  <w:style w:type="paragraph" w:styleId="ListParagraph">
    <w:name w:val="List Paragraph"/>
    <w:basedOn w:val="Normal"/>
    <w:uiPriority w:val="34"/>
    <w:qFormat/>
    <w:rsid w:val="009F25A3"/>
    <w:pPr>
      <w:ind w:left="720"/>
      <w:contextualSpacing/>
    </w:pPr>
  </w:style>
  <w:style w:type="paragraph" w:customStyle="1" w:styleId="Standard">
    <w:name w:val="Standard"/>
    <w:rsid w:val="00830563"/>
    <w:pPr>
      <w:suppressAutoHyphens/>
      <w:autoSpaceDN w:val="0"/>
    </w:pPr>
    <w:rPr>
      <w:rFonts w:ascii="Calibri" w:eastAsia="SimSun" w:hAnsi="Calibri" w:cs="Calibri"/>
      <w:kern w:val="3"/>
    </w:rPr>
  </w:style>
  <w:style w:type="table" w:styleId="TableGrid">
    <w:name w:val="Table Grid"/>
    <w:basedOn w:val="TableNormal"/>
    <w:uiPriority w:val="59"/>
    <w:rsid w:val="00830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76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9DA5B0C3</Template>
  <TotalTime>108</TotalTime>
  <Pages>5</Pages>
  <Words>2092</Words>
  <Characters>11929</Characters>
  <Application>Microsoft Office Word</Application>
  <DocSecurity>0</DocSecurity>
  <Lines>99</Lines>
  <Paragraphs>27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Delegated Application Report					Target Date: 16/06/2017</vt:lpstr>
      <vt:lpstr>    </vt:lpstr>
      <vt:lpstr>    Site Description and Surrounding Area: </vt:lpstr>
      <vt:lpstr>        </vt:lpstr>
      <vt:lpstr>Conclusion</vt:lpstr>
      <vt:lpstr>RECOMMENDATION</vt:lpstr>
    </vt:vector>
  </TitlesOfParts>
  <Company>Reading Borough Council</Company>
  <LinksUpToDate>false</LinksUpToDate>
  <CharactersWithSpaces>13994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4</cp:revision>
  <dcterms:created xsi:type="dcterms:W3CDTF">2017-06-15T13:28:00Z</dcterms:created>
  <dcterms:modified xsi:type="dcterms:W3CDTF">2017-06-16T07:26:00Z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2017-06-15T14:33:28Z</vt:filetime>
  </property>
</Properties>
</file>