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7A25C5">
        <w:rPr>
          <w:rFonts w:ascii="Trebuchet MS" w:hAnsi="Trebuchet MS" w:cs="Trebuchet MS"/>
          <w:b/>
          <w:bCs/>
          <w:sz w:val="22"/>
          <w:szCs w:val="22"/>
        </w:rPr>
        <w:t>REPORT - Application No.: 171</w:t>
      </w:r>
      <w:r w:rsidR="004C4A38">
        <w:rPr>
          <w:rFonts w:ascii="Trebuchet MS" w:hAnsi="Trebuchet MS" w:cs="Trebuchet MS"/>
          <w:b/>
          <w:bCs/>
          <w:sz w:val="22"/>
          <w:szCs w:val="22"/>
        </w:rPr>
        <w:t>241</w:t>
      </w:r>
      <w:r w:rsidR="007A25C5">
        <w:rPr>
          <w:rFonts w:ascii="Trebuchet MS" w:hAnsi="Trebuchet MS" w:cs="Trebuchet MS"/>
          <w:b/>
          <w:bCs/>
          <w:sz w:val="22"/>
          <w:szCs w:val="22"/>
        </w:rPr>
        <w:t>/HOU</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4C4A38">
        <w:rPr>
          <w:rFonts w:ascii="Trebuchet MS" w:hAnsi="Trebuchet MS" w:cs="Trebuchet MS"/>
          <w:b/>
          <w:bCs/>
          <w:sz w:val="22"/>
          <w:szCs w:val="22"/>
        </w:rPr>
        <w:t>81 Mount Pleasant, Reading RG1 2TF</w:t>
      </w:r>
    </w:p>
    <w:p w:rsidR="00B05C04" w:rsidRDefault="00C54469" w:rsidP="007A25C5">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4C4A38">
        <w:rPr>
          <w:rFonts w:ascii="Trebuchet MS" w:hAnsi="Trebuchet MS" w:cs="Trebuchet MS"/>
          <w:b/>
          <w:bCs/>
          <w:sz w:val="22"/>
          <w:szCs w:val="22"/>
        </w:rPr>
        <w:t>Proposed porch</w:t>
      </w:r>
      <w:r w:rsidR="007A25C5">
        <w:rPr>
          <w:rFonts w:ascii="Trebuchet MS" w:hAnsi="Trebuchet MS" w:cs="Trebuchet MS"/>
          <w:b/>
          <w:bCs/>
          <w:sz w:val="22"/>
          <w:szCs w:val="22"/>
        </w:rPr>
        <w:t xml:space="preserve"> </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4C4A38" w:rsidRDefault="00C54469" w:rsidP="00CD4788">
      <w:pPr>
        <w:pStyle w:val="BodyText2"/>
        <w:jc w:val="both"/>
      </w:pPr>
      <w:r>
        <w:t xml:space="preserve">The </w:t>
      </w:r>
      <w:r w:rsidR="00B05C04">
        <w:t xml:space="preserve">application property is a </w:t>
      </w:r>
      <w:r w:rsidR="004C4A38">
        <w:t xml:space="preserve">traditional brick built </w:t>
      </w:r>
      <w:r w:rsidR="001A7153">
        <w:t>two storey terraced house</w:t>
      </w:r>
      <w:r w:rsidR="00B7376C">
        <w:t>, with soldier course window detail</w:t>
      </w:r>
      <w:r w:rsidR="004B7EC0">
        <w:t>,</w:t>
      </w:r>
      <w:r w:rsidR="004C4A38">
        <w:t xml:space="preserve"> on the eastern side of Mount Pleasant in a group of six houses.  </w:t>
      </w:r>
      <w:r w:rsidR="001A7153">
        <w:t xml:space="preserve"> </w:t>
      </w:r>
      <w:r w:rsidR="004C4A38">
        <w:t>The adjacent house, no</w:t>
      </w:r>
      <w:r w:rsidR="00B7376C">
        <w:t>.</w:t>
      </w:r>
      <w:r w:rsidR="004C4A38">
        <w:t xml:space="preserve"> 79</w:t>
      </w:r>
      <w:r w:rsidR="00B7376C">
        <w:t>,</w:t>
      </w:r>
      <w:r w:rsidR="004C4A38">
        <w:t xml:space="preserve"> has been painted white, no. 83 retains the original brick.  There is a small front garden a</w:t>
      </w:r>
      <w:r w:rsidR="004B7EC0">
        <w:t>nd there are no porches or other front extensions</w:t>
      </w:r>
      <w:r w:rsidR="004C4A38">
        <w:t xml:space="preserve"> within this segment of the street.  The road slopes from north up to south</w:t>
      </w:r>
      <w:r w:rsidR="00E07BBF">
        <w:t>, with the top of the door and windows positioned higher at nos. 83-87 compared to nos. 77-81</w:t>
      </w:r>
      <w:r w:rsidR="004C4A38">
        <w:t>.</w:t>
      </w:r>
    </w:p>
    <w:p w:rsidR="006E7E07" w:rsidRDefault="006E7E07" w:rsidP="00CD4788">
      <w:pPr>
        <w:pStyle w:val="BodyText2"/>
        <w:jc w:val="both"/>
      </w:pPr>
    </w:p>
    <w:p w:rsidR="006E7E07" w:rsidRDefault="006E7E07" w:rsidP="00CD4788">
      <w:pPr>
        <w:pStyle w:val="BodyText2"/>
        <w:jc w:val="both"/>
      </w:pPr>
      <w:r>
        <w:t>The application property is 3.5 m wide.</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97212D" w:rsidRPr="004C4A38" w:rsidRDefault="004C4A38" w:rsidP="0097212D">
      <w:pPr>
        <w:pStyle w:val="PlainText"/>
        <w:numPr>
          <w:ilvl w:val="0"/>
          <w:numId w:val="21"/>
        </w:numPr>
        <w:jc w:val="both"/>
        <w:rPr>
          <w:rFonts w:ascii="Trebuchet MS" w:hAnsi="Trebuchet MS" w:cs="Trebuchet MS"/>
          <w:sz w:val="22"/>
          <w:szCs w:val="22"/>
        </w:rPr>
      </w:pPr>
      <w:r w:rsidRPr="004C4A38">
        <w:rPr>
          <w:rFonts w:ascii="Trebuchet MS" w:hAnsi="Trebuchet MS" w:cs="Trebuchet MS"/>
          <w:sz w:val="22"/>
          <w:szCs w:val="22"/>
        </w:rPr>
        <w:t xml:space="preserve">A front porch of </w:t>
      </w:r>
      <w:r w:rsidR="006E7E07">
        <w:rPr>
          <w:rFonts w:ascii="Trebuchet MS" w:hAnsi="Trebuchet MS" w:cs="Trebuchet MS"/>
          <w:sz w:val="22"/>
          <w:szCs w:val="22"/>
        </w:rPr>
        <w:t>3.15</w:t>
      </w:r>
      <w:r w:rsidRPr="004C4A38">
        <w:rPr>
          <w:rFonts w:ascii="Trebuchet MS" w:hAnsi="Trebuchet MS" w:cs="Trebuchet MS"/>
          <w:sz w:val="22"/>
          <w:szCs w:val="22"/>
        </w:rPr>
        <w:t xml:space="preserve"> m wide, by </w:t>
      </w:r>
      <w:r w:rsidR="006E7E07">
        <w:rPr>
          <w:rFonts w:ascii="Trebuchet MS" w:hAnsi="Trebuchet MS" w:cs="Trebuchet MS"/>
          <w:sz w:val="22"/>
          <w:szCs w:val="22"/>
        </w:rPr>
        <w:t xml:space="preserve">0.8m deep by 2.8m high </w:t>
      </w:r>
      <w:r w:rsidRPr="004C4A38">
        <w:rPr>
          <w:rFonts w:ascii="Trebuchet MS" w:hAnsi="Trebuchet MS" w:cs="Trebuchet MS"/>
          <w:sz w:val="22"/>
          <w:szCs w:val="22"/>
        </w:rPr>
        <w:t>wit</w:t>
      </w:r>
      <w:r w:rsidR="006E7E07">
        <w:rPr>
          <w:rFonts w:ascii="Trebuchet MS" w:hAnsi="Trebuchet MS" w:cs="Trebuchet MS"/>
          <w:sz w:val="22"/>
          <w:szCs w:val="22"/>
        </w:rPr>
        <w:t xml:space="preserve">h </w:t>
      </w:r>
      <w:proofErr w:type="spellStart"/>
      <w:r w:rsidR="006E7E07">
        <w:rPr>
          <w:rFonts w:ascii="Trebuchet MS" w:hAnsi="Trebuchet MS" w:cs="Trebuchet MS"/>
          <w:sz w:val="22"/>
          <w:szCs w:val="22"/>
        </w:rPr>
        <w:t>epdm</w:t>
      </w:r>
      <w:proofErr w:type="spellEnd"/>
      <w:r w:rsidR="00E07BBF">
        <w:rPr>
          <w:rFonts w:ascii="Trebuchet MS" w:hAnsi="Trebuchet MS" w:cs="Trebuchet MS"/>
          <w:sz w:val="22"/>
          <w:szCs w:val="22"/>
        </w:rPr>
        <w:t>*</w:t>
      </w:r>
      <w:r w:rsidR="006E7E07">
        <w:rPr>
          <w:rFonts w:ascii="Trebuchet MS" w:hAnsi="Trebuchet MS" w:cs="Trebuchet MS"/>
          <w:sz w:val="22"/>
          <w:szCs w:val="22"/>
        </w:rPr>
        <w:t xml:space="preserve"> fat roof, white double glazed panels to the front elevation; solid plastic panels to the sides and to the bottom of the front </w:t>
      </w:r>
      <w:r w:rsidR="004B7EC0">
        <w:rPr>
          <w:rFonts w:ascii="Trebuchet MS" w:hAnsi="Trebuchet MS" w:cs="Trebuchet MS"/>
          <w:sz w:val="22"/>
          <w:szCs w:val="22"/>
        </w:rPr>
        <w:t>and glazed front door.</w:t>
      </w:r>
    </w:p>
    <w:p w:rsidR="00785923" w:rsidRDefault="00785923" w:rsidP="00CD4788">
      <w:pPr>
        <w:pStyle w:val="PlainText"/>
        <w:jc w:val="both"/>
        <w:rPr>
          <w:rFonts w:ascii="Trebuchet MS" w:hAnsi="Trebuchet MS" w:cs="Trebuchet MS"/>
          <w:sz w:val="22"/>
          <w:szCs w:val="22"/>
        </w:rPr>
      </w:pPr>
    </w:p>
    <w:p w:rsidR="00E07BBF" w:rsidRDefault="00E07BBF" w:rsidP="00CD4788">
      <w:pPr>
        <w:pStyle w:val="PlainText"/>
        <w:jc w:val="both"/>
        <w:rPr>
          <w:rFonts w:ascii="Trebuchet MS" w:hAnsi="Trebuchet MS" w:cs="Trebuchet MS"/>
          <w:sz w:val="22"/>
          <w:szCs w:val="22"/>
        </w:rPr>
      </w:pPr>
      <w:r>
        <w:rPr>
          <w:rFonts w:ascii="Trebuchet MS" w:hAnsi="Trebuchet MS" w:cs="Trebuchet MS"/>
          <w:sz w:val="22"/>
          <w:szCs w:val="22"/>
        </w:rPr>
        <w:t>*</w:t>
      </w:r>
      <w:r w:rsidRPr="00140191">
        <w:rPr>
          <w:rStyle w:val="st1"/>
          <w:rFonts w:ascii="Trebuchet MS" w:hAnsi="Trebuchet MS" w:cs="Arial"/>
          <w:i/>
          <w:color w:val="000000" w:themeColor="text1"/>
        </w:rPr>
        <w:t xml:space="preserve">synthetic rubber </w:t>
      </w:r>
      <w:r w:rsidRPr="00140191">
        <w:rPr>
          <w:rStyle w:val="Emphasis"/>
          <w:rFonts w:ascii="Trebuchet MS" w:hAnsi="Trebuchet MS" w:cs="Arial"/>
          <w:i/>
          <w:color w:val="000000" w:themeColor="text1"/>
        </w:rPr>
        <w:t>roofing</w:t>
      </w:r>
      <w:r w:rsidRPr="00140191">
        <w:rPr>
          <w:rStyle w:val="st1"/>
          <w:rFonts w:ascii="Trebuchet MS" w:hAnsi="Trebuchet MS" w:cs="Arial"/>
          <w:i/>
          <w:color w:val="000000" w:themeColor="text1"/>
        </w:rPr>
        <w:t xml:space="preserve"> membrane (ethylene propylene diene </w:t>
      </w:r>
      <w:proofErr w:type="spellStart"/>
      <w:r w:rsidRPr="00140191">
        <w:rPr>
          <w:rStyle w:val="st1"/>
          <w:rFonts w:ascii="Trebuchet MS" w:hAnsi="Trebuchet MS" w:cs="Arial"/>
          <w:i/>
          <w:color w:val="000000" w:themeColor="text1"/>
        </w:rPr>
        <w:t>terpolymer</w:t>
      </w:r>
      <w:proofErr w:type="spellEnd"/>
      <w:r w:rsidRPr="00140191">
        <w:rPr>
          <w:rStyle w:val="st1"/>
          <w:rFonts w:ascii="Trebuchet MS" w:hAnsi="Trebuchet MS" w:cs="Arial"/>
          <w:i/>
          <w:color w:val="000000" w:themeColor="text1"/>
        </w:rPr>
        <w:t>)</w:t>
      </w:r>
    </w:p>
    <w:p w:rsidR="00140191" w:rsidRDefault="00140191"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sidR="001C402B">
        <w:rPr>
          <w:rFonts w:ascii="Trebuchet MS" w:hAnsi="Trebuchet MS" w:cs="Trebuchet MS"/>
          <w:b/>
          <w:bCs/>
          <w:sz w:val="22"/>
          <w:szCs w:val="22"/>
        </w:rPr>
        <w:t xml:space="preserve"> </w:t>
      </w:r>
      <w:r w:rsidR="001C402B" w:rsidRPr="001C402B">
        <w:rPr>
          <w:rFonts w:ascii="Trebuchet MS" w:hAnsi="Trebuchet MS" w:cs="Trebuchet MS"/>
          <w:bCs/>
          <w:sz w:val="22"/>
          <w:szCs w:val="22"/>
        </w:rPr>
        <w:t>(no drawing numbers)</w:t>
      </w:r>
      <w:r w:rsidRPr="001C402B">
        <w:rPr>
          <w:rFonts w:ascii="Trebuchet MS" w:hAnsi="Trebuchet MS" w:cs="Trebuchet MS"/>
          <w:bCs/>
          <w:sz w:val="22"/>
          <w:szCs w:val="22"/>
        </w:rPr>
        <w:t>:</w:t>
      </w:r>
      <w:r>
        <w:rPr>
          <w:rFonts w:ascii="Trebuchet MS" w:hAnsi="Trebuchet MS" w:cs="Trebuchet MS"/>
          <w:sz w:val="22"/>
          <w:szCs w:val="22"/>
        </w:rPr>
        <w:t xml:space="preserve"> </w:t>
      </w:r>
      <w:r w:rsidR="001C402B">
        <w:rPr>
          <w:rFonts w:ascii="Trebuchet MS" w:hAnsi="Trebuchet MS" w:cs="Trebuchet MS"/>
          <w:sz w:val="22"/>
          <w:szCs w:val="22"/>
        </w:rPr>
        <w:t>Received 25</w:t>
      </w:r>
      <w:r w:rsidR="001C402B" w:rsidRPr="001C402B">
        <w:rPr>
          <w:rFonts w:ascii="Trebuchet MS" w:hAnsi="Trebuchet MS" w:cs="Trebuchet MS"/>
          <w:sz w:val="22"/>
          <w:szCs w:val="22"/>
          <w:vertAlign w:val="superscript"/>
        </w:rPr>
        <w:t>th</w:t>
      </w:r>
      <w:r w:rsidR="001C402B">
        <w:rPr>
          <w:rFonts w:ascii="Trebuchet MS" w:hAnsi="Trebuchet MS" w:cs="Trebuchet MS"/>
          <w:sz w:val="22"/>
          <w:szCs w:val="22"/>
        </w:rPr>
        <w:t xml:space="preserve"> July 2017</w:t>
      </w:r>
    </w:p>
    <w:p w:rsidR="001C402B" w:rsidRDefault="001C402B"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Location Plan</w:t>
      </w:r>
    </w:p>
    <w:p w:rsidR="001C402B" w:rsidRDefault="001C402B"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Block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photo</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West Elevation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South Elevation</w:t>
      </w:r>
    </w:p>
    <w:p w:rsidR="001C402B" w:rsidRDefault="001C402B"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North Elevation</w:t>
      </w:r>
    </w:p>
    <w:p w:rsidR="001C402B" w:rsidRDefault="001C402B"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Proposed Plan</w:t>
      </w:r>
    </w:p>
    <w:p w:rsidR="001C402B" w:rsidRDefault="001C402B"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 xml:space="preserve">Proposed </w:t>
      </w:r>
      <w:r>
        <w:rPr>
          <w:rFonts w:ascii="Trebuchet MS" w:hAnsi="Trebuchet MS" w:cs="Trebuchet MS"/>
          <w:bCs/>
          <w:sz w:val="22"/>
          <w:szCs w:val="22"/>
        </w:rPr>
        <w:t>West</w:t>
      </w:r>
      <w:r w:rsidRPr="001C402B">
        <w:rPr>
          <w:rFonts w:ascii="Trebuchet MS" w:hAnsi="Trebuchet MS" w:cs="Trebuchet MS"/>
          <w:bCs/>
          <w:sz w:val="22"/>
          <w:szCs w:val="22"/>
        </w:rPr>
        <w:t xml:space="preserve"> Elevation</w:t>
      </w:r>
    </w:p>
    <w:p w:rsidR="001C402B" w:rsidRDefault="004B7EC0"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 xml:space="preserve">Proposed </w:t>
      </w:r>
      <w:r w:rsidR="001C402B">
        <w:rPr>
          <w:rFonts w:ascii="Trebuchet MS" w:hAnsi="Trebuchet MS" w:cs="Trebuchet MS"/>
          <w:bCs/>
          <w:sz w:val="22"/>
          <w:szCs w:val="22"/>
        </w:rPr>
        <w:t>South</w:t>
      </w:r>
      <w:r w:rsidRPr="001C402B">
        <w:rPr>
          <w:rFonts w:ascii="Trebuchet MS" w:hAnsi="Trebuchet MS" w:cs="Trebuchet MS"/>
          <w:bCs/>
          <w:sz w:val="22"/>
          <w:szCs w:val="22"/>
        </w:rPr>
        <w:t xml:space="preserve"> Elevation</w:t>
      </w:r>
    </w:p>
    <w:p w:rsidR="00E86B0A" w:rsidRPr="001C402B" w:rsidRDefault="004B7EC0" w:rsidP="00CD4788">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Proposed North Elevation</w:t>
      </w:r>
    </w:p>
    <w:p w:rsidR="001C402B" w:rsidRDefault="001C402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416462" w:rsidRPr="00416462" w:rsidRDefault="00416462" w:rsidP="00416462">
      <w:pPr>
        <w:jc w:val="both"/>
        <w:rPr>
          <w:rFonts w:ascii="Trebuchet MS" w:hAnsi="Trebuchet MS" w:cs="Trebuchet MS"/>
          <w:sz w:val="22"/>
          <w:szCs w:val="22"/>
        </w:rPr>
      </w:pPr>
      <w:r w:rsidRPr="00416462">
        <w:rPr>
          <w:rFonts w:ascii="Trebuchet MS" w:hAnsi="Trebuchet MS" w:cs="Trebuchet MS"/>
          <w:color w:val="000000"/>
          <w:sz w:val="22"/>
          <w:szCs w:val="22"/>
        </w:rPr>
        <w:t xml:space="preserve">140684/PREAPP - </w:t>
      </w:r>
      <w:r w:rsidRPr="00416462">
        <w:rPr>
          <w:rFonts w:ascii="Trebuchet MS" w:hAnsi="Trebuchet MS" w:cs="Trebuchet MS"/>
          <w:sz w:val="22"/>
          <w:szCs w:val="22"/>
        </w:rPr>
        <w:t xml:space="preserve">Demolition of existing single storey rear extension and erection of a full-width two storey rear extension – </w:t>
      </w:r>
      <w:proofErr w:type="spellStart"/>
      <w:r w:rsidRPr="00416462">
        <w:rPr>
          <w:rFonts w:ascii="Trebuchet MS" w:hAnsi="Trebuchet MS" w:cs="Trebuchet MS"/>
          <w:sz w:val="22"/>
          <w:szCs w:val="22"/>
        </w:rPr>
        <w:t>Obs</w:t>
      </w:r>
      <w:proofErr w:type="spellEnd"/>
      <w:r w:rsidRPr="00416462">
        <w:rPr>
          <w:rFonts w:ascii="Trebuchet MS" w:hAnsi="Trebuchet MS" w:cs="Trebuchet MS"/>
          <w:sz w:val="22"/>
          <w:szCs w:val="22"/>
        </w:rPr>
        <w:t xml:space="preserve"> sent 31/12/14</w:t>
      </w:r>
    </w:p>
    <w:p w:rsidR="00416462" w:rsidRPr="00416462" w:rsidRDefault="00416462" w:rsidP="00416462">
      <w:pPr>
        <w:jc w:val="both"/>
        <w:rPr>
          <w:rFonts w:ascii="Trebuchet MS" w:hAnsi="Trebuchet MS" w:cs="Trebuchet MS"/>
          <w:sz w:val="22"/>
          <w:szCs w:val="22"/>
        </w:rPr>
      </w:pPr>
      <w:r w:rsidRPr="00416462">
        <w:rPr>
          <w:rFonts w:ascii="Trebuchet MS" w:hAnsi="Trebuchet MS" w:cs="Trebuchet MS"/>
          <w:bCs/>
          <w:color w:val="000000"/>
          <w:sz w:val="22"/>
          <w:szCs w:val="22"/>
        </w:rPr>
        <w:t xml:space="preserve">150463/PREAPP – Pre-application advice for proposed loft conversion raising the roof to the same height as the adjoining property, and installing a full width dormer – </w:t>
      </w:r>
      <w:proofErr w:type="spellStart"/>
      <w:r w:rsidRPr="00416462">
        <w:rPr>
          <w:rFonts w:ascii="Trebuchet MS" w:hAnsi="Trebuchet MS" w:cs="Trebuchet MS"/>
          <w:bCs/>
          <w:color w:val="000000"/>
          <w:sz w:val="22"/>
          <w:szCs w:val="22"/>
        </w:rPr>
        <w:t>Obs</w:t>
      </w:r>
      <w:proofErr w:type="spellEnd"/>
      <w:r w:rsidRPr="00416462">
        <w:rPr>
          <w:rFonts w:ascii="Trebuchet MS" w:hAnsi="Trebuchet MS" w:cs="Trebuchet MS"/>
          <w:bCs/>
          <w:color w:val="000000"/>
          <w:sz w:val="22"/>
          <w:szCs w:val="22"/>
        </w:rPr>
        <w:t xml:space="preserve"> Sent 13/5/15</w:t>
      </w:r>
    </w:p>
    <w:p w:rsidR="00416462" w:rsidRPr="00416462" w:rsidRDefault="00416462" w:rsidP="00416462">
      <w:pPr>
        <w:rPr>
          <w:rFonts w:ascii="Trebuchet MS" w:hAnsi="Trebuchet MS"/>
          <w:color w:val="000000"/>
          <w:sz w:val="22"/>
          <w:szCs w:val="22"/>
        </w:rPr>
      </w:pPr>
      <w:r w:rsidRPr="00416462">
        <w:rPr>
          <w:rFonts w:ascii="Trebuchet MS" w:hAnsi="Trebuchet MS"/>
          <w:color w:val="000000"/>
          <w:sz w:val="22"/>
          <w:szCs w:val="22"/>
        </w:rPr>
        <w:t>151723/CLP</w:t>
      </w:r>
      <w:r w:rsidRPr="00416462">
        <w:rPr>
          <w:rFonts w:ascii="Trebuchet MS" w:hAnsi="Trebuchet MS"/>
          <w:b/>
          <w:color w:val="000000"/>
          <w:sz w:val="22"/>
          <w:szCs w:val="22"/>
        </w:rPr>
        <w:t xml:space="preserve">  - </w:t>
      </w:r>
      <w:r w:rsidRPr="00416462">
        <w:rPr>
          <w:rFonts w:ascii="Trebuchet MS" w:hAnsi="Trebuchet MS"/>
          <w:color w:val="000000"/>
          <w:sz w:val="22"/>
          <w:szCs w:val="22"/>
        </w:rPr>
        <w:t xml:space="preserve">Certificate of Lawfulness for a proposed loft conversion with rear flat roofed dormer, new rear window at first floor, and bi-fold doors at ground floor </w:t>
      </w:r>
      <w:r>
        <w:rPr>
          <w:rFonts w:ascii="Trebuchet MS" w:hAnsi="Trebuchet MS"/>
          <w:color w:val="000000"/>
          <w:sz w:val="22"/>
          <w:szCs w:val="22"/>
        </w:rPr>
        <w:t>–</w:t>
      </w:r>
      <w:r w:rsidRPr="00416462">
        <w:rPr>
          <w:rFonts w:ascii="Trebuchet MS" w:hAnsi="Trebuchet MS"/>
          <w:color w:val="000000"/>
          <w:sz w:val="22"/>
          <w:szCs w:val="22"/>
        </w:rPr>
        <w:t xml:space="preserve"> </w:t>
      </w:r>
      <w:r>
        <w:rPr>
          <w:rFonts w:ascii="Trebuchet MS" w:hAnsi="Trebuchet MS"/>
          <w:color w:val="000000"/>
          <w:sz w:val="22"/>
          <w:szCs w:val="22"/>
        </w:rPr>
        <w:t>Approved 20/11/15</w:t>
      </w:r>
    </w:p>
    <w:p w:rsidR="00E86B0A" w:rsidRDefault="00E86B0A" w:rsidP="00CD4788">
      <w:pPr>
        <w:jc w:val="both"/>
        <w:rPr>
          <w:rFonts w:ascii="Trebuchet MS" w:hAnsi="Trebuchet MS" w:cs="Trebuchet MS"/>
          <w:b/>
          <w:bCs/>
          <w:sz w:val="22"/>
          <w:szCs w:val="22"/>
        </w:rPr>
      </w:pPr>
    </w:p>
    <w:p w:rsidR="00E24667" w:rsidRDefault="00C54469" w:rsidP="004C4A38">
      <w:pPr>
        <w:jc w:val="both"/>
        <w:rPr>
          <w:rFonts w:ascii="Trebuchet MS" w:hAnsi="Trebuchet MS" w:cs="Times New Roman"/>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w:t>
      </w:r>
      <w:r w:rsidR="00B51ECE">
        <w:rPr>
          <w:rFonts w:ascii="Trebuchet MS" w:hAnsi="Trebuchet MS" w:cs="Trebuchet MS"/>
          <w:bCs/>
          <w:sz w:val="22"/>
          <w:szCs w:val="22"/>
        </w:rPr>
        <w:t>79, 80 and 83 Mount Pleasant were consulted.  No comments were received.</w:t>
      </w:r>
      <w:r w:rsidR="005F2402">
        <w:rPr>
          <w:rFonts w:ascii="Trebuchet MS" w:hAnsi="Trebuchet MS" w:cs="Trebuchet MS"/>
          <w:bCs/>
          <w:sz w:val="22"/>
          <w:szCs w:val="22"/>
        </w:rPr>
        <w:t xml:space="preserve">  </w:t>
      </w:r>
    </w:p>
    <w:p w:rsidR="00140191" w:rsidRDefault="00140191" w:rsidP="00B51ECE">
      <w:pPr>
        <w:jc w:val="both"/>
        <w:rPr>
          <w:rFonts w:ascii="Trebuchet MS" w:hAnsi="Trebuchet MS" w:cs="Times New Roman"/>
          <w:i/>
          <w:sz w:val="22"/>
          <w:szCs w:val="22"/>
        </w:rPr>
      </w:pPr>
    </w:p>
    <w:p w:rsidR="00B51ECE" w:rsidRDefault="00B51ECE" w:rsidP="00B51ECE">
      <w:pPr>
        <w:jc w:val="both"/>
        <w:rPr>
          <w:rFonts w:ascii="Trebuchet MS" w:hAnsi="Trebuchet MS" w:cs="Times New Roman"/>
          <w:i/>
          <w:sz w:val="22"/>
          <w:szCs w:val="22"/>
        </w:rPr>
      </w:pPr>
      <w:r>
        <w:rPr>
          <w:rFonts w:ascii="Trebuchet MS" w:hAnsi="Trebuchet MS" w:cs="Times New Roman"/>
          <w:i/>
          <w:sz w:val="22"/>
          <w:szCs w:val="22"/>
        </w:rPr>
        <w:t xml:space="preserve">Transport: </w:t>
      </w:r>
      <w:r w:rsidR="00140191" w:rsidRPr="00140191">
        <w:rPr>
          <w:rFonts w:ascii="Trebuchet MS" w:hAnsi="Trebuchet MS" w:cs="Times New Roman"/>
          <w:sz w:val="22"/>
          <w:szCs w:val="22"/>
        </w:rPr>
        <w:t>No objection</w:t>
      </w:r>
    </w:p>
    <w:p w:rsidR="00B51ECE" w:rsidRDefault="00B51ECE" w:rsidP="009175D4">
      <w:pPr>
        <w:jc w:val="both"/>
        <w:rPr>
          <w:rFonts w:ascii="Trebuchet MS" w:hAnsi="Trebuchet MS" w:cs="Times New Roman"/>
          <w:i/>
          <w:sz w:val="22"/>
          <w:szCs w:val="22"/>
        </w:rPr>
      </w:pPr>
    </w:p>
    <w:p w:rsidR="00B51ECE" w:rsidRPr="00B51ECE" w:rsidRDefault="00B51ECE" w:rsidP="009175D4">
      <w:pPr>
        <w:jc w:val="both"/>
        <w:rPr>
          <w:rFonts w:ascii="Trebuchet MS" w:hAnsi="Trebuchet MS" w:cs="Times New Roman"/>
          <w:b/>
          <w:sz w:val="22"/>
          <w:szCs w:val="22"/>
        </w:rPr>
      </w:pPr>
      <w:r w:rsidRPr="00B51ECE">
        <w:rPr>
          <w:rFonts w:ascii="Trebuchet MS" w:hAnsi="Trebuchet MS" w:cs="Times New Roman"/>
          <w:b/>
          <w:sz w:val="22"/>
          <w:szCs w:val="22"/>
        </w:rPr>
        <w:t>Officer discussion with Agent:</w:t>
      </w:r>
    </w:p>
    <w:p w:rsidR="00CB2AF3" w:rsidRPr="00E07BBF" w:rsidRDefault="00B51ECE" w:rsidP="009175D4">
      <w:pPr>
        <w:jc w:val="both"/>
        <w:rPr>
          <w:rFonts w:ascii="Trebuchet MS" w:hAnsi="Trebuchet MS" w:cs="Times New Roman"/>
          <w:color w:val="000000" w:themeColor="text1"/>
          <w:sz w:val="22"/>
          <w:szCs w:val="22"/>
        </w:rPr>
      </w:pPr>
      <w:r w:rsidRPr="00E07BBF">
        <w:rPr>
          <w:rFonts w:ascii="Trebuchet MS" w:hAnsi="Trebuchet MS" w:cs="Times New Roman"/>
          <w:color w:val="000000" w:themeColor="text1"/>
          <w:sz w:val="22"/>
          <w:szCs w:val="22"/>
        </w:rPr>
        <w:t>During the course of the consideration of the application the Planning Officer advised the agent that the proposed scheme would not be granted permission and suggested that an amended scheme, which reduced the size of the proposed development to something more akin to a porch</w:t>
      </w:r>
      <w:r w:rsidR="009351F9">
        <w:rPr>
          <w:rFonts w:ascii="Trebuchet MS" w:hAnsi="Trebuchet MS" w:cs="Times New Roman"/>
          <w:color w:val="000000" w:themeColor="text1"/>
          <w:sz w:val="22"/>
          <w:szCs w:val="22"/>
        </w:rPr>
        <w:t xml:space="preserve">, </w:t>
      </w:r>
      <w:r w:rsidR="009351F9" w:rsidRPr="00E07BBF">
        <w:rPr>
          <w:rFonts w:ascii="Trebuchet MS" w:hAnsi="Trebuchet MS" w:cs="Times New Roman"/>
          <w:color w:val="000000" w:themeColor="text1"/>
          <w:sz w:val="22"/>
          <w:szCs w:val="22"/>
        </w:rPr>
        <w:t>i.e. enclosing the front door</w:t>
      </w:r>
      <w:r w:rsidR="009351F9">
        <w:rPr>
          <w:rFonts w:ascii="Trebuchet MS" w:hAnsi="Trebuchet MS" w:cs="Times New Roman"/>
          <w:color w:val="000000" w:themeColor="text1"/>
          <w:sz w:val="22"/>
          <w:szCs w:val="22"/>
        </w:rPr>
        <w:t>, and with more suitable materials</w:t>
      </w:r>
      <w:r w:rsidRPr="00E07BBF">
        <w:rPr>
          <w:rFonts w:ascii="Trebuchet MS" w:hAnsi="Trebuchet MS" w:cs="Times New Roman"/>
          <w:color w:val="000000" w:themeColor="text1"/>
          <w:sz w:val="22"/>
          <w:szCs w:val="22"/>
        </w:rPr>
        <w:t xml:space="preserve">, be submitted.  The agent’s view was that the development would be within permitted </w:t>
      </w:r>
      <w:r w:rsidRPr="00E07BBF">
        <w:rPr>
          <w:rFonts w:ascii="Trebuchet MS" w:hAnsi="Trebuchet MS" w:cs="Times New Roman"/>
          <w:color w:val="000000" w:themeColor="text1"/>
          <w:sz w:val="22"/>
          <w:szCs w:val="22"/>
        </w:rPr>
        <w:lastRenderedPageBreak/>
        <w:t>development rights for a porch under Class D of the General Permitted Development Order</w:t>
      </w:r>
      <w:r w:rsidR="009351F9">
        <w:rPr>
          <w:rFonts w:ascii="Trebuchet MS" w:hAnsi="Trebuchet MS" w:cs="Times New Roman"/>
          <w:color w:val="000000" w:themeColor="text1"/>
          <w:sz w:val="22"/>
          <w:szCs w:val="22"/>
        </w:rPr>
        <w:t xml:space="preserve"> (GPDO)</w:t>
      </w:r>
      <w:r w:rsidRPr="00E07BBF">
        <w:rPr>
          <w:rFonts w:ascii="Trebuchet MS" w:hAnsi="Trebuchet MS" w:cs="Times New Roman"/>
          <w:color w:val="000000" w:themeColor="text1"/>
          <w:sz w:val="22"/>
          <w:szCs w:val="22"/>
        </w:rPr>
        <w:t xml:space="preserve">.  The Planning Officer initially advised that a </w:t>
      </w:r>
      <w:r w:rsidR="00E07BBF" w:rsidRPr="00E07BBF">
        <w:rPr>
          <w:rFonts w:ascii="Trebuchet MS" w:hAnsi="Trebuchet MS" w:cs="Times New Roman"/>
          <w:color w:val="000000" w:themeColor="text1"/>
          <w:sz w:val="22"/>
          <w:szCs w:val="22"/>
        </w:rPr>
        <w:t>Certificate</w:t>
      </w:r>
      <w:r w:rsidRPr="00E07BBF">
        <w:rPr>
          <w:rFonts w:ascii="Trebuchet MS" w:hAnsi="Trebuchet MS" w:cs="Times New Roman"/>
          <w:color w:val="000000" w:themeColor="text1"/>
          <w:sz w:val="22"/>
          <w:szCs w:val="22"/>
        </w:rPr>
        <w:t xml:space="preserve"> of </w:t>
      </w:r>
      <w:r w:rsidR="00E07BBF" w:rsidRPr="00E07BBF">
        <w:rPr>
          <w:rFonts w:ascii="Trebuchet MS" w:hAnsi="Trebuchet MS" w:cs="Times New Roman"/>
          <w:color w:val="000000" w:themeColor="text1"/>
          <w:sz w:val="22"/>
          <w:szCs w:val="22"/>
        </w:rPr>
        <w:t>Lawfulness</w:t>
      </w:r>
      <w:r w:rsidRPr="00E07BBF">
        <w:rPr>
          <w:rFonts w:ascii="Trebuchet MS" w:hAnsi="Trebuchet MS" w:cs="Times New Roman"/>
          <w:color w:val="000000" w:themeColor="text1"/>
          <w:sz w:val="22"/>
          <w:szCs w:val="22"/>
        </w:rPr>
        <w:t xml:space="preserve"> for proposed Use could be submitted, but then on further consideration and review of the GPDO advised the agent that it was her view that the proposed scheme would not be considered as a porch under Class D, but rather a front extension under Class A</w:t>
      </w:r>
      <w:r w:rsidR="00CB2AF3" w:rsidRPr="00E07BBF">
        <w:rPr>
          <w:rFonts w:ascii="Trebuchet MS" w:hAnsi="Trebuchet MS" w:cs="Times New Roman"/>
          <w:color w:val="000000" w:themeColor="text1"/>
          <w:sz w:val="22"/>
          <w:szCs w:val="22"/>
        </w:rPr>
        <w:t xml:space="preserve">.  </w:t>
      </w:r>
    </w:p>
    <w:p w:rsidR="00CB2AF3" w:rsidRPr="00E07BBF" w:rsidRDefault="00CB2AF3" w:rsidP="009175D4">
      <w:pPr>
        <w:jc w:val="both"/>
        <w:rPr>
          <w:rFonts w:ascii="Trebuchet MS" w:hAnsi="Trebuchet MS" w:cs="Times New Roman"/>
          <w:color w:val="000000" w:themeColor="text1"/>
          <w:sz w:val="22"/>
          <w:szCs w:val="22"/>
        </w:rPr>
      </w:pPr>
    </w:p>
    <w:p w:rsidR="00CB2AF3" w:rsidRPr="00E07BBF" w:rsidRDefault="00CB2AF3" w:rsidP="009175D4">
      <w:pPr>
        <w:jc w:val="both"/>
        <w:rPr>
          <w:rFonts w:ascii="Trebuchet MS" w:hAnsi="Trebuchet MS" w:cs="Times New Roman"/>
          <w:color w:val="000000" w:themeColor="text1"/>
          <w:sz w:val="22"/>
          <w:szCs w:val="22"/>
        </w:rPr>
      </w:pPr>
      <w:r w:rsidRPr="00E07BBF">
        <w:rPr>
          <w:rFonts w:ascii="Trebuchet MS" w:hAnsi="Trebuchet MS" w:cs="Times New Roman"/>
          <w:color w:val="000000" w:themeColor="text1"/>
          <w:sz w:val="22"/>
          <w:szCs w:val="22"/>
        </w:rPr>
        <w:t xml:space="preserve">The </w:t>
      </w:r>
      <w:r w:rsidR="00E07BBF" w:rsidRPr="00E07BBF">
        <w:rPr>
          <w:rFonts w:ascii="Trebuchet MS" w:hAnsi="Trebuchet MS" w:cs="Times New Roman"/>
          <w:color w:val="000000" w:themeColor="text1"/>
          <w:sz w:val="22"/>
          <w:szCs w:val="22"/>
        </w:rPr>
        <w:t>agent</w:t>
      </w:r>
      <w:r w:rsidRPr="00E07BBF">
        <w:rPr>
          <w:rFonts w:ascii="Trebuchet MS" w:hAnsi="Trebuchet MS" w:cs="Times New Roman"/>
          <w:color w:val="000000" w:themeColor="text1"/>
          <w:sz w:val="22"/>
          <w:szCs w:val="22"/>
        </w:rPr>
        <w:t xml:space="preserve"> advised the officer that the applicant had sought legal advice, which confirmed their view that the proposed scheme was a porch.  At this point the </w:t>
      </w:r>
      <w:r w:rsidR="00E07BBF" w:rsidRPr="00E07BBF">
        <w:rPr>
          <w:rFonts w:ascii="Trebuchet MS" w:hAnsi="Trebuchet MS" w:cs="Times New Roman"/>
          <w:color w:val="000000" w:themeColor="text1"/>
          <w:sz w:val="22"/>
          <w:szCs w:val="22"/>
        </w:rPr>
        <w:t>Planning</w:t>
      </w:r>
      <w:r w:rsidRPr="00E07BBF">
        <w:rPr>
          <w:rFonts w:ascii="Trebuchet MS" w:hAnsi="Trebuchet MS" w:cs="Times New Roman"/>
          <w:color w:val="000000" w:themeColor="text1"/>
          <w:sz w:val="22"/>
          <w:szCs w:val="22"/>
        </w:rPr>
        <w:t xml:space="preserve"> Officer </w:t>
      </w:r>
      <w:r w:rsidR="00E07BBF" w:rsidRPr="00E07BBF">
        <w:rPr>
          <w:rFonts w:ascii="Trebuchet MS" w:hAnsi="Trebuchet MS" w:cs="Times New Roman"/>
          <w:color w:val="000000" w:themeColor="text1"/>
          <w:sz w:val="22"/>
          <w:szCs w:val="22"/>
        </w:rPr>
        <w:t>sought</w:t>
      </w:r>
      <w:r w:rsidRPr="00E07BBF">
        <w:rPr>
          <w:rFonts w:ascii="Trebuchet MS" w:hAnsi="Trebuchet MS" w:cs="Times New Roman"/>
          <w:color w:val="000000" w:themeColor="text1"/>
          <w:sz w:val="22"/>
          <w:szCs w:val="22"/>
        </w:rPr>
        <w:t xml:space="preserve"> advice from RBC’s Legal officer and their </w:t>
      </w:r>
      <w:r w:rsidR="00E07BBF">
        <w:rPr>
          <w:rFonts w:ascii="Trebuchet MS" w:hAnsi="Trebuchet MS" w:cs="Times New Roman"/>
          <w:color w:val="000000" w:themeColor="text1"/>
          <w:sz w:val="22"/>
          <w:szCs w:val="22"/>
        </w:rPr>
        <w:t xml:space="preserve">response was </w:t>
      </w:r>
      <w:r w:rsidRPr="00E07BBF">
        <w:rPr>
          <w:rFonts w:ascii="Trebuchet MS" w:hAnsi="Trebuchet MS" w:cs="Times New Roman"/>
          <w:color w:val="000000" w:themeColor="text1"/>
          <w:sz w:val="22"/>
          <w:szCs w:val="22"/>
        </w:rPr>
        <w:t>as follows:</w:t>
      </w:r>
    </w:p>
    <w:p w:rsidR="00E07BBF" w:rsidRPr="00E07BBF" w:rsidRDefault="00E07BBF" w:rsidP="009175D4">
      <w:pPr>
        <w:jc w:val="both"/>
        <w:rPr>
          <w:rFonts w:ascii="Trebuchet MS" w:hAnsi="Trebuchet MS" w:cs="Times New Roman"/>
          <w:color w:val="000000" w:themeColor="text1"/>
          <w:sz w:val="22"/>
          <w:szCs w:val="22"/>
        </w:rPr>
      </w:pPr>
    </w:p>
    <w:p w:rsidR="00E07BBF" w:rsidRPr="00E07BBF" w:rsidRDefault="00E07BBF" w:rsidP="00E07BBF">
      <w:pPr>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“There is no definition of porch in the 1990 Act, the GPDO and no help is given in the</w:t>
      </w:r>
      <w:r>
        <w:rPr>
          <w:rFonts w:ascii="Trebuchet MS" w:eastAsia="Times New Roman" w:hAnsi="Trebuchet MS" w:cs="Times New Roman"/>
          <w:i/>
          <w:iCs/>
          <w:color w:val="000000" w:themeColor="text1"/>
          <w:sz w:val="22"/>
          <w:szCs w:val="22"/>
        </w:rPr>
        <w:t xml:space="preserve"> </w:t>
      </w:r>
      <w:r w:rsidRPr="00E07BBF">
        <w:rPr>
          <w:rFonts w:ascii="Trebuchet MS" w:eastAsia="Times New Roman" w:hAnsi="Trebuchet MS" w:cs="Times New Roman"/>
          <w:i/>
          <w:iCs/>
          <w:color w:val="000000" w:themeColor="text1"/>
          <w:sz w:val="22"/>
          <w:szCs w:val="22"/>
        </w:rPr>
        <w:t>Government’s Technical Guidance.</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 </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However the wording of Class D does help as it refers to a porch “outside any external door of a dwellinghouse”. As can be seen the words used are restrictive in nature. It does not say for example “outside the front elevation of a dwellinghouse”.</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 </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The Oxford English dictionary states a porch is “covered approach to entrance of building” and other dictionaries say much the same.</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 </w:t>
      </w:r>
    </w:p>
    <w:p w:rsidR="00E07BBF" w:rsidRPr="00E07BBF" w:rsidRDefault="00E07BBF" w:rsidP="00E07BBF">
      <w:pPr>
        <w:autoSpaceDE/>
        <w:autoSpaceDN/>
        <w:jc w:val="both"/>
        <w:rPr>
          <w:rFonts w:ascii="Calibri" w:eastAsia="Times New Roman" w:hAnsi="Calibri" w:cs="Times New Roman"/>
          <w:i/>
          <w:color w:val="000000" w:themeColor="text1"/>
          <w:sz w:val="22"/>
          <w:szCs w:val="22"/>
          <w:lang w:val="en-US"/>
        </w:rPr>
      </w:pPr>
      <w:r w:rsidRPr="00E07BBF">
        <w:rPr>
          <w:rFonts w:ascii="Trebuchet MS" w:eastAsia="Times New Roman" w:hAnsi="Trebuchet MS" w:cs="Times New Roman"/>
          <w:i/>
          <w:iCs/>
          <w:color w:val="000000" w:themeColor="text1"/>
          <w:sz w:val="22"/>
          <w:szCs w:val="22"/>
        </w:rPr>
        <w:t>In conclusion the word porch should be given it ordinary natural meaning and thus in my opinion the proposed development is plainly not a porch and neither is it PD.”</w:t>
      </w:r>
    </w:p>
    <w:p w:rsidR="00CB2AF3" w:rsidRPr="00E07BBF" w:rsidRDefault="00E07BBF" w:rsidP="00E07BBF">
      <w:pPr>
        <w:autoSpaceDE/>
        <w:autoSpaceDN/>
        <w:rPr>
          <w:rFonts w:ascii="Trebuchet MS" w:hAnsi="Trebuchet MS" w:cs="Times New Roman"/>
          <w:sz w:val="22"/>
          <w:szCs w:val="22"/>
        </w:rPr>
      </w:pPr>
      <w:r w:rsidRPr="00E07BBF">
        <w:rPr>
          <w:rFonts w:ascii="Trebuchet MS" w:eastAsia="Times New Roman" w:hAnsi="Trebuchet MS" w:cs="Times New Roman"/>
          <w:iCs/>
          <w:color w:val="1F497D"/>
          <w:sz w:val="22"/>
          <w:szCs w:val="22"/>
        </w:rPr>
        <w:t> </w:t>
      </w:r>
      <w:r w:rsidRPr="00E07BBF">
        <w:rPr>
          <w:rFonts w:ascii="Trebuchet MS" w:eastAsia="Times New Roman" w:hAnsi="Trebuchet MS" w:cs="Times New Roman"/>
          <w:sz w:val="24"/>
          <w:szCs w:val="24"/>
        </w:rPr>
        <w:t> </w:t>
      </w:r>
    </w:p>
    <w:p w:rsidR="00CB2AF3" w:rsidRPr="00E07BBF" w:rsidRDefault="00CB2AF3" w:rsidP="009175D4">
      <w:pPr>
        <w:jc w:val="both"/>
        <w:rPr>
          <w:rFonts w:ascii="Trebuchet MS" w:hAnsi="Trebuchet MS" w:cs="Times New Roman"/>
          <w:sz w:val="22"/>
          <w:szCs w:val="22"/>
        </w:rPr>
      </w:pPr>
      <w:r w:rsidRPr="00E07BBF">
        <w:rPr>
          <w:rFonts w:ascii="Trebuchet MS" w:hAnsi="Trebuchet MS" w:cs="Times New Roman"/>
          <w:sz w:val="22"/>
          <w:szCs w:val="22"/>
        </w:rPr>
        <w:t xml:space="preserve">This response was provided to the agent and </w:t>
      </w:r>
      <w:r w:rsidR="00E07BBF" w:rsidRPr="00E07BBF">
        <w:rPr>
          <w:rFonts w:ascii="Trebuchet MS" w:hAnsi="Trebuchet MS" w:cs="Times New Roman"/>
          <w:sz w:val="22"/>
          <w:szCs w:val="22"/>
        </w:rPr>
        <w:t xml:space="preserve">the offer of reviewing any legal advice they had been provided.  </w:t>
      </w:r>
      <w:r w:rsidRPr="00E07BBF">
        <w:rPr>
          <w:rFonts w:ascii="Trebuchet MS" w:hAnsi="Trebuchet MS" w:cs="Times New Roman"/>
          <w:sz w:val="22"/>
          <w:szCs w:val="22"/>
        </w:rPr>
        <w:t xml:space="preserve">This was not forthcoming and the agent requested that the application be </w:t>
      </w:r>
      <w:r w:rsidR="00E07BBF" w:rsidRPr="00E07BBF">
        <w:rPr>
          <w:rFonts w:ascii="Trebuchet MS" w:hAnsi="Trebuchet MS" w:cs="Times New Roman"/>
          <w:sz w:val="22"/>
          <w:szCs w:val="22"/>
        </w:rPr>
        <w:t>determined</w:t>
      </w:r>
      <w:r w:rsidRPr="00E07BBF">
        <w:rPr>
          <w:rFonts w:ascii="Trebuchet MS" w:hAnsi="Trebuchet MS" w:cs="Times New Roman"/>
          <w:sz w:val="22"/>
          <w:szCs w:val="22"/>
        </w:rPr>
        <w:t xml:space="preserve"> on the ba</w:t>
      </w:r>
      <w:r w:rsidR="00E07BBF" w:rsidRPr="00E07BBF">
        <w:rPr>
          <w:rFonts w:ascii="Trebuchet MS" w:hAnsi="Trebuchet MS" w:cs="Times New Roman"/>
          <w:sz w:val="22"/>
          <w:szCs w:val="22"/>
        </w:rPr>
        <w:t>sis of what had been</w:t>
      </w:r>
      <w:r w:rsidRPr="00E07BBF">
        <w:rPr>
          <w:rFonts w:ascii="Trebuchet MS" w:hAnsi="Trebuchet MS" w:cs="Times New Roman"/>
          <w:sz w:val="22"/>
          <w:szCs w:val="22"/>
        </w:rPr>
        <w:t xml:space="preserve"> su</w:t>
      </w:r>
      <w:r w:rsidR="00E07BBF" w:rsidRPr="00E07BBF">
        <w:rPr>
          <w:rFonts w:ascii="Trebuchet MS" w:hAnsi="Trebuchet MS" w:cs="Times New Roman"/>
          <w:sz w:val="22"/>
          <w:szCs w:val="22"/>
        </w:rPr>
        <w:t>b</w:t>
      </w:r>
      <w:r w:rsidRPr="00E07BBF">
        <w:rPr>
          <w:rFonts w:ascii="Trebuchet MS" w:hAnsi="Trebuchet MS" w:cs="Times New Roman"/>
          <w:sz w:val="22"/>
          <w:szCs w:val="22"/>
        </w:rPr>
        <w:t>mitted.</w:t>
      </w:r>
    </w:p>
    <w:p w:rsidR="00116B42" w:rsidRPr="006E6C99" w:rsidRDefault="00116B42" w:rsidP="009175D4">
      <w:pPr>
        <w:pStyle w:val="Header"/>
        <w:tabs>
          <w:tab w:val="clear" w:pos="4153"/>
          <w:tab w:val="clear" w:pos="8306"/>
        </w:tabs>
        <w:jc w:val="both"/>
        <w:rPr>
          <w:rFonts w:ascii="Trebuchet MS" w:hAnsi="Trebuchet MS" w:cs="Times New Roman"/>
          <w:i/>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373D4" w:rsidRDefault="00A373D4"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jc w:val="both"/>
        <w:rPr>
          <w:rFonts w:ascii="Trebuchet MS" w:hAnsi="Trebuchet MS" w:cs="Trebuchet MS"/>
          <w:sz w:val="22"/>
          <w:szCs w:val="22"/>
        </w:rPr>
      </w:pPr>
    </w:p>
    <w:p w:rsidR="00140191" w:rsidRPr="003860F5" w:rsidRDefault="00140191" w:rsidP="00CD4788">
      <w:pPr>
        <w:jc w:val="both"/>
        <w:rPr>
          <w:rFonts w:ascii="Trebuchet MS" w:hAnsi="Trebuchet MS" w:cs="Trebuchet MS"/>
          <w:b/>
          <w:sz w:val="22"/>
          <w:szCs w:val="22"/>
        </w:rPr>
      </w:pPr>
      <w:r w:rsidRPr="003860F5">
        <w:rPr>
          <w:rFonts w:ascii="Trebuchet MS" w:hAnsi="Trebuchet MS" w:cs="Trebuchet MS"/>
          <w:b/>
          <w:sz w:val="22"/>
          <w:szCs w:val="22"/>
        </w:rPr>
        <w:t>Appraisal:</w:t>
      </w:r>
    </w:p>
    <w:p w:rsidR="00140191" w:rsidRDefault="00140191" w:rsidP="00CD4788">
      <w:pPr>
        <w:jc w:val="both"/>
        <w:rPr>
          <w:rFonts w:ascii="Trebuchet MS" w:hAnsi="Trebuchet MS" w:cs="Trebuchet MS"/>
          <w:sz w:val="22"/>
          <w:szCs w:val="22"/>
        </w:rPr>
      </w:pPr>
    </w:p>
    <w:p w:rsidR="00140191" w:rsidRPr="009351F9" w:rsidRDefault="00140191" w:rsidP="009351F9">
      <w:pPr>
        <w:jc w:val="both"/>
        <w:rPr>
          <w:rFonts w:ascii="Trebuchet MS" w:hAnsi="Trebuchet MS" w:cs="Trebuchet MS"/>
          <w:sz w:val="22"/>
          <w:szCs w:val="22"/>
          <w:u w:val="single"/>
        </w:rPr>
      </w:pPr>
      <w:r w:rsidRPr="009351F9">
        <w:rPr>
          <w:rFonts w:ascii="Trebuchet MS" w:hAnsi="Trebuchet MS" w:cs="Trebuchet MS"/>
          <w:sz w:val="22"/>
          <w:szCs w:val="22"/>
          <w:u w:val="single"/>
        </w:rPr>
        <w:t>Design</w:t>
      </w:r>
      <w:r w:rsidR="003860F5" w:rsidRPr="009351F9">
        <w:rPr>
          <w:rFonts w:ascii="Trebuchet MS" w:hAnsi="Trebuchet MS" w:cs="Trebuchet MS"/>
          <w:sz w:val="22"/>
          <w:szCs w:val="22"/>
          <w:u w:val="single"/>
        </w:rPr>
        <w:t xml:space="preserve"> </w:t>
      </w:r>
    </w:p>
    <w:p w:rsidR="00A373D4" w:rsidRPr="000429E0" w:rsidRDefault="00140191" w:rsidP="00140191">
      <w:pPr>
        <w:jc w:val="both"/>
        <w:rPr>
          <w:rFonts w:ascii="Trebuchet MS" w:hAnsi="Trebuchet MS" w:cs="Trebuchet MS"/>
          <w:i/>
          <w:sz w:val="22"/>
          <w:szCs w:val="22"/>
        </w:rPr>
      </w:pPr>
      <w:r w:rsidRPr="000429E0">
        <w:rPr>
          <w:rFonts w:ascii="Trebuchet MS" w:hAnsi="Trebuchet MS" w:cs="Trebuchet MS"/>
          <w:sz w:val="22"/>
          <w:szCs w:val="22"/>
        </w:rPr>
        <w:t>Adopted Core Strategy Policy CS7 provides the overarching policy on design and states that</w:t>
      </w:r>
      <w:r w:rsidR="000429E0">
        <w:rPr>
          <w:rFonts w:ascii="Trebuchet MS" w:hAnsi="Trebuchet MS" w:cs="Trebuchet MS"/>
          <w:i/>
          <w:sz w:val="22"/>
          <w:szCs w:val="22"/>
        </w:rPr>
        <w:t>:</w:t>
      </w:r>
      <w:r w:rsidRPr="000429E0">
        <w:rPr>
          <w:rFonts w:ascii="Trebuchet MS" w:hAnsi="Trebuchet MS" w:cs="Trebuchet MS"/>
          <w:i/>
          <w:sz w:val="22"/>
          <w:szCs w:val="22"/>
        </w:rPr>
        <w:t xml:space="preserve">  </w:t>
      </w:r>
    </w:p>
    <w:p w:rsidR="00C62657" w:rsidRPr="000429E0" w:rsidRDefault="00C62657" w:rsidP="00CD4788">
      <w:pPr>
        <w:jc w:val="both"/>
        <w:rPr>
          <w:rFonts w:ascii="Trebuchet MS" w:hAnsi="Trebuchet MS" w:cs="Trebuchet MS"/>
          <w:i/>
          <w:sz w:val="22"/>
          <w:szCs w:val="22"/>
        </w:rPr>
      </w:pPr>
    </w:p>
    <w:p w:rsidR="00140191" w:rsidRPr="00140191" w:rsidRDefault="000429E0" w:rsidP="00140191">
      <w:pPr>
        <w:adjustRightInd w:val="0"/>
        <w:spacing w:after="265" w:line="258" w:lineRule="atLeast"/>
        <w:jc w:val="both"/>
        <w:rPr>
          <w:rFonts w:ascii="Trebuchet MS" w:hAnsi="Trebuchet MS" w:cs="Helvetica Neue"/>
          <w:i/>
          <w:color w:val="000000"/>
          <w:sz w:val="22"/>
          <w:szCs w:val="22"/>
        </w:rPr>
      </w:pPr>
      <w:r w:rsidRPr="000429E0">
        <w:rPr>
          <w:rFonts w:ascii="Trebuchet MS" w:hAnsi="Trebuchet MS" w:cs="Helvetica Neue"/>
          <w:bCs/>
          <w:i/>
          <w:color w:val="000000"/>
          <w:sz w:val="22"/>
          <w:szCs w:val="22"/>
        </w:rPr>
        <w:t>“</w:t>
      </w:r>
      <w:r w:rsidR="00140191" w:rsidRPr="00140191">
        <w:rPr>
          <w:rFonts w:ascii="Trebuchet MS" w:hAnsi="Trebuchet MS" w:cs="Helvetica Neue"/>
          <w:bCs/>
          <w:i/>
          <w:color w:val="000000"/>
          <w:sz w:val="22"/>
          <w:szCs w:val="22"/>
        </w:rPr>
        <w:t xml:space="preserve">All development must be of high design quality that maintains and enhances the character and appearance of the area of Reading in which it is located. The various components of development form, including: </w:t>
      </w:r>
    </w:p>
    <w:p w:rsidR="00140191" w:rsidRPr="00140191" w:rsidRDefault="00140191" w:rsidP="00140191">
      <w:pPr>
        <w:numPr>
          <w:ilvl w:val="0"/>
          <w:numId w:val="29"/>
        </w:numPr>
        <w:adjustRightInd w:val="0"/>
        <w:rPr>
          <w:rFonts w:ascii="Trebuchet MS" w:hAnsi="Trebuchet MS" w:cs="Helvetica Neue"/>
          <w:i/>
          <w:color w:val="000000"/>
          <w:sz w:val="22"/>
          <w:szCs w:val="22"/>
        </w:rPr>
      </w:pPr>
      <w:r w:rsidRPr="00140191">
        <w:rPr>
          <w:rFonts w:ascii="Trebuchet MS" w:hAnsi="Trebuchet MS" w:cs="Helvetica Neue"/>
          <w:bCs/>
          <w:i/>
          <w:color w:val="000000"/>
          <w:sz w:val="22"/>
          <w:szCs w:val="22"/>
        </w:rPr>
        <w:t xml:space="preserve">Layout: urban structure and urban grain; </w:t>
      </w:r>
    </w:p>
    <w:p w:rsidR="00140191" w:rsidRPr="00140191" w:rsidRDefault="00140191" w:rsidP="00140191">
      <w:pPr>
        <w:numPr>
          <w:ilvl w:val="0"/>
          <w:numId w:val="29"/>
        </w:numPr>
        <w:adjustRightInd w:val="0"/>
        <w:rPr>
          <w:rFonts w:ascii="Trebuchet MS" w:hAnsi="Trebuchet MS" w:cs="Helvetica Neue"/>
          <w:i/>
          <w:color w:val="000000"/>
          <w:sz w:val="22"/>
          <w:szCs w:val="22"/>
        </w:rPr>
      </w:pPr>
      <w:r w:rsidRPr="00140191">
        <w:rPr>
          <w:rFonts w:ascii="Trebuchet MS" w:hAnsi="Trebuchet MS" w:cs="Helvetica Neue"/>
          <w:bCs/>
          <w:i/>
          <w:color w:val="000000"/>
          <w:sz w:val="22"/>
          <w:szCs w:val="22"/>
        </w:rPr>
        <w:t xml:space="preserve">Landscape; </w:t>
      </w:r>
    </w:p>
    <w:p w:rsidR="00140191" w:rsidRPr="00140191" w:rsidRDefault="00140191" w:rsidP="00140191">
      <w:pPr>
        <w:numPr>
          <w:ilvl w:val="0"/>
          <w:numId w:val="29"/>
        </w:numPr>
        <w:adjustRightInd w:val="0"/>
        <w:rPr>
          <w:rFonts w:ascii="Trebuchet MS" w:hAnsi="Trebuchet MS" w:cs="Helvetica Neue"/>
          <w:i/>
          <w:color w:val="000000"/>
          <w:sz w:val="22"/>
          <w:szCs w:val="22"/>
        </w:rPr>
      </w:pPr>
      <w:r w:rsidRPr="00140191">
        <w:rPr>
          <w:rFonts w:ascii="Trebuchet MS" w:hAnsi="Trebuchet MS" w:cs="Helvetica Neue"/>
          <w:bCs/>
          <w:i/>
          <w:color w:val="000000"/>
          <w:sz w:val="22"/>
          <w:szCs w:val="22"/>
        </w:rPr>
        <w:t xml:space="preserve">Density and mix; </w:t>
      </w:r>
    </w:p>
    <w:p w:rsidR="00140191" w:rsidRPr="00140191" w:rsidRDefault="00140191" w:rsidP="00140191">
      <w:pPr>
        <w:numPr>
          <w:ilvl w:val="0"/>
          <w:numId w:val="29"/>
        </w:numPr>
        <w:adjustRightInd w:val="0"/>
        <w:rPr>
          <w:rFonts w:ascii="Trebuchet MS" w:hAnsi="Trebuchet MS" w:cs="Helvetica Neue"/>
          <w:i/>
          <w:color w:val="000000"/>
          <w:sz w:val="22"/>
          <w:szCs w:val="22"/>
        </w:rPr>
      </w:pPr>
      <w:r w:rsidRPr="00140191">
        <w:rPr>
          <w:rFonts w:ascii="Trebuchet MS" w:hAnsi="Trebuchet MS" w:cs="Helvetica Neue"/>
          <w:bCs/>
          <w:i/>
          <w:color w:val="000000"/>
          <w:sz w:val="22"/>
          <w:szCs w:val="22"/>
        </w:rPr>
        <w:t xml:space="preserve">Scale: height and massing; and </w:t>
      </w:r>
    </w:p>
    <w:p w:rsidR="00140191" w:rsidRPr="00140191" w:rsidRDefault="00140191" w:rsidP="00140191">
      <w:pPr>
        <w:numPr>
          <w:ilvl w:val="0"/>
          <w:numId w:val="29"/>
        </w:numPr>
        <w:adjustRightInd w:val="0"/>
        <w:rPr>
          <w:rFonts w:ascii="Trebuchet MS" w:hAnsi="Trebuchet MS" w:cs="Helvetica Neue"/>
          <w:i/>
          <w:color w:val="000000"/>
          <w:sz w:val="22"/>
          <w:szCs w:val="22"/>
        </w:rPr>
      </w:pPr>
      <w:r w:rsidRPr="00140191">
        <w:rPr>
          <w:rFonts w:ascii="Trebuchet MS" w:hAnsi="Trebuchet MS" w:cs="Helvetica Neue"/>
          <w:bCs/>
          <w:i/>
          <w:color w:val="000000"/>
          <w:sz w:val="22"/>
          <w:szCs w:val="22"/>
        </w:rPr>
        <w:t xml:space="preserve">Architectural detail and materials. </w:t>
      </w:r>
      <w:r w:rsidR="000429E0" w:rsidRPr="000429E0">
        <w:rPr>
          <w:rFonts w:ascii="Trebuchet MS" w:hAnsi="Trebuchet MS" w:cs="Helvetica Neue"/>
          <w:bCs/>
          <w:i/>
          <w:color w:val="000000"/>
          <w:sz w:val="22"/>
          <w:szCs w:val="22"/>
        </w:rPr>
        <w:t>……..”</w:t>
      </w:r>
    </w:p>
    <w:p w:rsidR="00140191" w:rsidRDefault="00140191" w:rsidP="00CD4788">
      <w:pPr>
        <w:jc w:val="both"/>
        <w:rPr>
          <w:rFonts w:ascii="Trebuchet MS" w:hAnsi="Trebuchet MS" w:cs="Trebuchet MS"/>
          <w:sz w:val="22"/>
          <w:szCs w:val="22"/>
        </w:rPr>
      </w:pPr>
    </w:p>
    <w:p w:rsidR="000429E0" w:rsidRDefault="00140191" w:rsidP="00CD4788">
      <w:pPr>
        <w:jc w:val="both"/>
        <w:rPr>
          <w:rFonts w:ascii="Trebuchet MS" w:hAnsi="Trebuchet MS" w:cs="Trebuchet MS"/>
          <w:sz w:val="22"/>
          <w:szCs w:val="22"/>
        </w:rPr>
      </w:pPr>
      <w:r>
        <w:rPr>
          <w:rFonts w:ascii="Trebuchet MS" w:hAnsi="Trebuchet MS" w:cs="Trebuchet MS"/>
          <w:sz w:val="22"/>
          <w:szCs w:val="22"/>
        </w:rPr>
        <w:t xml:space="preserve">Sites and Detailed Policies </w:t>
      </w:r>
      <w:r w:rsidR="000429E0">
        <w:rPr>
          <w:rFonts w:ascii="Trebuchet MS" w:hAnsi="Trebuchet MS" w:cs="Trebuchet MS"/>
          <w:sz w:val="22"/>
          <w:szCs w:val="22"/>
        </w:rPr>
        <w:t>Document</w:t>
      </w:r>
      <w:r>
        <w:rPr>
          <w:rFonts w:ascii="Trebuchet MS" w:hAnsi="Trebuchet MS" w:cs="Trebuchet MS"/>
          <w:sz w:val="22"/>
          <w:szCs w:val="22"/>
        </w:rPr>
        <w:t xml:space="preserve"> Policy DM9</w:t>
      </w:r>
      <w:r w:rsidR="000429E0">
        <w:rPr>
          <w:rFonts w:ascii="Trebuchet MS" w:hAnsi="Trebuchet MS" w:cs="Trebuchet MS"/>
          <w:sz w:val="22"/>
          <w:szCs w:val="22"/>
        </w:rPr>
        <w:t>: House Extensions and Ancillary Accommodation states that:</w:t>
      </w:r>
    </w:p>
    <w:p w:rsidR="000429E0" w:rsidRPr="000429E0" w:rsidRDefault="000429E0" w:rsidP="000429E0">
      <w:pPr>
        <w:jc w:val="both"/>
        <w:rPr>
          <w:rFonts w:ascii="Trebuchet MS" w:hAnsi="Trebuchet MS"/>
          <w:i/>
          <w:sz w:val="22"/>
          <w:szCs w:val="22"/>
        </w:rPr>
      </w:pPr>
      <w:r w:rsidRPr="000429E0">
        <w:rPr>
          <w:rFonts w:ascii="Trebuchet MS" w:hAnsi="Trebuchet MS" w:cs="Trebuchet MS"/>
          <w:i/>
          <w:sz w:val="22"/>
          <w:szCs w:val="22"/>
        </w:rPr>
        <w:t>“</w:t>
      </w:r>
      <w:r w:rsidRPr="000429E0">
        <w:rPr>
          <w:rFonts w:ascii="Trebuchet MS" w:hAnsi="Trebuchet MS"/>
          <w:bCs/>
          <w:i/>
          <w:iCs/>
          <w:sz w:val="22"/>
          <w:szCs w:val="22"/>
        </w:rPr>
        <w:t xml:space="preserve">An extension to a house will be acceptable where it: </w:t>
      </w:r>
    </w:p>
    <w:p w:rsidR="000429E0" w:rsidRPr="000429E0" w:rsidRDefault="000429E0" w:rsidP="000429E0">
      <w:pPr>
        <w:pStyle w:val="Default"/>
        <w:rPr>
          <w:i/>
          <w:sz w:val="22"/>
          <w:szCs w:val="22"/>
        </w:rPr>
      </w:pPr>
      <w:r w:rsidRPr="000429E0">
        <w:rPr>
          <w:i/>
          <w:sz w:val="22"/>
          <w:szCs w:val="22"/>
        </w:rPr>
        <w:t xml:space="preserve"> </w:t>
      </w:r>
      <w:r w:rsidRPr="000429E0">
        <w:rPr>
          <w:bCs/>
          <w:i/>
          <w:iCs/>
          <w:sz w:val="22"/>
          <w:szCs w:val="22"/>
        </w:rPr>
        <w:t xml:space="preserve">Respects the character of the house in terms of scale, location, materials and design; </w:t>
      </w:r>
    </w:p>
    <w:p w:rsidR="000429E0" w:rsidRPr="000429E0" w:rsidRDefault="000429E0" w:rsidP="000429E0">
      <w:pPr>
        <w:pStyle w:val="Default"/>
        <w:rPr>
          <w:i/>
          <w:sz w:val="22"/>
          <w:szCs w:val="22"/>
        </w:rPr>
      </w:pPr>
      <w:r w:rsidRPr="000429E0">
        <w:rPr>
          <w:i/>
          <w:sz w:val="22"/>
          <w:szCs w:val="22"/>
        </w:rPr>
        <w:t xml:space="preserve"> </w:t>
      </w:r>
      <w:r w:rsidRPr="000429E0">
        <w:rPr>
          <w:bCs/>
          <w:i/>
          <w:iCs/>
          <w:sz w:val="22"/>
          <w:szCs w:val="22"/>
        </w:rPr>
        <w:t xml:space="preserve">Respects the character and pattern of neighbouring properties and the street as a whole in terms of scale, location, materials and design, and any important existing building line; and </w:t>
      </w:r>
    </w:p>
    <w:p w:rsidR="000429E0" w:rsidRDefault="000429E0" w:rsidP="000429E0">
      <w:pPr>
        <w:pStyle w:val="Default"/>
        <w:rPr>
          <w:bCs/>
          <w:i/>
          <w:iCs/>
          <w:sz w:val="22"/>
          <w:szCs w:val="22"/>
        </w:rPr>
      </w:pPr>
      <w:r w:rsidRPr="000429E0">
        <w:rPr>
          <w:i/>
          <w:sz w:val="22"/>
          <w:szCs w:val="22"/>
        </w:rPr>
        <w:t xml:space="preserve"> </w:t>
      </w:r>
      <w:r w:rsidRPr="000429E0">
        <w:rPr>
          <w:bCs/>
          <w:i/>
          <w:iCs/>
          <w:sz w:val="22"/>
          <w:szCs w:val="22"/>
        </w:rPr>
        <w:t>Does not present a large blank façade to public areas….”</w:t>
      </w:r>
    </w:p>
    <w:p w:rsidR="00A802D4" w:rsidRDefault="00A802D4" w:rsidP="000429E0">
      <w:pPr>
        <w:pStyle w:val="Default"/>
        <w:rPr>
          <w:bCs/>
          <w:i/>
          <w:iCs/>
          <w:sz w:val="22"/>
          <w:szCs w:val="22"/>
        </w:rPr>
      </w:pPr>
    </w:p>
    <w:p w:rsidR="00A802D4" w:rsidRPr="00870503" w:rsidRDefault="00A802D4" w:rsidP="000429E0">
      <w:pPr>
        <w:pStyle w:val="Default"/>
        <w:rPr>
          <w:bCs/>
          <w:iCs/>
          <w:sz w:val="22"/>
          <w:szCs w:val="22"/>
        </w:rPr>
      </w:pPr>
      <w:r w:rsidRPr="00870503">
        <w:rPr>
          <w:bCs/>
          <w:iCs/>
          <w:sz w:val="22"/>
          <w:szCs w:val="22"/>
        </w:rPr>
        <w:t>The Council’s Design Guide states:</w:t>
      </w:r>
    </w:p>
    <w:p w:rsidR="00870503" w:rsidRDefault="00A802D4" w:rsidP="00870503">
      <w:pPr>
        <w:pStyle w:val="Default"/>
        <w:jc w:val="both"/>
        <w:rPr>
          <w:bCs/>
          <w:i/>
          <w:iCs/>
          <w:sz w:val="22"/>
          <w:szCs w:val="22"/>
        </w:rPr>
      </w:pPr>
      <w:r>
        <w:rPr>
          <w:bCs/>
          <w:i/>
          <w:iCs/>
          <w:sz w:val="22"/>
          <w:szCs w:val="22"/>
        </w:rPr>
        <w:t>“</w:t>
      </w:r>
      <w:r w:rsidR="00870503">
        <w:rPr>
          <w:bCs/>
          <w:i/>
          <w:iCs/>
          <w:sz w:val="22"/>
          <w:szCs w:val="22"/>
        </w:rPr>
        <w:t xml:space="preserve">The Council will not normally grant planning permission for front extensions that are excessive in terms of height and depth relative to the dwelling on the site and neighbouring buildings and which fail to demonstrate a balance of proportions.  In the case of semi-detached or terraced properties extensions that stretch across the whole of the frontage or compromise the symmetry of design will be discouraged.  Proposals for front extensions require particular attention to detail to avoid failing the criteria relating to the character of neighbouring properties and the street generally and the criteria as achieving compatible design. </w:t>
      </w:r>
    </w:p>
    <w:p w:rsidR="00870503" w:rsidRDefault="00870503" w:rsidP="00870503">
      <w:pPr>
        <w:pStyle w:val="Default"/>
        <w:jc w:val="both"/>
        <w:rPr>
          <w:bCs/>
          <w:i/>
          <w:iCs/>
          <w:sz w:val="22"/>
          <w:szCs w:val="22"/>
        </w:rPr>
      </w:pPr>
    </w:p>
    <w:p w:rsidR="00A802D4" w:rsidRDefault="00870503" w:rsidP="00870503">
      <w:pPr>
        <w:pStyle w:val="Default"/>
        <w:jc w:val="both"/>
        <w:rPr>
          <w:bCs/>
          <w:i/>
          <w:iCs/>
          <w:sz w:val="22"/>
          <w:szCs w:val="22"/>
        </w:rPr>
      </w:pPr>
      <w:r>
        <w:rPr>
          <w:bCs/>
          <w:i/>
          <w:iCs/>
          <w:sz w:val="22"/>
          <w:szCs w:val="22"/>
        </w:rPr>
        <w:t>Poorly designed front extension can have a major and damaging impact on the appearance of not just the subject house, but on neighbouring properties and the street generally…. Details such as materials, fenestration and roof pitch will have to complement the original building, age and scale.”</w:t>
      </w:r>
    </w:p>
    <w:p w:rsidR="000429E0" w:rsidRDefault="000429E0" w:rsidP="000429E0">
      <w:pPr>
        <w:pStyle w:val="Default"/>
        <w:rPr>
          <w:sz w:val="22"/>
          <w:szCs w:val="22"/>
        </w:rPr>
      </w:pPr>
      <w:r>
        <w:rPr>
          <w:b/>
          <w:bCs/>
          <w:i/>
          <w:iCs/>
          <w:sz w:val="22"/>
          <w:szCs w:val="22"/>
        </w:rPr>
        <w:t xml:space="preserve"> </w:t>
      </w:r>
    </w:p>
    <w:p w:rsidR="000429E0" w:rsidRDefault="00140191" w:rsidP="00CD4788">
      <w:pPr>
        <w:jc w:val="both"/>
        <w:rPr>
          <w:rFonts w:ascii="Trebuchet MS" w:hAnsi="Trebuchet MS" w:cs="Trebuchet MS"/>
          <w:sz w:val="22"/>
          <w:szCs w:val="22"/>
        </w:rPr>
      </w:pPr>
      <w:r>
        <w:rPr>
          <w:rFonts w:ascii="Trebuchet MS" w:hAnsi="Trebuchet MS" w:cs="Trebuchet MS"/>
          <w:sz w:val="22"/>
          <w:szCs w:val="22"/>
        </w:rPr>
        <w:t xml:space="preserve">The proposed scheme would </w:t>
      </w:r>
      <w:r w:rsidR="000429E0">
        <w:rPr>
          <w:rFonts w:ascii="Trebuchet MS" w:hAnsi="Trebuchet MS" w:cs="Trebuchet MS"/>
          <w:sz w:val="22"/>
          <w:szCs w:val="22"/>
        </w:rPr>
        <w:t xml:space="preserve">be almost the whole width of the house and would cover the ground floor door and window.  The proposed materials would be white double glazing windows and UPVC white panels.  </w:t>
      </w:r>
    </w:p>
    <w:p w:rsidR="000429E0" w:rsidRDefault="000429E0" w:rsidP="00CD4788">
      <w:pPr>
        <w:jc w:val="both"/>
        <w:rPr>
          <w:rFonts w:ascii="Trebuchet MS" w:hAnsi="Trebuchet MS" w:cs="Trebuchet MS"/>
          <w:sz w:val="22"/>
          <w:szCs w:val="22"/>
        </w:rPr>
      </w:pPr>
    </w:p>
    <w:p w:rsidR="00687003" w:rsidRDefault="000429E0" w:rsidP="00CD4788">
      <w:pPr>
        <w:jc w:val="both"/>
        <w:rPr>
          <w:rFonts w:ascii="Trebuchet MS" w:hAnsi="Trebuchet MS" w:cs="Trebuchet MS"/>
          <w:sz w:val="22"/>
          <w:szCs w:val="22"/>
        </w:rPr>
      </w:pPr>
      <w:r>
        <w:rPr>
          <w:rFonts w:ascii="Trebuchet MS" w:hAnsi="Trebuchet MS" w:cs="Trebuchet MS"/>
          <w:sz w:val="22"/>
          <w:szCs w:val="22"/>
        </w:rPr>
        <w:t>The overall scale of the proposed extension</w:t>
      </w:r>
      <w:r w:rsidR="00B90687">
        <w:rPr>
          <w:rFonts w:ascii="Trebuchet MS" w:hAnsi="Trebuchet MS" w:cs="Trebuchet MS"/>
          <w:sz w:val="22"/>
          <w:szCs w:val="22"/>
        </w:rPr>
        <w:t>,</w:t>
      </w:r>
      <w:r>
        <w:rPr>
          <w:rFonts w:ascii="Trebuchet MS" w:hAnsi="Trebuchet MS" w:cs="Trebuchet MS"/>
          <w:sz w:val="22"/>
          <w:szCs w:val="22"/>
        </w:rPr>
        <w:t xml:space="preserve"> </w:t>
      </w:r>
      <w:r w:rsidR="003860F5">
        <w:rPr>
          <w:rFonts w:ascii="Trebuchet MS" w:hAnsi="Trebuchet MS" w:cs="Trebuchet MS"/>
          <w:sz w:val="22"/>
          <w:szCs w:val="22"/>
        </w:rPr>
        <w:t xml:space="preserve">with respect to its height </w:t>
      </w:r>
      <w:r w:rsidR="00407689">
        <w:rPr>
          <w:rFonts w:ascii="Trebuchet MS" w:hAnsi="Trebuchet MS" w:cs="Trebuchet MS"/>
          <w:sz w:val="22"/>
          <w:szCs w:val="22"/>
        </w:rPr>
        <w:t>and width</w:t>
      </w:r>
      <w:r w:rsidR="00B90687">
        <w:rPr>
          <w:rFonts w:ascii="Trebuchet MS" w:hAnsi="Trebuchet MS" w:cs="Trebuchet MS"/>
          <w:sz w:val="22"/>
          <w:szCs w:val="22"/>
        </w:rPr>
        <w:t>,</w:t>
      </w:r>
      <w:r w:rsidR="00407689">
        <w:rPr>
          <w:rFonts w:ascii="Trebuchet MS" w:hAnsi="Trebuchet MS" w:cs="Trebuchet MS"/>
          <w:sz w:val="22"/>
          <w:szCs w:val="22"/>
        </w:rPr>
        <w:t xml:space="preserve"> </w:t>
      </w:r>
      <w:r>
        <w:rPr>
          <w:rFonts w:ascii="Trebuchet MS" w:hAnsi="Trebuchet MS" w:cs="Trebuchet MS"/>
          <w:sz w:val="22"/>
          <w:szCs w:val="22"/>
        </w:rPr>
        <w:t xml:space="preserve">would be out of keeping with the </w:t>
      </w:r>
      <w:r w:rsidR="00687003">
        <w:rPr>
          <w:rFonts w:ascii="Trebuchet MS" w:hAnsi="Trebuchet MS" w:cs="Trebuchet MS"/>
          <w:sz w:val="22"/>
          <w:szCs w:val="22"/>
        </w:rPr>
        <w:t>original</w:t>
      </w:r>
      <w:r>
        <w:rPr>
          <w:rFonts w:ascii="Trebuchet MS" w:hAnsi="Trebuchet MS" w:cs="Trebuchet MS"/>
          <w:sz w:val="22"/>
          <w:szCs w:val="22"/>
        </w:rPr>
        <w:t xml:space="preserve"> house</w:t>
      </w:r>
      <w:r w:rsidR="00687003">
        <w:rPr>
          <w:rFonts w:ascii="Trebuchet MS" w:hAnsi="Trebuchet MS" w:cs="Trebuchet MS"/>
          <w:sz w:val="22"/>
          <w:szCs w:val="22"/>
        </w:rPr>
        <w:t xml:space="preserve">, and </w:t>
      </w:r>
      <w:r>
        <w:rPr>
          <w:rFonts w:ascii="Trebuchet MS" w:hAnsi="Trebuchet MS" w:cs="Trebuchet MS"/>
          <w:sz w:val="22"/>
          <w:szCs w:val="22"/>
        </w:rPr>
        <w:t xml:space="preserve">would be an alien feature to the front of the house of </w:t>
      </w:r>
      <w:r w:rsidR="00687003">
        <w:rPr>
          <w:rFonts w:ascii="Trebuchet MS" w:hAnsi="Trebuchet MS" w:cs="Trebuchet MS"/>
          <w:sz w:val="22"/>
          <w:szCs w:val="22"/>
        </w:rPr>
        <w:t>unsympathetic</w:t>
      </w:r>
      <w:r>
        <w:rPr>
          <w:rFonts w:ascii="Trebuchet MS" w:hAnsi="Trebuchet MS" w:cs="Trebuchet MS"/>
          <w:sz w:val="22"/>
          <w:szCs w:val="22"/>
        </w:rPr>
        <w:t xml:space="preserve"> materials and over</w:t>
      </w:r>
      <w:r w:rsidR="00687003">
        <w:rPr>
          <w:rFonts w:ascii="Trebuchet MS" w:hAnsi="Trebuchet MS" w:cs="Trebuchet MS"/>
          <w:sz w:val="22"/>
          <w:szCs w:val="22"/>
        </w:rPr>
        <w:t>a</w:t>
      </w:r>
      <w:r>
        <w:rPr>
          <w:rFonts w:ascii="Trebuchet MS" w:hAnsi="Trebuchet MS" w:cs="Trebuchet MS"/>
          <w:sz w:val="22"/>
          <w:szCs w:val="22"/>
        </w:rPr>
        <w:t xml:space="preserve">ll </w:t>
      </w:r>
      <w:r w:rsidR="00687003">
        <w:rPr>
          <w:rFonts w:ascii="Trebuchet MS" w:hAnsi="Trebuchet MS" w:cs="Trebuchet MS"/>
          <w:sz w:val="22"/>
          <w:szCs w:val="22"/>
        </w:rPr>
        <w:t>design</w:t>
      </w:r>
      <w:r>
        <w:rPr>
          <w:rFonts w:ascii="Trebuchet MS" w:hAnsi="Trebuchet MS" w:cs="Trebuchet MS"/>
          <w:sz w:val="22"/>
          <w:szCs w:val="22"/>
        </w:rPr>
        <w:t>.</w:t>
      </w:r>
      <w:r w:rsidR="003860F5">
        <w:rPr>
          <w:rFonts w:ascii="Trebuchet MS" w:hAnsi="Trebuchet MS" w:cs="Trebuchet MS"/>
          <w:sz w:val="22"/>
          <w:szCs w:val="22"/>
        </w:rPr>
        <w:t xml:space="preserve">  This is especially true in this </w:t>
      </w:r>
      <w:r>
        <w:rPr>
          <w:rFonts w:ascii="Trebuchet MS" w:hAnsi="Trebuchet MS" w:cs="Trebuchet MS"/>
          <w:sz w:val="22"/>
          <w:szCs w:val="22"/>
        </w:rPr>
        <w:t>segment of the street where there are no other examples o</w:t>
      </w:r>
      <w:r w:rsidR="00687003">
        <w:rPr>
          <w:rFonts w:ascii="Trebuchet MS" w:hAnsi="Trebuchet MS" w:cs="Trebuchet MS"/>
          <w:sz w:val="22"/>
          <w:szCs w:val="22"/>
        </w:rPr>
        <w:t>f any front extension or porch</w:t>
      </w:r>
      <w:r>
        <w:rPr>
          <w:rFonts w:ascii="Trebuchet MS" w:hAnsi="Trebuchet MS" w:cs="Trebuchet MS"/>
          <w:sz w:val="22"/>
          <w:szCs w:val="22"/>
        </w:rPr>
        <w:t>.  The nearest e</w:t>
      </w:r>
      <w:r w:rsidR="00687003">
        <w:rPr>
          <w:rFonts w:ascii="Trebuchet MS" w:hAnsi="Trebuchet MS" w:cs="Trebuchet MS"/>
          <w:sz w:val="22"/>
          <w:szCs w:val="22"/>
        </w:rPr>
        <w:t>xample o</w:t>
      </w:r>
      <w:r>
        <w:rPr>
          <w:rFonts w:ascii="Trebuchet MS" w:hAnsi="Trebuchet MS" w:cs="Trebuchet MS"/>
          <w:sz w:val="22"/>
          <w:szCs w:val="22"/>
        </w:rPr>
        <w:t>f a porch on this sid</w:t>
      </w:r>
      <w:r w:rsidR="00687003">
        <w:rPr>
          <w:rFonts w:ascii="Trebuchet MS" w:hAnsi="Trebuchet MS" w:cs="Trebuchet MS"/>
          <w:sz w:val="22"/>
          <w:szCs w:val="22"/>
        </w:rPr>
        <w:t xml:space="preserve">e of the road is to the north of the site </w:t>
      </w:r>
      <w:r>
        <w:rPr>
          <w:rFonts w:ascii="Trebuchet MS" w:hAnsi="Trebuchet MS" w:cs="Trebuchet MS"/>
          <w:sz w:val="22"/>
          <w:szCs w:val="22"/>
        </w:rPr>
        <w:t>at no. 45, which projects in</w:t>
      </w:r>
      <w:r w:rsidR="00B90687">
        <w:rPr>
          <w:rFonts w:ascii="Trebuchet MS" w:hAnsi="Trebuchet MS" w:cs="Trebuchet MS"/>
          <w:sz w:val="22"/>
          <w:szCs w:val="22"/>
        </w:rPr>
        <w:t xml:space="preserve"> </w:t>
      </w:r>
      <w:r>
        <w:rPr>
          <w:rFonts w:ascii="Trebuchet MS" w:hAnsi="Trebuchet MS" w:cs="Trebuchet MS"/>
          <w:sz w:val="22"/>
          <w:szCs w:val="22"/>
        </w:rPr>
        <w:t>front of the front door only</w:t>
      </w:r>
      <w:r w:rsidR="00687003">
        <w:rPr>
          <w:rFonts w:ascii="Trebuchet MS" w:hAnsi="Trebuchet MS" w:cs="Trebuchet MS"/>
          <w:sz w:val="22"/>
          <w:szCs w:val="22"/>
        </w:rPr>
        <w:t xml:space="preserve">, and there is an example of a full width canopy above the ground floor door and window at no.57.  </w:t>
      </w:r>
      <w:r w:rsidR="00407689">
        <w:rPr>
          <w:rFonts w:ascii="Trebuchet MS" w:hAnsi="Trebuchet MS" w:cs="Trebuchet MS"/>
          <w:sz w:val="22"/>
          <w:szCs w:val="22"/>
        </w:rPr>
        <w:t xml:space="preserve">These are far removed from the application site, the latter within </w:t>
      </w:r>
      <w:r w:rsidR="00687003">
        <w:rPr>
          <w:rFonts w:ascii="Trebuchet MS" w:hAnsi="Trebuchet MS" w:cs="Trebuchet MS"/>
          <w:sz w:val="22"/>
          <w:szCs w:val="22"/>
        </w:rPr>
        <w:t xml:space="preserve">a group of terraced houses which retain original window form and front building line.  </w:t>
      </w:r>
      <w:r w:rsidR="00B7376C">
        <w:rPr>
          <w:rFonts w:ascii="Trebuchet MS" w:hAnsi="Trebuchet MS" w:cs="Trebuchet MS"/>
          <w:sz w:val="22"/>
          <w:szCs w:val="22"/>
        </w:rPr>
        <w:t xml:space="preserve"> </w:t>
      </w:r>
    </w:p>
    <w:p w:rsidR="00687003" w:rsidRDefault="00687003" w:rsidP="00CD4788">
      <w:pPr>
        <w:jc w:val="both"/>
        <w:rPr>
          <w:rFonts w:ascii="Trebuchet MS" w:hAnsi="Trebuchet MS" w:cs="Trebuchet MS"/>
          <w:sz w:val="22"/>
          <w:szCs w:val="22"/>
        </w:rPr>
      </w:pPr>
    </w:p>
    <w:p w:rsidR="00687003" w:rsidRDefault="00687003" w:rsidP="006321EE">
      <w:pPr>
        <w:pStyle w:val="PlainText"/>
        <w:jc w:val="both"/>
        <w:rPr>
          <w:rFonts w:ascii="Trebuchet MS" w:hAnsi="Trebuchet MS" w:cs="Trebuchet MS"/>
          <w:sz w:val="22"/>
          <w:szCs w:val="22"/>
        </w:rPr>
      </w:pPr>
      <w:r>
        <w:rPr>
          <w:rFonts w:ascii="Trebuchet MS" w:hAnsi="Trebuchet MS" w:cs="Trebuchet MS"/>
          <w:sz w:val="22"/>
          <w:szCs w:val="22"/>
        </w:rPr>
        <w:t xml:space="preserve">The proposed scheme would therefore have a detrimental effect on the </w:t>
      </w:r>
      <w:r w:rsidR="00A64377">
        <w:rPr>
          <w:rFonts w:ascii="Trebuchet MS" w:hAnsi="Trebuchet MS" w:cs="Trebuchet MS"/>
          <w:sz w:val="22"/>
          <w:szCs w:val="22"/>
        </w:rPr>
        <w:t>character</w:t>
      </w:r>
      <w:r>
        <w:rPr>
          <w:rFonts w:ascii="Trebuchet MS" w:hAnsi="Trebuchet MS" w:cs="Trebuchet MS"/>
          <w:sz w:val="22"/>
          <w:szCs w:val="22"/>
        </w:rPr>
        <w:t xml:space="preserve"> and </w:t>
      </w:r>
      <w:r w:rsidR="00A64377">
        <w:rPr>
          <w:rFonts w:ascii="Trebuchet MS" w:hAnsi="Trebuchet MS" w:cs="Trebuchet MS"/>
          <w:sz w:val="22"/>
          <w:szCs w:val="22"/>
        </w:rPr>
        <w:t>appearance</w:t>
      </w:r>
      <w:r>
        <w:rPr>
          <w:rFonts w:ascii="Trebuchet MS" w:hAnsi="Trebuchet MS" w:cs="Trebuchet MS"/>
          <w:sz w:val="22"/>
          <w:szCs w:val="22"/>
        </w:rPr>
        <w:t xml:space="preserve"> of the dwelling and the </w:t>
      </w:r>
      <w:r w:rsidR="00A64377">
        <w:rPr>
          <w:rFonts w:ascii="Trebuchet MS" w:hAnsi="Trebuchet MS" w:cs="Trebuchet MS"/>
          <w:sz w:val="22"/>
          <w:szCs w:val="22"/>
        </w:rPr>
        <w:t>neighbouring</w:t>
      </w:r>
      <w:r>
        <w:rPr>
          <w:rFonts w:ascii="Trebuchet MS" w:hAnsi="Trebuchet MS" w:cs="Trebuchet MS"/>
          <w:sz w:val="22"/>
          <w:szCs w:val="22"/>
        </w:rPr>
        <w:t xml:space="preserve"> properties contrary to </w:t>
      </w:r>
      <w:r w:rsidR="00A64377">
        <w:rPr>
          <w:rFonts w:ascii="Trebuchet MS" w:hAnsi="Trebuchet MS" w:cs="Trebuchet MS"/>
          <w:sz w:val="22"/>
          <w:szCs w:val="22"/>
        </w:rPr>
        <w:t>policies</w:t>
      </w:r>
      <w:r w:rsidR="006321EE">
        <w:rPr>
          <w:rFonts w:ascii="Trebuchet MS" w:hAnsi="Trebuchet MS" w:cs="Trebuchet MS"/>
          <w:sz w:val="22"/>
          <w:szCs w:val="22"/>
        </w:rPr>
        <w:t xml:space="preserve"> CS7, DM9, and the Council’s Design Guide.</w:t>
      </w:r>
    </w:p>
    <w:p w:rsidR="00A338C9" w:rsidRDefault="00A338C9" w:rsidP="00C4058F">
      <w:pPr>
        <w:rPr>
          <w:rFonts w:ascii="Trebuchet MS" w:hAnsi="Trebuchet MS" w:cs="Trebuchet MS"/>
          <w:b/>
          <w:bCs/>
          <w:sz w:val="22"/>
          <w:szCs w:val="22"/>
        </w:rPr>
      </w:pPr>
    </w:p>
    <w:p w:rsidR="009351F9" w:rsidRDefault="009351F9" w:rsidP="00C4058F">
      <w:pPr>
        <w:rPr>
          <w:rFonts w:ascii="Trebuchet MS" w:hAnsi="Trebuchet MS" w:cs="Trebuchet MS"/>
          <w:b/>
          <w:bCs/>
          <w:sz w:val="22"/>
          <w:szCs w:val="22"/>
        </w:rPr>
      </w:pPr>
    </w:p>
    <w:p w:rsidR="00202C35" w:rsidRDefault="00202C35" w:rsidP="00C4058F">
      <w:pPr>
        <w:rPr>
          <w:rFonts w:ascii="Trebuchet MS" w:hAnsi="Trebuchet MS" w:cs="Trebuchet MS"/>
          <w:b/>
          <w:bCs/>
          <w:sz w:val="22"/>
          <w:szCs w:val="22"/>
        </w:rPr>
      </w:pPr>
      <w:bookmarkStart w:id="0" w:name="_GoBack"/>
      <w:bookmarkEnd w:id="0"/>
    </w:p>
    <w:p w:rsidR="009351F9" w:rsidRDefault="009351F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lastRenderedPageBreak/>
        <w:t>RECOMMENDATION:</w:t>
      </w:r>
    </w:p>
    <w:p w:rsidR="00C4058F" w:rsidRDefault="00C4058F" w:rsidP="00C4058F">
      <w:pPr>
        <w:ind w:hanging="11"/>
        <w:jc w:val="both"/>
        <w:rPr>
          <w:rFonts w:ascii="Trebuchet MS" w:hAnsi="Trebuchet MS" w:cs="Trebuchet MS"/>
          <w:sz w:val="22"/>
          <w:szCs w:val="22"/>
        </w:rPr>
      </w:pPr>
    </w:p>
    <w:p w:rsidR="00C4058F" w:rsidRDefault="001121F3" w:rsidP="00C4058F">
      <w:pPr>
        <w:ind w:hanging="11"/>
        <w:jc w:val="both"/>
        <w:rPr>
          <w:rFonts w:ascii="Trebuchet MS" w:hAnsi="Trebuchet MS" w:cs="Trebuchet MS"/>
          <w:b/>
          <w:bCs/>
          <w:sz w:val="22"/>
          <w:szCs w:val="22"/>
        </w:rPr>
      </w:pPr>
      <w:r>
        <w:rPr>
          <w:rFonts w:ascii="Trebuchet MS" w:hAnsi="Trebuchet MS" w:cs="Trebuchet MS"/>
          <w:b/>
          <w:bCs/>
          <w:sz w:val="22"/>
          <w:szCs w:val="22"/>
        </w:rPr>
        <w:t>REFUSE</w:t>
      </w:r>
    </w:p>
    <w:p w:rsidR="00C54469" w:rsidRDefault="00C54469">
      <w:pPr>
        <w:ind w:hanging="11"/>
        <w:jc w:val="both"/>
        <w:rPr>
          <w:rFonts w:ascii="Trebuchet MS" w:hAnsi="Trebuchet MS" w:cs="Trebuchet MS"/>
          <w:b/>
          <w:bCs/>
          <w:sz w:val="22"/>
          <w:szCs w:val="22"/>
        </w:rPr>
      </w:pPr>
    </w:p>
    <w:p w:rsidR="00A64377" w:rsidRDefault="00A64377" w:rsidP="00A64377">
      <w:pPr>
        <w:pStyle w:val="PlainText"/>
        <w:jc w:val="both"/>
        <w:rPr>
          <w:rFonts w:ascii="Trebuchet MS" w:hAnsi="Trebuchet MS" w:cs="Trebuchet MS"/>
          <w:sz w:val="22"/>
          <w:szCs w:val="22"/>
        </w:rPr>
      </w:pPr>
      <w:r>
        <w:rPr>
          <w:rFonts w:ascii="Trebuchet MS" w:hAnsi="Trebuchet MS" w:cs="Trebuchet MS"/>
          <w:sz w:val="22"/>
          <w:szCs w:val="22"/>
        </w:rPr>
        <w:t xml:space="preserve">The overall scale of the proposed extension with respect to its height and width would be out of keeping with the original house, </w:t>
      </w:r>
      <w:r w:rsidR="001C402B">
        <w:rPr>
          <w:rFonts w:ascii="Trebuchet MS" w:hAnsi="Trebuchet MS" w:cs="Trebuchet MS"/>
          <w:sz w:val="22"/>
          <w:szCs w:val="22"/>
        </w:rPr>
        <w:t xml:space="preserve">and </w:t>
      </w:r>
      <w:r>
        <w:rPr>
          <w:rFonts w:ascii="Trebuchet MS" w:hAnsi="Trebuchet MS" w:cs="Trebuchet MS"/>
          <w:sz w:val="22"/>
          <w:szCs w:val="22"/>
        </w:rPr>
        <w:t>would be an alien feature to the front of the house of unsympathetic materials and overall design</w:t>
      </w:r>
      <w:r w:rsidR="00B90687">
        <w:rPr>
          <w:rFonts w:ascii="Trebuchet MS" w:hAnsi="Trebuchet MS" w:cs="Trebuchet MS"/>
          <w:sz w:val="22"/>
          <w:szCs w:val="22"/>
        </w:rPr>
        <w:t xml:space="preserve">. The proposal would </w:t>
      </w:r>
      <w:r w:rsidR="00870503">
        <w:rPr>
          <w:rFonts w:ascii="Trebuchet MS" w:hAnsi="Trebuchet MS" w:cs="Trebuchet MS"/>
          <w:sz w:val="22"/>
          <w:szCs w:val="22"/>
        </w:rPr>
        <w:t>hav</w:t>
      </w:r>
      <w:r w:rsidR="00B90687">
        <w:rPr>
          <w:rFonts w:ascii="Trebuchet MS" w:hAnsi="Trebuchet MS" w:cs="Trebuchet MS"/>
          <w:sz w:val="22"/>
          <w:szCs w:val="22"/>
        </w:rPr>
        <w:t>e</w:t>
      </w:r>
      <w:r w:rsidR="00870503">
        <w:rPr>
          <w:rFonts w:ascii="Trebuchet MS" w:hAnsi="Trebuchet MS" w:cs="Trebuchet MS"/>
          <w:sz w:val="22"/>
          <w:szCs w:val="22"/>
        </w:rPr>
        <w:t xml:space="preserve"> no </w:t>
      </w:r>
      <w:r w:rsidR="00B90687">
        <w:rPr>
          <w:rFonts w:ascii="Trebuchet MS" w:hAnsi="Trebuchet MS" w:cs="Trebuchet MS"/>
          <w:sz w:val="22"/>
          <w:szCs w:val="22"/>
        </w:rPr>
        <w:t>regard</w:t>
      </w:r>
      <w:r w:rsidR="00870503">
        <w:rPr>
          <w:rFonts w:ascii="Trebuchet MS" w:hAnsi="Trebuchet MS" w:cs="Trebuchet MS"/>
          <w:sz w:val="22"/>
          <w:szCs w:val="22"/>
        </w:rPr>
        <w:t xml:space="preserve"> to the proportions and position of existing windows</w:t>
      </w:r>
      <w:r w:rsidR="001C402B">
        <w:rPr>
          <w:rFonts w:ascii="Trebuchet MS" w:hAnsi="Trebuchet MS" w:cs="Trebuchet MS"/>
          <w:sz w:val="22"/>
          <w:szCs w:val="22"/>
        </w:rPr>
        <w:t xml:space="preserve"> and doors, </w:t>
      </w:r>
      <w:r w:rsidR="00B90687">
        <w:rPr>
          <w:rFonts w:ascii="Trebuchet MS" w:hAnsi="Trebuchet MS" w:cs="Trebuchet MS"/>
          <w:sz w:val="22"/>
          <w:szCs w:val="22"/>
        </w:rPr>
        <w:t>and would not respect</w:t>
      </w:r>
      <w:r w:rsidR="001C402B">
        <w:rPr>
          <w:rFonts w:ascii="Trebuchet MS" w:hAnsi="Trebuchet MS" w:cs="Trebuchet MS"/>
          <w:sz w:val="22"/>
          <w:szCs w:val="22"/>
        </w:rPr>
        <w:t xml:space="preserve"> the existing front building line.  </w:t>
      </w:r>
      <w:r w:rsidR="00870503">
        <w:rPr>
          <w:rFonts w:ascii="Trebuchet MS" w:hAnsi="Trebuchet MS" w:cs="Trebuchet MS"/>
          <w:sz w:val="22"/>
          <w:szCs w:val="22"/>
        </w:rPr>
        <w:t xml:space="preserve">It would therefore have a detrimental effect </w:t>
      </w:r>
      <w:r>
        <w:rPr>
          <w:rFonts w:ascii="Trebuchet MS" w:hAnsi="Trebuchet MS" w:cs="Trebuchet MS"/>
          <w:sz w:val="22"/>
          <w:szCs w:val="22"/>
        </w:rPr>
        <w:t xml:space="preserve">on the character and appearance of the dwelling and the neighbouring properties contrary to </w:t>
      </w:r>
      <w:r w:rsidR="006321EE">
        <w:rPr>
          <w:rFonts w:ascii="Trebuchet MS" w:hAnsi="Trebuchet MS" w:cs="Trebuchet MS"/>
          <w:sz w:val="22"/>
          <w:szCs w:val="22"/>
        </w:rPr>
        <w:t xml:space="preserve">adopted Core Strategy (2008, altered 2015) CS7: Design, Adopted Sites and Detailed Policies Document (2012, altered 2015) Policy DM9: House Extensions and Ancillary Accommodation, and the </w:t>
      </w:r>
      <w:r>
        <w:rPr>
          <w:rFonts w:ascii="Trebuchet MS" w:hAnsi="Trebuchet MS" w:cs="Trebuchet MS"/>
          <w:sz w:val="22"/>
          <w:szCs w:val="22"/>
        </w:rPr>
        <w:t>Council’s Supplementary De</w:t>
      </w:r>
      <w:r w:rsidR="006321EE">
        <w:rPr>
          <w:rFonts w:ascii="Trebuchet MS" w:hAnsi="Trebuchet MS" w:cs="Trebuchet MS"/>
          <w:sz w:val="22"/>
          <w:szCs w:val="22"/>
        </w:rPr>
        <w:t xml:space="preserve">sign Guide - </w:t>
      </w:r>
      <w:r>
        <w:rPr>
          <w:rFonts w:ascii="Trebuchet MS" w:hAnsi="Trebuchet MS" w:cs="Trebuchet MS"/>
          <w:sz w:val="22"/>
          <w:szCs w:val="22"/>
        </w:rPr>
        <w:t>A Design Guide to House Extensions (2003)</w:t>
      </w:r>
      <w:r w:rsidR="006321EE">
        <w:rPr>
          <w:rFonts w:ascii="Trebuchet MS" w:hAnsi="Trebuchet MS" w:cs="Trebuchet MS"/>
          <w:sz w:val="22"/>
          <w:szCs w:val="22"/>
        </w:rPr>
        <w:t>.</w:t>
      </w:r>
    </w:p>
    <w:p w:rsidR="00A160F2" w:rsidRDefault="00A160F2">
      <w:pPr>
        <w:pStyle w:val="PlainText"/>
        <w:jc w:val="both"/>
        <w:rPr>
          <w:rFonts w:ascii="Trebuchet MS" w:hAnsi="Trebuchet MS" w:cs="Trebuchet MS"/>
          <w:b/>
          <w:bCs/>
          <w:sz w:val="22"/>
          <w:szCs w:val="22"/>
        </w:rPr>
      </w:pPr>
    </w:p>
    <w:p w:rsidR="001C402B" w:rsidRDefault="001C402B">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1121F3" w:rsidRPr="001C402B" w:rsidRDefault="001121F3">
      <w:pPr>
        <w:jc w:val="both"/>
        <w:rPr>
          <w:rFonts w:ascii="Trebuchet MS" w:hAnsi="Trebuchet MS" w:cs="Trebuchet MS"/>
          <w:sz w:val="22"/>
          <w:szCs w:val="22"/>
        </w:rPr>
      </w:pPr>
      <w:r w:rsidRPr="001C402B">
        <w:rPr>
          <w:rFonts w:ascii="Trebuchet MS" w:hAnsi="Trebuchet MS" w:cs="Trebuchet MS"/>
          <w:sz w:val="22"/>
          <w:szCs w:val="22"/>
        </w:rPr>
        <w:t>Plans</w:t>
      </w:r>
      <w:r w:rsidR="001C402B" w:rsidRPr="001C402B">
        <w:rPr>
          <w:rFonts w:ascii="Trebuchet MS" w:hAnsi="Trebuchet MS" w:cs="Trebuchet MS"/>
          <w:sz w:val="22"/>
          <w:szCs w:val="22"/>
        </w:rPr>
        <w:t xml:space="preserve"> considered:</w:t>
      </w:r>
    </w:p>
    <w:p w:rsidR="001C402B" w:rsidRDefault="001C402B" w:rsidP="001C402B">
      <w:pPr>
        <w:pStyle w:val="PlainText"/>
        <w:jc w:val="both"/>
        <w:rPr>
          <w:rFonts w:ascii="Trebuchet MS" w:hAnsi="Trebuchet MS" w:cs="Trebuchet MS"/>
          <w:sz w:val="22"/>
          <w:szCs w:val="22"/>
        </w:rPr>
      </w:pPr>
      <w:r>
        <w:rPr>
          <w:rFonts w:ascii="Trebuchet MS" w:hAnsi="Trebuchet MS" w:cs="Trebuchet MS"/>
          <w:sz w:val="22"/>
          <w:szCs w:val="22"/>
        </w:rPr>
        <w:t>Received 25</w:t>
      </w:r>
      <w:r w:rsidRPr="001C402B">
        <w:rPr>
          <w:rFonts w:ascii="Trebuchet MS" w:hAnsi="Trebuchet MS" w:cs="Trebuchet MS"/>
          <w:sz w:val="22"/>
          <w:szCs w:val="22"/>
          <w:vertAlign w:val="superscript"/>
        </w:rPr>
        <w:t>th</w:t>
      </w:r>
      <w:r>
        <w:rPr>
          <w:rFonts w:ascii="Trebuchet MS" w:hAnsi="Trebuchet MS" w:cs="Trebuchet MS"/>
          <w:sz w:val="22"/>
          <w:szCs w:val="22"/>
        </w:rPr>
        <w:t xml:space="preserve"> July 2017</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Location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Block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photo</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West Elevation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South Elevation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Existing North Elevation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Proposed Plan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 xml:space="preserve">Proposed </w:t>
      </w:r>
      <w:r>
        <w:rPr>
          <w:rFonts w:ascii="Trebuchet MS" w:hAnsi="Trebuchet MS" w:cs="Trebuchet MS"/>
          <w:bCs/>
          <w:sz w:val="22"/>
          <w:szCs w:val="22"/>
        </w:rPr>
        <w:t>West</w:t>
      </w:r>
      <w:r w:rsidRPr="001C402B">
        <w:rPr>
          <w:rFonts w:ascii="Trebuchet MS" w:hAnsi="Trebuchet MS" w:cs="Trebuchet MS"/>
          <w:bCs/>
          <w:sz w:val="22"/>
          <w:szCs w:val="22"/>
        </w:rPr>
        <w:t xml:space="preserve"> Elevation</w:t>
      </w:r>
    </w:p>
    <w:p w:rsid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 xml:space="preserve">Proposed </w:t>
      </w:r>
      <w:r>
        <w:rPr>
          <w:rFonts w:ascii="Trebuchet MS" w:hAnsi="Trebuchet MS" w:cs="Trebuchet MS"/>
          <w:bCs/>
          <w:sz w:val="22"/>
          <w:szCs w:val="22"/>
        </w:rPr>
        <w:t>South</w:t>
      </w:r>
      <w:r w:rsidRPr="001C402B">
        <w:rPr>
          <w:rFonts w:ascii="Trebuchet MS" w:hAnsi="Trebuchet MS" w:cs="Trebuchet MS"/>
          <w:bCs/>
          <w:sz w:val="22"/>
          <w:szCs w:val="22"/>
        </w:rPr>
        <w:t xml:space="preserve"> Elevation</w:t>
      </w:r>
    </w:p>
    <w:p w:rsidR="001C402B" w:rsidRPr="001C402B" w:rsidRDefault="001C402B" w:rsidP="001C402B">
      <w:pPr>
        <w:pStyle w:val="PlainText"/>
        <w:numPr>
          <w:ilvl w:val="0"/>
          <w:numId w:val="21"/>
        </w:numPr>
        <w:jc w:val="both"/>
        <w:rPr>
          <w:rFonts w:ascii="Trebuchet MS" w:hAnsi="Trebuchet MS" w:cs="Trebuchet MS"/>
          <w:bCs/>
          <w:sz w:val="22"/>
          <w:szCs w:val="22"/>
        </w:rPr>
      </w:pPr>
      <w:r w:rsidRPr="001C402B">
        <w:rPr>
          <w:rFonts w:ascii="Trebuchet MS" w:hAnsi="Trebuchet MS" w:cs="Trebuchet MS"/>
          <w:bCs/>
          <w:sz w:val="22"/>
          <w:szCs w:val="22"/>
        </w:rPr>
        <w:t>Proposed North Elevation</w:t>
      </w:r>
    </w:p>
    <w:p w:rsidR="001C402B" w:rsidRDefault="001C402B">
      <w:pPr>
        <w:jc w:val="both"/>
        <w:rPr>
          <w:rFonts w:ascii="Trebuchet MS" w:hAnsi="Trebuchet MS" w:cs="Trebuchet MS"/>
        </w:rPr>
      </w:pPr>
    </w:p>
    <w:p w:rsidR="001121F3" w:rsidRPr="009351F9" w:rsidRDefault="00E84F88" w:rsidP="00E84F88">
      <w:pPr>
        <w:jc w:val="both"/>
        <w:rPr>
          <w:rFonts w:ascii="Trebuchet MS" w:hAnsi="Trebuchet MS" w:cs="Trebuchet MS"/>
          <w:sz w:val="22"/>
          <w:szCs w:val="22"/>
        </w:rPr>
      </w:pPr>
      <w:r w:rsidRPr="00E84F88">
        <w:rPr>
          <w:rFonts w:ascii="Trebuchet MS" w:hAnsi="Trebuchet MS" w:cs="Trebuchet MS"/>
          <w:sz w:val="22"/>
          <w:szCs w:val="22"/>
        </w:rPr>
        <w:t>The local planning authority has worked positively and proactively</w:t>
      </w:r>
      <w:r>
        <w:rPr>
          <w:rFonts w:ascii="Trebuchet MS" w:hAnsi="Trebuchet MS" w:cs="Trebuchet MS"/>
          <w:sz w:val="22"/>
          <w:szCs w:val="22"/>
        </w:rPr>
        <w:t xml:space="preserve"> </w:t>
      </w:r>
      <w:r w:rsidRPr="00E84F88">
        <w:rPr>
          <w:rFonts w:ascii="Trebuchet MS" w:hAnsi="Trebuchet MS" w:cs="Trebuchet MS"/>
          <w:sz w:val="22"/>
          <w:szCs w:val="22"/>
        </w:rPr>
        <w:t>with the applicant to see if relevant concerns could be resolved to</w:t>
      </w:r>
      <w:r>
        <w:rPr>
          <w:rFonts w:ascii="Trebuchet MS" w:hAnsi="Trebuchet MS" w:cs="Trebuchet MS"/>
          <w:sz w:val="22"/>
          <w:szCs w:val="22"/>
        </w:rPr>
        <w:t xml:space="preserve"> </w:t>
      </w:r>
      <w:r w:rsidRPr="00E84F88">
        <w:rPr>
          <w:rFonts w:ascii="Trebuchet MS" w:hAnsi="Trebuchet MS" w:cs="Trebuchet MS"/>
          <w:sz w:val="22"/>
          <w:szCs w:val="22"/>
        </w:rPr>
        <w:t>allow permission to be granted. However, that has not been possible</w:t>
      </w:r>
      <w:r>
        <w:rPr>
          <w:rFonts w:ascii="Trebuchet MS" w:hAnsi="Trebuchet MS" w:cs="Trebuchet MS"/>
          <w:sz w:val="22"/>
          <w:szCs w:val="22"/>
        </w:rPr>
        <w:t xml:space="preserve"> </w:t>
      </w:r>
      <w:r w:rsidRPr="00E84F88">
        <w:rPr>
          <w:rFonts w:ascii="Trebuchet MS" w:hAnsi="Trebuchet MS" w:cs="Trebuchet MS"/>
          <w:sz w:val="22"/>
          <w:szCs w:val="22"/>
        </w:rPr>
        <w:t>within the prescribed target or agreed extended timescale and</w:t>
      </w:r>
      <w:r>
        <w:rPr>
          <w:rFonts w:ascii="Trebuchet MS" w:hAnsi="Trebuchet MS" w:cs="Trebuchet MS"/>
          <w:sz w:val="22"/>
          <w:szCs w:val="22"/>
        </w:rPr>
        <w:t xml:space="preserve"> </w:t>
      </w:r>
      <w:r w:rsidRPr="00E84F88">
        <w:rPr>
          <w:rFonts w:ascii="Trebuchet MS" w:hAnsi="Trebuchet MS" w:cs="Trebuchet MS"/>
          <w:sz w:val="22"/>
          <w:szCs w:val="22"/>
        </w:rPr>
        <w:t>therefore the decision to refuse planning permission has been taken.</w:t>
      </w:r>
    </w:p>
    <w:sectPr w:rsidR="001121F3" w:rsidRPr="009351F9" w:rsidSect="00CD478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9986F9"/>
    <w:multiLevelType w:val="hybridMultilevel"/>
    <w:tmpl w:val="BADF60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B63D9"/>
    <w:multiLevelType w:val="hybridMultilevel"/>
    <w:tmpl w:val="08BEAC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18024655"/>
    <w:multiLevelType w:val="hybridMultilevel"/>
    <w:tmpl w:val="93D4D6D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31369A"/>
    <w:multiLevelType w:val="hybridMultilevel"/>
    <w:tmpl w:val="2C946F2C"/>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1">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3">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4">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3A021FEC"/>
    <w:multiLevelType w:val="hybridMultilevel"/>
    <w:tmpl w:val="C68690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F586188"/>
    <w:multiLevelType w:val="hybridMultilevel"/>
    <w:tmpl w:val="570025CE"/>
    <w:lvl w:ilvl="0" w:tplc="9F364E52">
      <w:start w:val="1"/>
      <w:numFmt w:val="decimal"/>
      <w:lvlText w:val="%1)"/>
      <w:lvlJc w:val="left"/>
      <w:pPr>
        <w:ind w:left="720" w:hanging="360"/>
      </w:pPr>
      <w:rPr>
        <w:rFonts w:ascii="Trebuchet MS" w:eastAsiaTheme="minorEastAsia" w:hAnsi="Trebuchet MS" w:cs="Trebuchet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9">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64444AEA"/>
    <w:multiLevelType w:val="hybridMultilevel"/>
    <w:tmpl w:val="904A04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5E60055"/>
    <w:multiLevelType w:val="hybridMultilevel"/>
    <w:tmpl w:val="E408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5">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6">
    <w:nsid w:val="70DB5099"/>
    <w:multiLevelType w:val="hybridMultilevel"/>
    <w:tmpl w:val="152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1337EA0"/>
    <w:multiLevelType w:val="hybridMultilevel"/>
    <w:tmpl w:val="47D8957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8"/>
  </w:num>
  <w:num w:numId="2">
    <w:abstractNumId w:val="12"/>
  </w:num>
  <w:num w:numId="3">
    <w:abstractNumId w:val="10"/>
  </w:num>
  <w:num w:numId="4">
    <w:abstractNumId w:val="2"/>
  </w:num>
  <w:num w:numId="5">
    <w:abstractNumId w:val="21"/>
  </w:num>
  <w:num w:numId="6">
    <w:abstractNumId w:val="7"/>
  </w:num>
  <w:num w:numId="7">
    <w:abstractNumId w:val="8"/>
  </w:num>
  <w:num w:numId="8">
    <w:abstractNumId w:val="3"/>
  </w:num>
  <w:num w:numId="9">
    <w:abstractNumId w:val="13"/>
  </w:num>
  <w:num w:numId="10">
    <w:abstractNumId w:val="24"/>
  </w:num>
  <w:num w:numId="11">
    <w:abstractNumId w:val="29"/>
  </w:num>
  <w:num w:numId="12">
    <w:abstractNumId w:val="28"/>
  </w:num>
  <w:num w:numId="13">
    <w:abstractNumId w:val="14"/>
  </w:num>
  <w:num w:numId="14">
    <w:abstractNumId w:val="4"/>
  </w:num>
  <w:num w:numId="15">
    <w:abstractNumId w:val="19"/>
  </w:num>
  <w:num w:numId="16">
    <w:abstractNumId w:val="15"/>
  </w:num>
  <w:num w:numId="17">
    <w:abstractNumId w:val="9"/>
  </w:num>
  <w:num w:numId="18">
    <w:abstractNumId w:val="25"/>
  </w:num>
  <w:num w:numId="19">
    <w:abstractNumId w:val="11"/>
  </w:num>
  <w:num w:numId="20">
    <w:abstractNumId w:val="20"/>
  </w:num>
  <w:num w:numId="21">
    <w:abstractNumId w:val="26"/>
  </w:num>
  <w:num w:numId="22">
    <w:abstractNumId w:val="23"/>
  </w:num>
  <w:num w:numId="23">
    <w:abstractNumId w:val="6"/>
  </w:num>
  <w:num w:numId="24">
    <w:abstractNumId w:val="27"/>
  </w:num>
  <w:num w:numId="25">
    <w:abstractNumId w:val="5"/>
  </w:num>
  <w:num w:numId="26">
    <w:abstractNumId w:val="16"/>
  </w:num>
  <w:num w:numId="27">
    <w:abstractNumId w:val="1"/>
  </w:num>
  <w:num w:numId="28">
    <w:abstractNumId w:val="17"/>
  </w:num>
  <w:num w:numId="29">
    <w:abstractNumId w:val="0"/>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429E0"/>
    <w:rsid w:val="000522D9"/>
    <w:rsid w:val="000A2848"/>
    <w:rsid w:val="000B542F"/>
    <w:rsid w:val="000C1526"/>
    <w:rsid w:val="000D62F3"/>
    <w:rsid w:val="000E52AB"/>
    <w:rsid w:val="000E69C9"/>
    <w:rsid w:val="001121F3"/>
    <w:rsid w:val="00113D37"/>
    <w:rsid w:val="00116B42"/>
    <w:rsid w:val="00117FC4"/>
    <w:rsid w:val="00130C43"/>
    <w:rsid w:val="00130E0D"/>
    <w:rsid w:val="00140191"/>
    <w:rsid w:val="00141E31"/>
    <w:rsid w:val="00154FFE"/>
    <w:rsid w:val="001610BF"/>
    <w:rsid w:val="001779A7"/>
    <w:rsid w:val="00182D22"/>
    <w:rsid w:val="00183459"/>
    <w:rsid w:val="00184A52"/>
    <w:rsid w:val="001A7153"/>
    <w:rsid w:val="001C402B"/>
    <w:rsid w:val="001D4DFB"/>
    <w:rsid w:val="001E1150"/>
    <w:rsid w:val="001F1653"/>
    <w:rsid w:val="00202C35"/>
    <w:rsid w:val="00234025"/>
    <w:rsid w:val="00254D78"/>
    <w:rsid w:val="0026308E"/>
    <w:rsid w:val="00263618"/>
    <w:rsid w:val="00265560"/>
    <w:rsid w:val="00282E54"/>
    <w:rsid w:val="00291E88"/>
    <w:rsid w:val="002965A9"/>
    <w:rsid w:val="002B146F"/>
    <w:rsid w:val="002D1059"/>
    <w:rsid w:val="0030419C"/>
    <w:rsid w:val="00324138"/>
    <w:rsid w:val="0035030D"/>
    <w:rsid w:val="00370458"/>
    <w:rsid w:val="003860F5"/>
    <w:rsid w:val="00393650"/>
    <w:rsid w:val="00395BD0"/>
    <w:rsid w:val="003A288F"/>
    <w:rsid w:val="003D2412"/>
    <w:rsid w:val="00407689"/>
    <w:rsid w:val="00416462"/>
    <w:rsid w:val="0043156A"/>
    <w:rsid w:val="00432CC5"/>
    <w:rsid w:val="00465F1B"/>
    <w:rsid w:val="00491662"/>
    <w:rsid w:val="004A12CA"/>
    <w:rsid w:val="004B7EC0"/>
    <w:rsid w:val="004C4A38"/>
    <w:rsid w:val="00517096"/>
    <w:rsid w:val="00525333"/>
    <w:rsid w:val="0052727B"/>
    <w:rsid w:val="00533C48"/>
    <w:rsid w:val="005523EA"/>
    <w:rsid w:val="005545D9"/>
    <w:rsid w:val="00567749"/>
    <w:rsid w:val="00592195"/>
    <w:rsid w:val="005A3984"/>
    <w:rsid w:val="005A3D1B"/>
    <w:rsid w:val="005D7647"/>
    <w:rsid w:val="005F2402"/>
    <w:rsid w:val="005F4AD9"/>
    <w:rsid w:val="006014A4"/>
    <w:rsid w:val="00622A1B"/>
    <w:rsid w:val="00627659"/>
    <w:rsid w:val="006321EE"/>
    <w:rsid w:val="00641385"/>
    <w:rsid w:val="006530FF"/>
    <w:rsid w:val="006673DB"/>
    <w:rsid w:val="00687003"/>
    <w:rsid w:val="006915BA"/>
    <w:rsid w:val="00693A43"/>
    <w:rsid w:val="006A7325"/>
    <w:rsid w:val="006E6C99"/>
    <w:rsid w:val="006E7E07"/>
    <w:rsid w:val="00711093"/>
    <w:rsid w:val="00740757"/>
    <w:rsid w:val="00744CFF"/>
    <w:rsid w:val="00763211"/>
    <w:rsid w:val="00773714"/>
    <w:rsid w:val="00785923"/>
    <w:rsid w:val="007A25C5"/>
    <w:rsid w:val="007A2A84"/>
    <w:rsid w:val="007A5DBC"/>
    <w:rsid w:val="007C453D"/>
    <w:rsid w:val="007C4908"/>
    <w:rsid w:val="00820123"/>
    <w:rsid w:val="00870503"/>
    <w:rsid w:val="008948B9"/>
    <w:rsid w:val="008A65BC"/>
    <w:rsid w:val="008B6422"/>
    <w:rsid w:val="008D4ED6"/>
    <w:rsid w:val="008E1742"/>
    <w:rsid w:val="009034A5"/>
    <w:rsid w:val="00906F3A"/>
    <w:rsid w:val="0091120B"/>
    <w:rsid w:val="009175D4"/>
    <w:rsid w:val="009327CD"/>
    <w:rsid w:val="009351F9"/>
    <w:rsid w:val="00936671"/>
    <w:rsid w:val="0094127F"/>
    <w:rsid w:val="009428F4"/>
    <w:rsid w:val="00944EAF"/>
    <w:rsid w:val="00951FFD"/>
    <w:rsid w:val="0095540D"/>
    <w:rsid w:val="00967734"/>
    <w:rsid w:val="0097212D"/>
    <w:rsid w:val="009805D8"/>
    <w:rsid w:val="009A1DD2"/>
    <w:rsid w:val="009C3E9F"/>
    <w:rsid w:val="00A00F05"/>
    <w:rsid w:val="00A160F2"/>
    <w:rsid w:val="00A2630C"/>
    <w:rsid w:val="00A338C9"/>
    <w:rsid w:val="00A373D4"/>
    <w:rsid w:val="00A50689"/>
    <w:rsid w:val="00A535D1"/>
    <w:rsid w:val="00A555B8"/>
    <w:rsid w:val="00A64377"/>
    <w:rsid w:val="00A64EC5"/>
    <w:rsid w:val="00A802D4"/>
    <w:rsid w:val="00A80CBA"/>
    <w:rsid w:val="00A81DAB"/>
    <w:rsid w:val="00A85853"/>
    <w:rsid w:val="00AA7D29"/>
    <w:rsid w:val="00AB0239"/>
    <w:rsid w:val="00AD4657"/>
    <w:rsid w:val="00B05C04"/>
    <w:rsid w:val="00B0633F"/>
    <w:rsid w:val="00B32822"/>
    <w:rsid w:val="00B51ECE"/>
    <w:rsid w:val="00B736BD"/>
    <w:rsid w:val="00B7376C"/>
    <w:rsid w:val="00B90687"/>
    <w:rsid w:val="00B95AC3"/>
    <w:rsid w:val="00B96840"/>
    <w:rsid w:val="00B97F3B"/>
    <w:rsid w:val="00BE6289"/>
    <w:rsid w:val="00BF1490"/>
    <w:rsid w:val="00C130FE"/>
    <w:rsid w:val="00C302AE"/>
    <w:rsid w:val="00C4058F"/>
    <w:rsid w:val="00C46D0B"/>
    <w:rsid w:val="00C540DE"/>
    <w:rsid w:val="00C54469"/>
    <w:rsid w:val="00C62657"/>
    <w:rsid w:val="00CA108B"/>
    <w:rsid w:val="00CB2AF3"/>
    <w:rsid w:val="00CD39A1"/>
    <w:rsid w:val="00CD4788"/>
    <w:rsid w:val="00CD5F83"/>
    <w:rsid w:val="00CE0732"/>
    <w:rsid w:val="00D13D44"/>
    <w:rsid w:val="00D74897"/>
    <w:rsid w:val="00D96E0E"/>
    <w:rsid w:val="00DA23BA"/>
    <w:rsid w:val="00DC2A24"/>
    <w:rsid w:val="00DF50C3"/>
    <w:rsid w:val="00E07BBF"/>
    <w:rsid w:val="00E24667"/>
    <w:rsid w:val="00E37AB0"/>
    <w:rsid w:val="00E42963"/>
    <w:rsid w:val="00E77E2F"/>
    <w:rsid w:val="00E83C0A"/>
    <w:rsid w:val="00E84F88"/>
    <w:rsid w:val="00E86B0A"/>
    <w:rsid w:val="00E86F8F"/>
    <w:rsid w:val="00E91A07"/>
    <w:rsid w:val="00E97B89"/>
    <w:rsid w:val="00EA50AC"/>
    <w:rsid w:val="00EC3E25"/>
    <w:rsid w:val="00ED60B4"/>
    <w:rsid w:val="00ED7542"/>
    <w:rsid w:val="00EE2DA0"/>
    <w:rsid w:val="00F00B01"/>
    <w:rsid w:val="00F10187"/>
    <w:rsid w:val="00F2259D"/>
    <w:rsid w:val="00F4118B"/>
    <w:rsid w:val="00F54CA0"/>
    <w:rsid w:val="00F928D0"/>
    <w:rsid w:val="00F9363F"/>
    <w:rsid w:val="00F94987"/>
    <w:rsid w:val="00FA124A"/>
    <w:rsid w:val="00FC34AC"/>
    <w:rsid w:val="00FE1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5F2402"/>
    <w:rPr>
      <w:rFonts w:ascii="Tahoma" w:hAnsi="Tahoma" w:cs="Tahoma"/>
      <w:sz w:val="16"/>
      <w:szCs w:val="16"/>
    </w:rPr>
  </w:style>
  <w:style w:type="character" w:customStyle="1" w:styleId="BalloonTextChar">
    <w:name w:val="Balloon Text Char"/>
    <w:basedOn w:val="DefaultParagraphFont"/>
    <w:link w:val="BalloonText"/>
    <w:uiPriority w:val="99"/>
    <w:semiHidden/>
    <w:rsid w:val="005F2402"/>
    <w:rPr>
      <w:rFonts w:ascii="Tahoma" w:hAnsi="Tahoma" w:cs="Tahoma"/>
      <w:sz w:val="16"/>
      <w:szCs w:val="16"/>
    </w:rPr>
  </w:style>
  <w:style w:type="paragraph" w:customStyle="1" w:styleId="Default">
    <w:name w:val="Default"/>
    <w:rsid w:val="009175D4"/>
    <w:pPr>
      <w:autoSpaceDE w:val="0"/>
      <w:autoSpaceDN w:val="0"/>
      <w:adjustRightInd w:val="0"/>
    </w:pPr>
    <w:rPr>
      <w:rFonts w:ascii="Trebuchet MS" w:hAnsi="Trebuchet MS" w:cs="Trebuchet MS"/>
      <w:color w:val="000000"/>
      <w:sz w:val="24"/>
      <w:szCs w:val="24"/>
    </w:rPr>
  </w:style>
  <w:style w:type="paragraph" w:customStyle="1" w:styleId="gmail-m7357489546810457434msolistparagraph">
    <w:name w:val="gmail-m_7357489546810457434msolistparagraph"/>
    <w:basedOn w:val="Normal"/>
    <w:rsid w:val="00A338C9"/>
    <w:pPr>
      <w:autoSpaceDE/>
      <w:autoSpaceDN/>
      <w:spacing w:before="100" w:beforeAutospacing="1" w:after="100" w:afterAutospacing="1"/>
    </w:pPr>
    <w:rPr>
      <w:rFonts w:eastAsiaTheme="minorHAnsi" w:cs="Times New Roman"/>
      <w:sz w:val="24"/>
      <w:szCs w:val="24"/>
    </w:rPr>
  </w:style>
  <w:style w:type="character" w:styleId="Emphasis">
    <w:name w:val="Emphasis"/>
    <w:basedOn w:val="DefaultParagraphFont"/>
    <w:uiPriority w:val="20"/>
    <w:qFormat/>
    <w:rsid w:val="00E07BBF"/>
    <w:rPr>
      <w:b/>
      <w:bCs/>
      <w:i w:val="0"/>
      <w:iCs w:val="0"/>
    </w:rPr>
  </w:style>
  <w:style w:type="character" w:customStyle="1" w:styleId="st1">
    <w:name w:val="st1"/>
    <w:basedOn w:val="DefaultParagraphFont"/>
    <w:rsid w:val="00E07BBF"/>
  </w:style>
  <w:style w:type="paragraph" w:customStyle="1" w:styleId="CM74">
    <w:name w:val="CM74"/>
    <w:basedOn w:val="Default"/>
    <w:next w:val="Default"/>
    <w:uiPriority w:val="99"/>
    <w:rsid w:val="00140191"/>
    <w:rPr>
      <w:rFonts w:ascii="Helvetica Neue" w:hAnsi="Helvetica Neue"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5F2402"/>
    <w:rPr>
      <w:rFonts w:ascii="Tahoma" w:hAnsi="Tahoma" w:cs="Tahoma"/>
      <w:sz w:val="16"/>
      <w:szCs w:val="16"/>
    </w:rPr>
  </w:style>
  <w:style w:type="character" w:customStyle="1" w:styleId="BalloonTextChar">
    <w:name w:val="Balloon Text Char"/>
    <w:basedOn w:val="DefaultParagraphFont"/>
    <w:link w:val="BalloonText"/>
    <w:uiPriority w:val="99"/>
    <w:semiHidden/>
    <w:rsid w:val="005F2402"/>
    <w:rPr>
      <w:rFonts w:ascii="Tahoma" w:hAnsi="Tahoma" w:cs="Tahoma"/>
      <w:sz w:val="16"/>
      <w:szCs w:val="16"/>
    </w:rPr>
  </w:style>
  <w:style w:type="paragraph" w:customStyle="1" w:styleId="Default">
    <w:name w:val="Default"/>
    <w:rsid w:val="009175D4"/>
    <w:pPr>
      <w:autoSpaceDE w:val="0"/>
      <w:autoSpaceDN w:val="0"/>
      <w:adjustRightInd w:val="0"/>
    </w:pPr>
    <w:rPr>
      <w:rFonts w:ascii="Trebuchet MS" w:hAnsi="Trebuchet MS" w:cs="Trebuchet MS"/>
      <w:color w:val="000000"/>
      <w:sz w:val="24"/>
      <w:szCs w:val="24"/>
    </w:rPr>
  </w:style>
  <w:style w:type="paragraph" w:customStyle="1" w:styleId="gmail-m7357489546810457434msolistparagraph">
    <w:name w:val="gmail-m_7357489546810457434msolistparagraph"/>
    <w:basedOn w:val="Normal"/>
    <w:rsid w:val="00A338C9"/>
    <w:pPr>
      <w:autoSpaceDE/>
      <w:autoSpaceDN/>
      <w:spacing w:before="100" w:beforeAutospacing="1" w:after="100" w:afterAutospacing="1"/>
    </w:pPr>
    <w:rPr>
      <w:rFonts w:eastAsiaTheme="minorHAnsi" w:cs="Times New Roman"/>
      <w:sz w:val="24"/>
      <w:szCs w:val="24"/>
    </w:rPr>
  </w:style>
  <w:style w:type="character" w:styleId="Emphasis">
    <w:name w:val="Emphasis"/>
    <w:basedOn w:val="DefaultParagraphFont"/>
    <w:uiPriority w:val="20"/>
    <w:qFormat/>
    <w:rsid w:val="00E07BBF"/>
    <w:rPr>
      <w:b/>
      <w:bCs/>
      <w:i w:val="0"/>
      <w:iCs w:val="0"/>
    </w:rPr>
  </w:style>
  <w:style w:type="character" w:customStyle="1" w:styleId="st1">
    <w:name w:val="st1"/>
    <w:basedOn w:val="DefaultParagraphFont"/>
    <w:rsid w:val="00E07BBF"/>
  </w:style>
  <w:style w:type="paragraph" w:customStyle="1" w:styleId="CM74">
    <w:name w:val="CM74"/>
    <w:basedOn w:val="Default"/>
    <w:next w:val="Default"/>
    <w:uiPriority w:val="99"/>
    <w:rsid w:val="00140191"/>
    <w:rPr>
      <w:rFonts w:ascii="Helvetica Neue" w:hAnsi="Helvetica Neue"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10521">
      <w:bodyDiv w:val="1"/>
      <w:marLeft w:val="0"/>
      <w:marRight w:val="0"/>
      <w:marTop w:val="0"/>
      <w:marBottom w:val="0"/>
      <w:divBdr>
        <w:top w:val="none" w:sz="0" w:space="0" w:color="auto"/>
        <w:left w:val="none" w:sz="0" w:space="0" w:color="auto"/>
        <w:bottom w:val="none" w:sz="0" w:space="0" w:color="auto"/>
        <w:right w:val="none" w:sz="0" w:space="0" w:color="auto"/>
      </w:divBdr>
    </w:div>
    <w:div w:id="73288448">
      <w:bodyDiv w:val="1"/>
      <w:marLeft w:val="0"/>
      <w:marRight w:val="0"/>
      <w:marTop w:val="0"/>
      <w:marBottom w:val="0"/>
      <w:divBdr>
        <w:top w:val="none" w:sz="0" w:space="0" w:color="auto"/>
        <w:left w:val="none" w:sz="0" w:space="0" w:color="auto"/>
        <w:bottom w:val="none" w:sz="0" w:space="0" w:color="auto"/>
        <w:right w:val="none" w:sz="0" w:space="0" w:color="auto"/>
      </w:divBdr>
    </w:div>
    <w:div w:id="1151098347">
      <w:bodyDiv w:val="1"/>
      <w:marLeft w:val="0"/>
      <w:marRight w:val="0"/>
      <w:marTop w:val="0"/>
      <w:marBottom w:val="0"/>
      <w:divBdr>
        <w:top w:val="none" w:sz="0" w:space="0" w:color="auto"/>
        <w:left w:val="none" w:sz="0" w:space="0" w:color="auto"/>
        <w:bottom w:val="none" w:sz="0" w:space="0" w:color="auto"/>
        <w:right w:val="none" w:sz="0" w:space="0" w:color="auto"/>
      </w:divBdr>
    </w:div>
    <w:div w:id="198098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3E337F0F</Template>
  <TotalTime>237</TotalTime>
  <Pages>4</Pages>
  <Words>1555</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Vigar, Stephen</cp:lastModifiedBy>
  <cp:revision>18</cp:revision>
  <cp:lastPrinted>2014-08-22T09:27:00Z</cp:lastPrinted>
  <dcterms:created xsi:type="dcterms:W3CDTF">2017-11-06T19:04:00Z</dcterms:created>
  <dcterms:modified xsi:type="dcterms:W3CDTF">2017-11-07T11:18:00Z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