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5504" w:rsidRPr="00AF3FE4" w:rsidRDefault="00625504" w:rsidP="00AF3FE4">
      <w:pPr>
        <w:spacing w:line="240" w:lineRule="auto"/>
        <w:rPr>
          <w:rFonts w:ascii="Trebuchet MS" w:hAnsi="Trebuchet MS"/>
          <w:sz w:val="24"/>
          <w:szCs w:val="24"/>
        </w:rPr>
      </w:pPr>
      <w:r w:rsidRPr="00AF3FE4">
        <w:rPr>
          <w:rFonts w:ascii="Trebuchet MS" w:hAnsi="Trebuchet MS"/>
          <w:b/>
          <w:sz w:val="24"/>
          <w:szCs w:val="24"/>
          <w:u w:val="single"/>
        </w:rPr>
        <w:t>Delegated Application Report</w:t>
      </w:r>
      <w:r w:rsidR="006A17A0" w:rsidRPr="00AF3FE4">
        <w:rPr>
          <w:rFonts w:ascii="Trebuchet MS" w:hAnsi="Trebuchet MS"/>
          <w:sz w:val="24"/>
          <w:szCs w:val="24"/>
        </w:rPr>
        <w:t xml:space="preserve"> </w:t>
      </w:r>
      <w:r w:rsidR="006A17A0" w:rsidRPr="00AF3FE4">
        <w:rPr>
          <w:rFonts w:ascii="Trebuchet MS" w:hAnsi="Trebuchet MS"/>
          <w:sz w:val="24"/>
          <w:szCs w:val="24"/>
        </w:rPr>
        <w:tab/>
      </w:r>
      <w:r w:rsidR="006A17A0" w:rsidRPr="00AF3FE4">
        <w:rPr>
          <w:rFonts w:ascii="Trebuchet MS" w:hAnsi="Trebuchet MS"/>
          <w:sz w:val="24"/>
          <w:szCs w:val="24"/>
        </w:rPr>
        <w:tab/>
      </w:r>
      <w:r w:rsidR="006A17A0" w:rsidRPr="00AF3FE4">
        <w:rPr>
          <w:rFonts w:ascii="Trebuchet MS" w:hAnsi="Trebuchet MS"/>
          <w:sz w:val="24"/>
          <w:szCs w:val="24"/>
        </w:rPr>
        <w:tab/>
      </w:r>
      <w:r w:rsidR="006A17A0" w:rsidRPr="00AF3FE4">
        <w:rPr>
          <w:rFonts w:ascii="Trebuchet MS" w:hAnsi="Trebuchet MS"/>
          <w:sz w:val="24"/>
          <w:szCs w:val="24"/>
        </w:rPr>
        <w:tab/>
      </w:r>
      <w:r w:rsidR="00225DA7">
        <w:rPr>
          <w:rFonts w:ascii="Trebuchet MS" w:hAnsi="Trebuchet MS"/>
          <w:sz w:val="24"/>
          <w:szCs w:val="24"/>
        </w:rPr>
        <w:t xml:space="preserve">          </w:t>
      </w:r>
      <w:r w:rsidRPr="00AF3FE4">
        <w:rPr>
          <w:rFonts w:ascii="Trebuchet MS" w:hAnsi="Trebuchet MS"/>
          <w:b/>
          <w:sz w:val="24"/>
          <w:szCs w:val="24"/>
        </w:rPr>
        <w:t>Target Date:</w:t>
      </w:r>
      <w:r w:rsidRPr="00AF3FE4">
        <w:rPr>
          <w:rFonts w:ascii="Trebuchet MS" w:hAnsi="Trebuchet MS"/>
          <w:sz w:val="24"/>
          <w:szCs w:val="24"/>
        </w:rPr>
        <w:t xml:space="preserve"> </w:t>
      </w:r>
      <w:r w:rsidR="00F81455">
        <w:rPr>
          <w:rFonts w:ascii="Trebuchet MS" w:hAnsi="Trebuchet MS"/>
          <w:sz w:val="24"/>
          <w:szCs w:val="24"/>
        </w:rPr>
        <w:t>14/06/17</w:t>
      </w:r>
    </w:p>
    <w:p w:rsidR="00625504" w:rsidRPr="00F81455" w:rsidRDefault="00625504" w:rsidP="00AF3FE4">
      <w:pPr>
        <w:spacing w:line="240" w:lineRule="auto"/>
        <w:rPr>
          <w:rFonts w:ascii="Trebuchet MS" w:hAnsi="Trebuchet MS"/>
          <w:sz w:val="24"/>
          <w:szCs w:val="24"/>
        </w:rPr>
      </w:pPr>
      <w:r w:rsidRPr="00AF3FE4">
        <w:rPr>
          <w:rFonts w:ascii="Trebuchet MS" w:hAnsi="Trebuchet MS"/>
          <w:b/>
          <w:sz w:val="24"/>
          <w:szCs w:val="24"/>
        </w:rPr>
        <w:t xml:space="preserve">Address: </w:t>
      </w:r>
      <w:r w:rsidR="00F81455">
        <w:rPr>
          <w:rFonts w:ascii="Trebuchet MS" w:hAnsi="Trebuchet MS"/>
          <w:sz w:val="24"/>
          <w:szCs w:val="24"/>
        </w:rPr>
        <w:t>8 Hazelwood Close</w:t>
      </w:r>
    </w:p>
    <w:p w:rsidR="00625504" w:rsidRPr="00F81455" w:rsidRDefault="00625504" w:rsidP="00AF3FE4">
      <w:pPr>
        <w:spacing w:line="240" w:lineRule="auto"/>
        <w:rPr>
          <w:rFonts w:ascii="Trebuchet MS" w:hAnsi="Trebuchet MS"/>
          <w:sz w:val="24"/>
          <w:szCs w:val="24"/>
        </w:rPr>
      </w:pPr>
      <w:r w:rsidRPr="00AF3FE4">
        <w:rPr>
          <w:rFonts w:ascii="Trebuchet MS" w:hAnsi="Trebuchet MS"/>
          <w:b/>
          <w:sz w:val="24"/>
          <w:szCs w:val="24"/>
        </w:rPr>
        <w:t xml:space="preserve">Application No: </w:t>
      </w:r>
      <w:r w:rsidR="00F81455">
        <w:rPr>
          <w:rFonts w:ascii="Trebuchet MS" w:hAnsi="Trebuchet MS"/>
          <w:sz w:val="24"/>
          <w:szCs w:val="24"/>
        </w:rPr>
        <w:t>170622/CLP</w:t>
      </w:r>
    </w:p>
    <w:p w:rsidR="00625504" w:rsidRPr="00F81455" w:rsidRDefault="00625504" w:rsidP="00AF3FE4">
      <w:pPr>
        <w:spacing w:line="240" w:lineRule="auto"/>
        <w:rPr>
          <w:rFonts w:ascii="Trebuchet MS" w:hAnsi="Trebuchet MS"/>
          <w:sz w:val="24"/>
          <w:szCs w:val="24"/>
        </w:rPr>
      </w:pPr>
      <w:r w:rsidRPr="00AF3FE4">
        <w:rPr>
          <w:rFonts w:ascii="Trebuchet MS" w:hAnsi="Trebuchet MS"/>
          <w:b/>
          <w:sz w:val="24"/>
          <w:szCs w:val="24"/>
        </w:rPr>
        <w:t xml:space="preserve">Proposal: </w:t>
      </w:r>
      <w:r w:rsidR="00F81455">
        <w:rPr>
          <w:rFonts w:ascii="Trebuchet MS" w:hAnsi="Trebuchet MS"/>
          <w:sz w:val="24"/>
          <w:szCs w:val="24"/>
        </w:rPr>
        <w:t xml:space="preserve">Loft conversion with rear box dormer and three rooflights </w:t>
      </w:r>
      <w:r w:rsidR="00F20814">
        <w:rPr>
          <w:rFonts w:ascii="Trebuchet MS" w:hAnsi="Trebuchet MS"/>
          <w:sz w:val="24"/>
          <w:szCs w:val="24"/>
        </w:rPr>
        <w:t>and alteration to vent pipe</w:t>
      </w:r>
    </w:p>
    <w:p w:rsidR="00625504" w:rsidRPr="00AF3FE4" w:rsidRDefault="00625504" w:rsidP="00AF3FE4">
      <w:pPr>
        <w:spacing w:line="240" w:lineRule="auto"/>
        <w:rPr>
          <w:rFonts w:ascii="Trebuchet MS" w:hAnsi="Trebuchet MS"/>
          <w:sz w:val="24"/>
          <w:szCs w:val="24"/>
        </w:rPr>
      </w:pPr>
      <w:r w:rsidRPr="00AF3FE4">
        <w:rPr>
          <w:rFonts w:ascii="Trebuchet MS" w:hAnsi="Trebuchet MS"/>
          <w:b/>
          <w:sz w:val="24"/>
          <w:szCs w:val="24"/>
        </w:rPr>
        <w:t>Case Officer:</w:t>
      </w:r>
      <w:r w:rsidRPr="00AF3FE4">
        <w:rPr>
          <w:rFonts w:ascii="Trebuchet MS" w:hAnsi="Trebuchet MS"/>
          <w:sz w:val="24"/>
          <w:szCs w:val="24"/>
        </w:rPr>
        <w:t xml:space="preserve"> Tom Hughes</w:t>
      </w:r>
    </w:p>
    <w:p w:rsidR="00625504" w:rsidRDefault="00625504" w:rsidP="00AF3FE4">
      <w:pPr>
        <w:spacing w:line="240" w:lineRule="auto"/>
        <w:rPr>
          <w:rFonts w:ascii="Trebuchet MS" w:hAnsi="Trebuchet MS"/>
          <w:b/>
          <w:sz w:val="24"/>
          <w:szCs w:val="24"/>
        </w:rPr>
      </w:pPr>
      <w:r w:rsidRPr="00AF3FE4">
        <w:rPr>
          <w:rFonts w:ascii="Trebuchet MS" w:hAnsi="Trebuchet MS"/>
          <w:b/>
          <w:sz w:val="24"/>
          <w:szCs w:val="24"/>
        </w:rPr>
        <w:t>Introduction and Proposal</w:t>
      </w:r>
    </w:p>
    <w:p w:rsidR="00F81455" w:rsidRDefault="00F81455" w:rsidP="00AF3FE4">
      <w:pPr>
        <w:spacing w:line="240" w:lineRule="auto"/>
        <w:rPr>
          <w:rFonts w:ascii="Trebuchet MS" w:hAnsi="Trebuchet MS"/>
          <w:sz w:val="24"/>
          <w:szCs w:val="24"/>
        </w:rPr>
      </w:pPr>
      <w:r>
        <w:rPr>
          <w:rFonts w:ascii="Trebuchet MS" w:hAnsi="Trebuchet MS"/>
          <w:sz w:val="24"/>
          <w:szCs w:val="24"/>
        </w:rPr>
        <w:t xml:space="preserve">The application site is a two storey semi-detached property with a pitched roof. The property is located within a large, splayed plot in an end of cul-de-sac position. A garage adjoins the side elevation and a single storey extension projects to the rear. The surrounding area is predominantly residential. </w:t>
      </w:r>
    </w:p>
    <w:p w:rsidR="00583FB3" w:rsidRPr="00F81455" w:rsidRDefault="00583FB3" w:rsidP="00AF3FE4">
      <w:pPr>
        <w:spacing w:line="240" w:lineRule="auto"/>
        <w:rPr>
          <w:rFonts w:ascii="Trebuchet MS" w:hAnsi="Trebuchet MS"/>
          <w:sz w:val="24"/>
          <w:szCs w:val="24"/>
        </w:rPr>
      </w:pPr>
      <w:r>
        <w:rPr>
          <w:rFonts w:ascii="Trebuchet MS" w:hAnsi="Trebuchet MS"/>
          <w:sz w:val="24"/>
          <w:szCs w:val="24"/>
        </w:rPr>
        <w:t>The proposal is for a loft conversion with the provision of a rear box dormer and three rooflights to the forward roof slope</w:t>
      </w:r>
      <w:r w:rsidR="00F20814">
        <w:rPr>
          <w:rFonts w:ascii="Trebuchet MS" w:hAnsi="Trebuchet MS"/>
          <w:sz w:val="24"/>
          <w:szCs w:val="24"/>
        </w:rPr>
        <w:t>, and an alteration to a vent pipe</w:t>
      </w:r>
      <w:r>
        <w:rPr>
          <w:rFonts w:ascii="Trebuchet MS" w:hAnsi="Trebuchet MS"/>
          <w:sz w:val="24"/>
          <w:szCs w:val="24"/>
        </w:rPr>
        <w:t xml:space="preserve">. The box dormer would project to a depth of 3.4m and would extend at a width of 6.5m. The box dormer would have a height of 2.9m. The box dormer would be set back from the existing eaves by 0.4m, and set down from the ridgeline of the existing roof by 0.1m. The box dormer would have a volume of 32.05 cubic meters. </w:t>
      </w:r>
      <w:r w:rsidR="007311C2">
        <w:rPr>
          <w:rFonts w:ascii="Trebuchet MS" w:hAnsi="Trebuchet MS"/>
          <w:sz w:val="24"/>
          <w:szCs w:val="24"/>
        </w:rPr>
        <w:t xml:space="preserve">The face and cheeks of the box dormer would be clad in tiles to match the existing property. A window and a Juliet balcony would be located to the rear elevation. </w:t>
      </w:r>
      <w:r w:rsidR="00F20814">
        <w:rPr>
          <w:rFonts w:ascii="Trebuchet MS" w:hAnsi="Trebuchet MS"/>
          <w:sz w:val="24"/>
          <w:szCs w:val="24"/>
        </w:rPr>
        <w:t xml:space="preserve">The vent pipe to be altered is located to the northeast side elevation. The proposed vent pipe would exceed the existing roof height by approximately 0.3m. </w:t>
      </w:r>
    </w:p>
    <w:p w:rsidR="00625504" w:rsidRPr="00AF3FE4" w:rsidRDefault="00625504" w:rsidP="00AF3FE4">
      <w:pPr>
        <w:spacing w:line="240" w:lineRule="auto"/>
        <w:rPr>
          <w:rFonts w:ascii="Trebuchet MS" w:hAnsi="Trebuchet MS"/>
          <w:b/>
          <w:sz w:val="24"/>
          <w:szCs w:val="24"/>
        </w:rPr>
      </w:pPr>
      <w:r w:rsidRPr="00AF3FE4">
        <w:rPr>
          <w:rFonts w:ascii="Trebuchet MS" w:hAnsi="Trebuchet MS"/>
          <w:b/>
          <w:sz w:val="24"/>
          <w:szCs w:val="24"/>
        </w:rPr>
        <w:t>Plans Submitted</w:t>
      </w:r>
    </w:p>
    <w:p w:rsidR="00D330DE" w:rsidRDefault="00625504" w:rsidP="003C6957">
      <w:pPr>
        <w:spacing w:line="240" w:lineRule="auto"/>
        <w:rPr>
          <w:rFonts w:ascii="Trebuchet MS" w:hAnsi="Trebuchet MS"/>
          <w:sz w:val="24"/>
          <w:szCs w:val="24"/>
        </w:rPr>
      </w:pPr>
      <w:r w:rsidRPr="00AF3FE4">
        <w:rPr>
          <w:rFonts w:ascii="Trebuchet MS" w:hAnsi="Trebuchet MS"/>
          <w:sz w:val="24"/>
          <w:szCs w:val="24"/>
        </w:rPr>
        <w:t>The agent</w:t>
      </w:r>
      <w:r w:rsidR="00D330DE">
        <w:rPr>
          <w:rFonts w:ascii="Trebuchet MS" w:hAnsi="Trebuchet MS"/>
          <w:sz w:val="24"/>
          <w:szCs w:val="24"/>
        </w:rPr>
        <w:t xml:space="preserve"> supplied the following</w:t>
      </w:r>
      <w:r w:rsidRPr="00AF3FE4">
        <w:rPr>
          <w:rFonts w:ascii="Trebuchet MS" w:hAnsi="Trebuchet MS"/>
          <w:sz w:val="24"/>
          <w:szCs w:val="24"/>
        </w:rPr>
        <w:t>, received</w:t>
      </w:r>
      <w:r w:rsidR="00D330DE">
        <w:rPr>
          <w:rFonts w:ascii="Trebuchet MS" w:hAnsi="Trebuchet MS"/>
          <w:sz w:val="24"/>
          <w:szCs w:val="24"/>
        </w:rPr>
        <w:t xml:space="preserve"> on </w:t>
      </w:r>
      <w:r w:rsidR="007311C2">
        <w:rPr>
          <w:rFonts w:ascii="Trebuchet MS" w:hAnsi="Trebuchet MS"/>
          <w:sz w:val="24"/>
          <w:szCs w:val="24"/>
        </w:rPr>
        <w:t>19</w:t>
      </w:r>
      <w:r w:rsidR="007311C2" w:rsidRPr="007311C2">
        <w:rPr>
          <w:rFonts w:ascii="Trebuchet MS" w:hAnsi="Trebuchet MS"/>
          <w:sz w:val="24"/>
          <w:szCs w:val="24"/>
          <w:vertAlign w:val="superscript"/>
        </w:rPr>
        <w:t>th</w:t>
      </w:r>
      <w:r w:rsidR="007311C2">
        <w:rPr>
          <w:rFonts w:ascii="Trebuchet MS" w:hAnsi="Trebuchet MS"/>
          <w:sz w:val="24"/>
          <w:szCs w:val="24"/>
        </w:rPr>
        <w:t xml:space="preserve"> April 2017:</w:t>
      </w:r>
    </w:p>
    <w:p w:rsidR="007311C2" w:rsidRDefault="007311C2" w:rsidP="003C6957">
      <w:pPr>
        <w:spacing w:line="240" w:lineRule="auto"/>
        <w:rPr>
          <w:rFonts w:ascii="Trebuchet MS" w:hAnsi="Trebuchet MS"/>
          <w:sz w:val="24"/>
          <w:szCs w:val="24"/>
        </w:rPr>
      </w:pPr>
      <w:r>
        <w:rPr>
          <w:rFonts w:ascii="Trebuchet MS" w:hAnsi="Trebuchet MS"/>
          <w:sz w:val="24"/>
          <w:szCs w:val="24"/>
        </w:rPr>
        <w:t>Site Location</w:t>
      </w:r>
    </w:p>
    <w:p w:rsidR="007311C2" w:rsidRDefault="007311C2" w:rsidP="003C6957">
      <w:pPr>
        <w:spacing w:line="240" w:lineRule="auto"/>
        <w:rPr>
          <w:rFonts w:ascii="Trebuchet MS" w:hAnsi="Trebuchet MS"/>
          <w:sz w:val="24"/>
          <w:szCs w:val="24"/>
        </w:rPr>
      </w:pPr>
      <w:r>
        <w:rPr>
          <w:rFonts w:ascii="Trebuchet MS" w:hAnsi="Trebuchet MS"/>
          <w:sz w:val="24"/>
          <w:szCs w:val="24"/>
        </w:rPr>
        <w:t>Existing Front and Rear Elevations</w:t>
      </w:r>
    </w:p>
    <w:p w:rsidR="007311C2" w:rsidRDefault="007311C2" w:rsidP="003C6957">
      <w:pPr>
        <w:spacing w:line="240" w:lineRule="auto"/>
        <w:rPr>
          <w:rFonts w:ascii="Trebuchet MS" w:hAnsi="Trebuchet MS"/>
          <w:sz w:val="24"/>
          <w:szCs w:val="24"/>
        </w:rPr>
      </w:pPr>
      <w:r>
        <w:rPr>
          <w:rFonts w:ascii="Trebuchet MS" w:hAnsi="Trebuchet MS"/>
          <w:sz w:val="24"/>
          <w:szCs w:val="24"/>
        </w:rPr>
        <w:t>Existing Side Elevations</w:t>
      </w:r>
    </w:p>
    <w:p w:rsidR="007311C2" w:rsidRPr="00AF3FE4" w:rsidRDefault="007311C2" w:rsidP="003C6957">
      <w:pPr>
        <w:spacing w:line="240" w:lineRule="auto"/>
        <w:rPr>
          <w:rFonts w:ascii="Trebuchet MS" w:hAnsi="Trebuchet MS"/>
          <w:sz w:val="24"/>
          <w:szCs w:val="24"/>
        </w:rPr>
      </w:pPr>
      <w:r>
        <w:rPr>
          <w:rFonts w:ascii="Trebuchet MS" w:hAnsi="Trebuchet MS"/>
          <w:sz w:val="24"/>
          <w:szCs w:val="24"/>
        </w:rPr>
        <w:t>Drawing No: 0800-626540 – Proposed Section, Elevations, Floor Plans and Block Plan</w:t>
      </w:r>
    </w:p>
    <w:p w:rsidR="00625504" w:rsidRDefault="00625504" w:rsidP="00AF3FE4">
      <w:pPr>
        <w:spacing w:line="240" w:lineRule="auto"/>
        <w:rPr>
          <w:rFonts w:ascii="Trebuchet MS" w:hAnsi="Trebuchet MS"/>
          <w:b/>
          <w:sz w:val="24"/>
          <w:szCs w:val="24"/>
        </w:rPr>
      </w:pPr>
      <w:r w:rsidRPr="00AF3FE4">
        <w:rPr>
          <w:rFonts w:ascii="Trebuchet MS" w:hAnsi="Trebuchet MS"/>
          <w:b/>
          <w:sz w:val="24"/>
          <w:szCs w:val="24"/>
        </w:rPr>
        <w:t>Relevant Planning History</w:t>
      </w:r>
    </w:p>
    <w:p w:rsidR="007311C2" w:rsidRDefault="007311C2" w:rsidP="00AF3FE4">
      <w:pPr>
        <w:spacing w:line="240" w:lineRule="auto"/>
        <w:rPr>
          <w:rFonts w:ascii="Trebuchet MS" w:hAnsi="Trebuchet MS"/>
          <w:sz w:val="24"/>
          <w:szCs w:val="24"/>
        </w:rPr>
      </w:pPr>
      <w:r w:rsidRPr="007311C2">
        <w:rPr>
          <w:rFonts w:ascii="Trebuchet MS" w:hAnsi="Trebuchet MS"/>
          <w:sz w:val="24"/>
          <w:szCs w:val="24"/>
        </w:rPr>
        <w:t>980547</w:t>
      </w:r>
      <w:r>
        <w:rPr>
          <w:rFonts w:ascii="Trebuchet MS" w:hAnsi="Trebuchet MS"/>
          <w:sz w:val="24"/>
          <w:szCs w:val="24"/>
        </w:rPr>
        <w:t>/FUL – Single storey rear extension to dining room – Permitted 26/03/98</w:t>
      </w:r>
    </w:p>
    <w:p w:rsidR="007311C2" w:rsidRDefault="007311C2" w:rsidP="00AF3FE4">
      <w:pPr>
        <w:spacing w:line="240" w:lineRule="auto"/>
        <w:rPr>
          <w:rFonts w:ascii="Trebuchet MS" w:hAnsi="Trebuchet MS"/>
          <w:sz w:val="24"/>
          <w:szCs w:val="24"/>
        </w:rPr>
      </w:pPr>
      <w:r>
        <w:rPr>
          <w:rFonts w:ascii="Trebuchet MS" w:hAnsi="Trebuchet MS"/>
          <w:sz w:val="24"/>
          <w:szCs w:val="24"/>
        </w:rPr>
        <w:t>991827/FUL – Single storey rear extension to kitchen and dining room – Permitted 09/03/99</w:t>
      </w:r>
    </w:p>
    <w:p w:rsidR="007311C2" w:rsidRPr="007311C2" w:rsidRDefault="007311C2" w:rsidP="00AF3FE4">
      <w:pPr>
        <w:spacing w:line="240" w:lineRule="auto"/>
        <w:rPr>
          <w:rFonts w:ascii="Trebuchet MS" w:hAnsi="Trebuchet MS"/>
          <w:sz w:val="24"/>
          <w:szCs w:val="24"/>
        </w:rPr>
      </w:pPr>
      <w:r>
        <w:rPr>
          <w:rFonts w:ascii="Trebuchet MS" w:hAnsi="Trebuchet MS"/>
          <w:sz w:val="24"/>
          <w:szCs w:val="24"/>
        </w:rPr>
        <w:t>080973/FUL – Demolition and construction of an attached double garage with a dual pitched roof – Permitted 07/04/08</w:t>
      </w:r>
    </w:p>
    <w:p w:rsidR="00591226" w:rsidRDefault="00625504" w:rsidP="00AF3FE4">
      <w:pPr>
        <w:spacing w:line="240" w:lineRule="auto"/>
        <w:rPr>
          <w:rFonts w:ascii="Trebuchet MS" w:hAnsi="Trebuchet MS"/>
          <w:b/>
          <w:sz w:val="24"/>
          <w:szCs w:val="24"/>
        </w:rPr>
      </w:pPr>
      <w:r w:rsidRPr="00AF3FE4">
        <w:rPr>
          <w:rFonts w:ascii="Trebuchet MS" w:hAnsi="Trebuchet MS"/>
          <w:b/>
          <w:sz w:val="24"/>
          <w:szCs w:val="24"/>
        </w:rPr>
        <w:t>Summary of Consultations</w:t>
      </w:r>
    </w:p>
    <w:p w:rsidR="00625504" w:rsidRPr="00AF3FE4" w:rsidRDefault="00625504" w:rsidP="00AF3FE4">
      <w:pPr>
        <w:spacing w:line="240" w:lineRule="auto"/>
        <w:rPr>
          <w:rFonts w:ascii="Trebuchet MS" w:hAnsi="Trebuchet MS"/>
          <w:sz w:val="24"/>
          <w:szCs w:val="24"/>
        </w:rPr>
      </w:pPr>
      <w:r w:rsidRPr="00AF3FE4">
        <w:rPr>
          <w:rFonts w:ascii="Trebuchet MS" w:hAnsi="Trebuchet MS"/>
          <w:sz w:val="24"/>
          <w:szCs w:val="24"/>
        </w:rPr>
        <w:lastRenderedPageBreak/>
        <w:t>No consultations were undertaken as it is not required for an application of this type.</w:t>
      </w:r>
    </w:p>
    <w:p w:rsidR="00625504" w:rsidRPr="00AF3FE4" w:rsidRDefault="00625504" w:rsidP="00AF3FE4">
      <w:pPr>
        <w:spacing w:line="240" w:lineRule="auto"/>
        <w:rPr>
          <w:rFonts w:ascii="Trebuchet MS" w:hAnsi="Trebuchet MS"/>
          <w:b/>
          <w:sz w:val="24"/>
          <w:szCs w:val="24"/>
        </w:rPr>
      </w:pPr>
      <w:r w:rsidRPr="00AF3FE4">
        <w:rPr>
          <w:rFonts w:ascii="Trebuchet MS" w:hAnsi="Trebuchet MS"/>
          <w:b/>
          <w:sz w:val="24"/>
          <w:szCs w:val="24"/>
        </w:rPr>
        <w:t>Relevant Planning Policy and Guidance</w:t>
      </w:r>
    </w:p>
    <w:p w:rsidR="00625504" w:rsidRPr="00AF3FE4" w:rsidRDefault="0022790B"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National Planning Practice Guidance</w:t>
      </w:r>
    </w:p>
    <w:p w:rsidR="00625504" w:rsidRPr="00AF3FE4" w:rsidRDefault="00625504" w:rsidP="00AF3FE4">
      <w:pPr>
        <w:spacing w:line="240" w:lineRule="auto"/>
        <w:rPr>
          <w:rFonts w:ascii="Trebuchet MS" w:eastAsia="Times New Roman" w:hAnsi="Trebuchet MS"/>
          <w:color w:val="000000"/>
          <w:sz w:val="24"/>
          <w:szCs w:val="24"/>
        </w:rPr>
      </w:pPr>
      <w:r w:rsidRPr="00AF3FE4">
        <w:rPr>
          <w:rFonts w:ascii="Trebuchet MS" w:eastAsia="Times New Roman" w:hAnsi="Trebuchet MS"/>
          <w:color w:val="000000"/>
          <w:sz w:val="24"/>
          <w:szCs w:val="24"/>
        </w:rPr>
        <w:t>The Town and Country Planning (General Permitted Development) (England) Order 2015 (GPDO)</w:t>
      </w:r>
    </w:p>
    <w:p w:rsidR="00625504" w:rsidRPr="00AF3FE4" w:rsidRDefault="00625504" w:rsidP="00AF3FE4">
      <w:pPr>
        <w:spacing w:line="240" w:lineRule="auto"/>
        <w:rPr>
          <w:rFonts w:ascii="Trebuchet MS" w:eastAsia="Times New Roman" w:hAnsi="Trebuchet MS"/>
          <w:color w:val="000000"/>
          <w:sz w:val="24"/>
          <w:szCs w:val="24"/>
        </w:rPr>
      </w:pPr>
      <w:r w:rsidRPr="00AF3FE4">
        <w:rPr>
          <w:rFonts w:ascii="Trebuchet MS" w:eastAsia="Times New Roman" w:hAnsi="Trebuchet MS"/>
          <w:color w:val="000000"/>
          <w:sz w:val="24"/>
          <w:szCs w:val="24"/>
        </w:rPr>
        <w:t>Permitted development rights for householders</w:t>
      </w:r>
      <w:r w:rsidR="00246D7F">
        <w:rPr>
          <w:rFonts w:ascii="Trebuchet MS" w:eastAsia="Times New Roman" w:hAnsi="Trebuchet MS"/>
          <w:color w:val="000000"/>
          <w:sz w:val="24"/>
          <w:szCs w:val="24"/>
        </w:rPr>
        <w:t xml:space="preserve"> – Technical Guidance April 2017</w:t>
      </w:r>
    </w:p>
    <w:p w:rsidR="00625504" w:rsidRPr="00AF3FE4" w:rsidRDefault="00625504" w:rsidP="00AF3FE4">
      <w:pPr>
        <w:spacing w:line="240" w:lineRule="auto"/>
        <w:rPr>
          <w:rFonts w:ascii="Trebuchet MS" w:eastAsia="Times New Roman" w:hAnsi="Trebuchet MS"/>
          <w:b/>
          <w:color w:val="000000"/>
          <w:sz w:val="24"/>
          <w:szCs w:val="24"/>
        </w:rPr>
      </w:pPr>
      <w:r w:rsidRPr="00AF3FE4">
        <w:rPr>
          <w:rFonts w:ascii="Trebuchet MS" w:eastAsia="Times New Roman" w:hAnsi="Trebuchet MS"/>
          <w:b/>
          <w:color w:val="000000"/>
          <w:sz w:val="24"/>
          <w:szCs w:val="24"/>
        </w:rPr>
        <w:t>Assessment</w:t>
      </w:r>
    </w:p>
    <w:p w:rsidR="00625504" w:rsidRPr="00AF3FE4" w:rsidRDefault="00625504" w:rsidP="00AF3FE4">
      <w:pPr>
        <w:spacing w:line="240" w:lineRule="auto"/>
        <w:rPr>
          <w:rFonts w:ascii="Trebuchet MS" w:eastAsia="Times New Roman" w:hAnsi="Trebuchet MS"/>
          <w:color w:val="000000"/>
          <w:sz w:val="24"/>
          <w:szCs w:val="24"/>
        </w:rPr>
      </w:pPr>
      <w:r w:rsidRPr="00AF3FE4">
        <w:rPr>
          <w:rFonts w:ascii="Trebuchet MS" w:eastAsia="Times New Roman" w:hAnsi="Trebuchet MS"/>
          <w:color w:val="000000"/>
          <w:sz w:val="24"/>
          <w:szCs w:val="24"/>
        </w:rPr>
        <w:t xml:space="preserve">A Certificate of Lawfulness for a proposed development has been submitted as the applicant considers the proposal falls within the permitted development rights of the property. </w:t>
      </w:r>
    </w:p>
    <w:p w:rsidR="00625504" w:rsidRPr="00AF3FE4" w:rsidRDefault="00625504" w:rsidP="00AF3FE4">
      <w:pPr>
        <w:spacing w:line="240" w:lineRule="auto"/>
        <w:rPr>
          <w:rFonts w:ascii="Trebuchet MS" w:eastAsia="Times New Roman" w:hAnsi="Trebuchet MS"/>
          <w:color w:val="000000"/>
          <w:sz w:val="24"/>
          <w:szCs w:val="24"/>
        </w:rPr>
      </w:pPr>
      <w:r w:rsidRPr="00AF3FE4">
        <w:rPr>
          <w:rFonts w:ascii="Trebuchet MS" w:eastAsia="Times New Roman" w:hAnsi="Trebuchet MS"/>
          <w:color w:val="000000"/>
          <w:sz w:val="24"/>
          <w:szCs w:val="24"/>
        </w:rPr>
        <w:t>The proposed</w:t>
      </w:r>
      <w:r w:rsidR="00075F51">
        <w:rPr>
          <w:rFonts w:ascii="Trebuchet MS" w:eastAsia="Times New Roman" w:hAnsi="Trebuchet MS"/>
          <w:color w:val="000000"/>
          <w:sz w:val="24"/>
          <w:szCs w:val="24"/>
        </w:rPr>
        <w:t xml:space="preserve"> </w:t>
      </w:r>
      <w:r w:rsidR="007311C2">
        <w:rPr>
          <w:rFonts w:ascii="Trebuchet MS" w:eastAsia="Times New Roman" w:hAnsi="Trebuchet MS"/>
          <w:color w:val="000000"/>
          <w:sz w:val="24"/>
          <w:szCs w:val="24"/>
        </w:rPr>
        <w:t>loft conversion with rear box dormer and three roof lights</w:t>
      </w:r>
      <w:r w:rsidR="00F20814">
        <w:rPr>
          <w:rFonts w:ascii="Trebuchet MS" w:eastAsia="Times New Roman" w:hAnsi="Trebuchet MS"/>
          <w:color w:val="000000"/>
          <w:sz w:val="24"/>
          <w:szCs w:val="24"/>
        </w:rPr>
        <w:t>, and alteration to a vent pipe</w:t>
      </w:r>
      <w:r w:rsidR="007311C2">
        <w:rPr>
          <w:rFonts w:ascii="Trebuchet MS" w:eastAsia="Times New Roman" w:hAnsi="Trebuchet MS"/>
          <w:color w:val="000000"/>
          <w:sz w:val="24"/>
          <w:szCs w:val="24"/>
        </w:rPr>
        <w:t xml:space="preserve"> </w:t>
      </w:r>
      <w:r w:rsidRPr="00AF3FE4">
        <w:rPr>
          <w:rFonts w:ascii="Trebuchet MS" w:eastAsia="Times New Roman" w:hAnsi="Trebuchet MS"/>
          <w:color w:val="000000"/>
          <w:sz w:val="24"/>
          <w:szCs w:val="24"/>
        </w:rPr>
        <w:t>must be assessed to ensure that it complie</w:t>
      </w:r>
      <w:r w:rsidR="007311C2">
        <w:rPr>
          <w:rFonts w:ascii="Trebuchet MS" w:eastAsia="Times New Roman" w:hAnsi="Trebuchet MS"/>
          <w:color w:val="000000"/>
          <w:sz w:val="24"/>
          <w:szCs w:val="24"/>
        </w:rPr>
        <w:t>s wit</w:t>
      </w:r>
      <w:r w:rsidR="00F20814">
        <w:rPr>
          <w:rFonts w:ascii="Trebuchet MS" w:eastAsia="Times New Roman" w:hAnsi="Trebuchet MS"/>
          <w:color w:val="000000"/>
          <w:sz w:val="24"/>
          <w:szCs w:val="24"/>
        </w:rPr>
        <w:t xml:space="preserve">h the conditions of Class B, </w:t>
      </w:r>
      <w:r w:rsidR="007311C2">
        <w:rPr>
          <w:rFonts w:ascii="Trebuchet MS" w:eastAsia="Times New Roman" w:hAnsi="Trebuchet MS"/>
          <w:color w:val="000000"/>
          <w:sz w:val="24"/>
          <w:szCs w:val="24"/>
        </w:rPr>
        <w:t>Cla</w:t>
      </w:r>
      <w:r w:rsidR="00F20814">
        <w:rPr>
          <w:rFonts w:ascii="Trebuchet MS" w:eastAsia="Times New Roman" w:hAnsi="Trebuchet MS"/>
          <w:color w:val="000000"/>
          <w:sz w:val="24"/>
          <w:szCs w:val="24"/>
        </w:rPr>
        <w:t>ss C and Class G,</w:t>
      </w:r>
      <w:r w:rsidRPr="00AF3FE4">
        <w:rPr>
          <w:rFonts w:ascii="Trebuchet MS" w:eastAsia="Times New Roman" w:hAnsi="Trebuchet MS"/>
          <w:color w:val="000000"/>
          <w:sz w:val="24"/>
          <w:szCs w:val="24"/>
        </w:rPr>
        <w:t xml:space="preserve"> Part 1, Schedule 2 of the Town and Country Planning (General Permitted Development) (En</w:t>
      </w:r>
      <w:r w:rsidR="007311C2">
        <w:rPr>
          <w:rFonts w:ascii="Trebuchet MS" w:eastAsia="Times New Roman" w:hAnsi="Trebuchet MS"/>
          <w:color w:val="000000"/>
          <w:sz w:val="24"/>
          <w:szCs w:val="24"/>
        </w:rPr>
        <w:t>gland) Order 2015, which relate</w:t>
      </w:r>
      <w:r w:rsidRPr="00AF3FE4">
        <w:rPr>
          <w:rFonts w:ascii="Trebuchet MS" w:eastAsia="Times New Roman" w:hAnsi="Trebuchet MS"/>
          <w:color w:val="000000"/>
          <w:sz w:val="24"/>
          <w:szCs w:val="24"/>
        </w:rPr>
        <w:t xml:space="preserve"> to ‘</w:t>
      </w:r>
      <w:r w:rsidR="007311C2">
        <w:rPr>
          <w:rFonts w:ascii="Trebuchet MS" w:eastAsia="Times New Roman" w:hAnsi="Trebuchet MS"/>
          <w:color w:val="000000"/>
          <w:sz w:val="24"/>
          <w:szCs w:val="24"/>
        </w:rPr>
        <w:t xml:space="preserve">additions </w:t>
      </w:r>
      <w:proofErr w:type="spellStart"/>
      <w:r w:rsidR="007311C2">
        <w:rPr>
          <w:rFonts w:ascii="Trebuchet MS" w:eastAsia="Times New Roman" w:hAnsi="Trebuchet MS"/>
          <w:color w:val="000000"/>
          <w:sz w:val="24"/>
          <w:szCs w:val="24"/>
        </w:rPr>
        <w:t>etc</w:t>
      </w:r>
      <w:proofErr w:type="spellEnd"/>
      <w:r w:rsidR="007311C2">
        <w:rPr>
          <w:rFonts w:ascii="Trebuchet MS" w:eastAsia="Times New Roman" w:hAnsi="Trebuchet MS"/>
          <w:color w:val="000000"/>
          <w:sz w:val="24"/>
          <w:szCs w:val="24"/>
        </w:rPr>
        <w:t xml:space="preserve"> to the roof of a dwellinghouse</w:t>
      </w:r>
      <w:r w:rsidRPr="00AF3FE4">
        <w:rPr>
          <w:rFonts w:ascii="Trebuchet MS" w:eastAsia="Times New Roman" w:hAnsi="Trebuchet MS"/>
          <w:color w:val="000000"/>
          <w:sz w:val="24"/>
          <w:szCs w:val="24"/>
        </w:rPr>
        <w:t>’</w:t>
      </w:r>
      <w:r w:rsidR="00F20814">
        <w:rPr>
          <w:rFonts w:ascii="Trebuchet MS" w:eastAsia="Times New Roman" w:hAnsi="Trebuchet MS"/>
          <w:color w:val="000000"/>
          <w:sz w:val="24"/>
          <w:szCs w:val="24"/>
        </w:rPr>
        <w:t>,</w:t>
      </w:r>
      <w:r w:rsidR="007311C2">
        <w:rPr>
          <w:rFonts w:ascii="Trebuchet MS" w:eastAsia="Times New Roman" w:hAnsi="Trebuchet MS"/>
          <w:color w:val="000000"/>
          <w:sz w:val="24"/>
          <w:szCs w:val="24"/>
        </w:rPr>
        <w:t xml:space="preserve"> ‘other alterations to the roof of a dwellinghouse’</w:t>
      </w:r>
      <w:r w:rsidR="00F20814">
        <w:rPr>
          <w:rFonts w:ascii="Trebuchet MS" w:eastAsia="Times New Roman" w:hAnsi="Trebuchet MS"/>
          <w:color w:val="000000"/>
          <w:sz w:val="24"/>
          <w:szCs w:val="24"/>
        </w:rPr>
        <w:t xml:space="preserve"> and ‘chimneys, flues </w:t>
      </w:r>
      <w:proofErr w:type="spellStart"/>
      <w:r w:rsidR="00F20814">
        <w:rPr>
          <w:rFonts w:ascii="Trebuchet MS" w:eastAsia="Times New Roman" w:hAnsi="Trebuchet MS"/>
          <w:color w:val="000000"/>
          <w:sz w:val="24"/>
          <w:szCs w:val="24"/>
        </w:rPr>
        <w:t>etc</w:t>
      </w:r>
      <w:proofErr w:type="spellEnd"/>
      <w:r w:rsidR="00F20814">
        <w:rPr>
          <w:rFonts w:ascii="Trebuchet MS" w:eastAsia="Times New Roman" w:hAnsi="Trebuchet MS"/>
          <w:color w:val="000000"/>
          <w:sz w:val="24"/>
          <w:szCs w:val="24"/>
        </w:rPr>
        <w:t xml:space="preserve"> on a dwellinghouse’.</w:t>
      </w:r>
    </w:p>
    <w:p w:rsidR="00625504" w:rsidRPr="00AF3FE4" w:rsidRDefault="00625504" w:rsidP="00AF3FE4">
      <w:pPr>
        <w:spacing w:line="240" w:lineRule="auto"/>
        <w:rPr>
          <w:rFonts w:ascii="Trebuchet MS" w:eastAsia="Times New Roman" w:hAnsi="Trebuchet MS"/>
          <w:color w:val="000000"/>
          <w:sz w:val="24"/>
          <w:szCs w:val="24"/>
        </w:rPr>
      </w:pPr>
      <w:r w:rsidRPr="00AF3FE4">
        <w:rPr>
          <w:rFonts w:ascii="Trebuchet MS" w:eastAsia="Times New Roman" w:hAnsi="Trebuchet MS"/>
          <w:color w:val="000000"/>
          <w:sz w:val="24"/>
          <w:szCs w:val="24"/>
        </w:rPr>
        <w:t>The releva</w:t>
      </w:r>
      <w:r w:rsidR="00075F51">
        <w:rPr>
          <w:rFonts w:ascii="Trebuchet MS" w:eastAsia="Times New Roman" w:hAnsi="Trebuchet MS"/>
          <w:color w:val="000000"/>
          <w:sz w:val="24"/>
          <w:szCs w:val="24"/>
        </w:rPr>
        <w:t xml:space="preserve">nt conditions of the GPDO for a </w:t>
      </w:r>
      <w:r w:rsidR="00B5300B">
        <w:rPr>
          <w:rFonts w:ascii="Trebuchet MS" w:eastAsia="Times New Roman" w:hAnsi="Trebuchet MS"/>
          <w:color w:val="000000"/>
          <w:sz w:val="24"/>
          <w:szCs w:val="24"/>
        </w:rPr>
        <w:t>loft conversion with rear box dormer and three roof lights</w:t>
      </w:r>
      <w:r w:rsidRPr="00AF3FE4">
        <w:rPr>
          <w:rFonts w:ascii="Trebuchet MS" w:eastAsia="Times New Roman" w:hAnsi="Trebuchet MS"/>
          <w:color w:val="000000"/>
          <w:sz w:val="24"/>
          <w:szCs w:val="24"/>
        </w:rPr>
        <w:t>,</w:t>
      </w:r>
      <w:r w:rsidR="00F20814">
        <w:rPr>
          <w:rFonts w:ascii="Trebuchet MS" w:eastAsia="Times New Roman" w:hAnsi="Trebuchet MS"/>
          <w:color w:val="000000"/>
          <w:sz w:val="24"/>
          <w:szCs w:val="24"/>
        </w:rPr>
        <w:t xml:space="preserve"> and an alteration to a vent pipe</w:t>
      </w:r>
      <w:r w:rsidRPr="00AF3FE4">
        <w:rPr>
          <w:rFonts w:ascii="Trebuchet MS" w:eastAsia="Times New Roman" w:hAnsi="Trebuchet MS"/>
          <w:color w:val="000000"/>
          <w:sz w:val="24"/>
          <w:szCs w:val="24"/>
        </w:rPr>
        <w:t xml:space="preserve"> which is not listed or in a conservation area, are as follows: </w:t>
      </w:r>
    </w:p>
    <w:p w:rsidR="00270CCE" w:rsidRDefault="00270CCE"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B.1 Development is not permitted by Class B if:</w:t>
      </w:r>
    </w:p>
    <w:p w:rsidR="00270CCE" w:rsidRPr="001F768B" w:rsidRDefault="00270CCE" w:rsidP="00AF3FE4">
      <w:pPr>
        <w:spacing w:line="240" w:lineRule="auto"/>
        <w:rPr>
          <w:rFonts w:ascii="Trebuchet MS" w:eastAsia="Times New Roman" w:hAnsi="Trebuchet MS"/>
          <w:b/>
          <w:color w:val="000000"/>
          <w:sz w:val="24"/>
          <w:szCs w:val="24"/>
        </w:rPr>
      </w:pPr>
      <w:r>
        <w:rPr>
          <w:rFonts w:ascii="Trebuchet MS" w:eastAsia="Times New Roman" w:hAnsi="Trebuchet MS"/>
          <w:color w:val="000000"/>
          <w:sz w:val="24"/>
          <w:szCs w:val="24"/>
        </w:rPr>
        <w:t>B.1 (a) permission to use the dwellinghouse as a dwellinghouse has been granted only by virtue of Class M, N, P or Q of Part 3 of this Schedule (changes of use);</w:t>
      </w:r>
      <w:r w:rsidR="001F768B">
        <w:rPr>
          <w:rFonts w:ascii="Trebuchet MS" w:eastAsia="Times New Roman" w:hAnsi="Trebuchet MS"/>
          <w:color w:val="000000"/>
          <w:sz w:val="24"/>
          <w:szCs w:val="24"/>
        </w:rPr>
        <w:t xml:space="preserve"> </w:t>
      </w:r>
      <w:r w:rsidR="001F768B">
        <w:rPr>
          <w:rFonts w:ascii="Trebuchet MS" w:eastAsia="Times New Roman" w:hAnsi="Trebuchet MS"/>
          <w:b/>
          <w:color w:val="000000"/>
          <w:sz w:val="24"/>
          <w:szCs w:val="24"/>
        </w:rPr>
        <w:t>complies</w:t>
      </w:r>
    </w:p>
    <w:p w:rsidR="00270CCE" w:rsidRPr="001F768B" w:rsidRDefault="00270CCE" w:rsidP="00AF3FE4">
      <w:pPr>
        <w:spacing w:line="240" w:lineRule="auto"/>
        <w:rPr>
          <w:rFonts w:ascii="Trebuchet MS" w:eastAsia="Times New Roman" w:hAnsi="Trebuchet MS"/>
          <w:b/>
          <w:color w:val="000000"/>
          <w:sz w:val="24"/>
          <w:szCs w:val="24"/>
        </w:rPr>
      </w:pPr>
      <w:r>
        <w:rPr>
          <w:rFonts w:ascii="Trebuchet MS" w:eastAsia="Times New Roman" w:hAnsi="Trebuchet MS"/>
          <w:color w:val="000000"/>
          <w:sz w:val="24"/>
          <w:szCs w:val="24"/>
        </w:rPr>
        <w:t xml:space="preserve">B.1 (b) any part of the dwellinghouse would, as a result of the works, exceed the height of the highest part of the existing roof; </w:t>
      </w:r>
      <w:r w:rsidR="001F768B">
        <w:rPr>
          <w:rFonts w:ascii="Trebuchet MS" w:eastAsia="Times New Roman" w:hAnsi="Trebuchet MS"/>
          <w:b/>
          <w:color w:val="000000"/>
          <w:sz w:val="24"/>
          <w:szCs w:val="24"/>
        </w:rPr>
        <w:t>complies</w:t>
      </w:r>
    </w:p>
    <w:p w:rsidR="00270CCE" w:rsidRDefault="00270CCE"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B.1 (c) any part of the dwellinghouse would, as a result of the works, extend beyond the plane of any existing roof slope which forms the principal elevation of the dwellinghouse and fronts a highway;</w:t>
      </w:r>
      <w:r w:rsidR="001F768B">
        <w:rPr>
          <w:rFonts w:ascii="Trebuchet MS" w:eastAsia="Times New Roman" w:hAnsi="Trebuchet MS"/>
          <w:color w:val="000000"/>
          <w:sz w:val="24"/>
          <w:szCs w:val="24"/>
        </w:rPr>
        <w:t xml:space="preserve"> </w:t>
      </w:r>
      <w:r w:rsidR="001F768B">
        <w:rPr>
          <w:rFonts w:ascii="Trebuchet MS" w:eastAsia="Times New Roman" w:hAnsi="Trebuchet MS"/>
          <w:b/>
          <w:color w:val="000000"/>
          <w:sz w:val="24"/>
          <w:szCs w:val="24"/>
        </w:rPr>
        <w:t>complies</w:t>
      </w:r>
    </w:p>
    <w:p w:rsidR="00270CCE" w:rsidRDefault="00270CCE"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B.1 (d) the cubic content of the resulting roof space would exceed the cubic content of the original roof space by more than (</w:t>
      </w:r>
      <w:proofErr w:type="spellStart"/>
      <w:r>
        <w:rPr>
          <w:rFonts w:ascii="Trebuchet MS" w:eastAsia="Times New Roman" w:hAnsi="Trebuchet MS"/>
          <w:color w:val="000000"/>
          <w:sz w:val="24"/>
          <w:szCs w:val="24"/>
        </w:rPr>
        <w:t>i</w:t>
      </w:r>
      <w:proofErr w:type="spellEnd"/>
      <w:r>
        <w:rPr>
          <w:rFonts w:ascii="Trebuchet MS" w:eastAsia="Times New Roman" w:hAnsi="Trebuchet MS"/>
          <w:color w:val="000000"/>
          <w:sz w:val="24"/>
          <w:szCs w:val="24"/>
        </w:rPr>
        <w:t xml:space="preserve">) 40 cubic metres in the case of a terrace house, </w:t>
      </w:r>
      <w:proofErr w:type="gramStart"/>
      <w:r w:rsidR="001F768B" w:rsidRPr="001F768B">
        <w:rPr>
          <w:rFonts w:ascii="Trebuchet MS" w:eastAsia="Times New Roman" w:hAnsi="Trebuchet MS"/>
          <w:b/>
          <w:color w:val="000000"/>
          <w:sz w:val="24"/>
          <w:szCs w:val="24"/>
        </w:rPr>
        <w:t>n/a</w:t>
      </w:r>
      <w:proofErr w:type="gramEnd"/>
      <w:r w:rsidR="001F768B">
        <w:rPr>
          <w:rFonts w:ascii="Trebuchet MS" w:eastAsia="Times New Roman" w:hAnsi="Trebuchet MS"/>
          <w:color w:val="000000"/>
          <w:sz w:val="24"/>
          <w:szCs w:val="24"/>
        </w:rPr>
        <w:t xml:space="preserve"> </w:t>
      </w:r>
      <w:r>
        <w:rPr>
          <w:rFonts w:ascii="Trebuchet MS" w:eastAsia="Times New Roman" w:hAnsi="Trebuchet MS"/>
          <w:color w:val="000000"/>
          <w:sz w:val="24"/>
          <w:szCs w:val="24"/>
        </w:rPr>
        <w:t>or (ii) 50 cubic metres in any other case;</w:t>
      </w:r>
      <w:r w:rsidR="001F768B">
        <w:rPr>
          <w:rFonts w:ascii="Trebuchet MS" w:eastAsia="Times New Roman" w:hAnsi="Trebuchet MS"/>
          <w:color w:val="000000"/>
          <w:sz w:val="24"/>
          <w:szCs w:val="24"/>
        </w:rPr>
        <w:t xml:space="preserve"> </w:t>
      </w:r>
      <w:r w:rsidR="001F768B">
        <w:rPr>
          <w:rFonts w:ascii="Trebuchet MS" w:eastAsia="Times New Roman" w:hAnsi="Trebuchet MS"/>
          <w:b/>
          <w:color w:val="000000"/>
          <w:sz w:val="24"/>
          <w:szCs w:val="24"/>
        </w:rPr>
        <w:t>complies</w:t>
      </w:r>
    </w:p>
    <w:p w:rsidR="00270CCE" w:rsidRDefault="00270CCE"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B.1 (e) it would consist of or include (</w:t>
      </w:r>
      <w:proofErr w:type="spellStart"/>
      <w:r>
        <w:rPr>
          <w:rFonts w:ascii="Trebuchet MS" w:eastAsia="Times New Roman" w:hAnsi="Trebuchet MS"/>
          <w:color w:val="000000"/>
          <w:sz w:val="24"/>
          <w:szCs w:val="24"/>
        </w:rPr>
        <w:t>i</w:t>
      </w:r>
      <w:proofErr w:type="spellEnd"/>
      <w:r>
        <w:rPr>
          <w:rFonts w:ascii="Trebuchet MS" w:eastAsia="Times New Roman" w:hAnsi="Trebuchet MS"/>
          <w:color w:val="000000"/>
          <w:sz w:val="24"/>
          <w:szCs w:val="24"/>
        </w:rPr>
        <w:t xml:space="preserve">) the construction or provision of a veranda, balcony or raised platform, </w:t>
      </w:r>
      <w:r w:rsidR="001F768B">
        <w:rPr>
          <w:rFonts w:ascii="Trebuchet MS" w:eastAsia="Times New Roman" w:hAnsi="Trebuchet MS"/>
          <w:b/>
          <w:color w:val="000000"/>
          <w:sz w:val="24"/>
          <w:szCs w:val="24"/>
        </w:rPr>
        <w:t>complies</w:t>
      </w:r>
      <w:r w:rsidR="001F768B">
        <w:rPr>
          <w:rFonts w:ascii="Trebuchet MS" w:eastAsia="Times New Roman" w:hAnsi="Trebuchet MS"/>
          <w:color w:val="000000"/>
          <w:sz w:val="24"/>
          <w:szCs w:val="24"/>
        </w:rPr>
        <w:t xml:space="preserve"> </w:t>
      </w:r>
      <w:r>
        <w:rPr>
          <w:rFonts w:ascii="Trebuchet MS" w:eastAsia="Times New Roman" w:hAnsi="Trebuchet MS"/>
          <w:color w:val="000000"/>
          <w:sz w:val="24"/>
          <w:szCs w:val="24"/>
        </w:rPr>
        <w:t xml:space="preserve">or (ii) the installation, alteration or replacement of a chimney, flue or soil and vent pipe; </w:t>
      </w:r>
      <w:r w:rsidR="001F768B">
        <w:rPr>
          <w:rFonts w:ascii="Trebuchet MS" w:eastAsia="Times New Roman" w:hAnsi="Trebuchet MS"/>
          <w:b/>
          <w:color w:val="000000"/>
          <w:sz w:val="24"/>
          <w:szCs w:val="24"/>
        </w:rPr>
        <w:t>complies</w:t>
      </w:r>
      <w:r w:rsidR="001F768B">
        <w:rPr>
          <w:rFonts w:ascii="Trebuchet MS" w:eastAsia="Times New Roman" w:hAnsi="Trebuchet MS"/>
          <w:color w:val="000000"/>
          <w:sz w:val="24"/>
          <w:szCs w:val="24"/>
        </w:rPr>
        <w:t xml:space="preserve"> </w:t>
      </w:r>
      <w:r>
        <w:rPr>
          <w:rFonts w:ascii="Trebuchet MS" w:eastAsia="Times New Roman" w:hAnsi="Trebuchet MS"/>
          <w:color w:val="000000"/>
          <w:sz w:val="24"/>
          <w:szCs w:val="24"/>
        </w:rPr>
        <w:t>or</w:t>
      </w:r>
    </w:p>
    <w:p w:rsidR="00270CCE" w:rsidRDefault="00270CCE"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B.1 (f) the dwellinghouse is on article 2(3) land.</w:t>
      </w:r>
      <w:r w:rsidR="001F768B">
        <w:rPr>
          <w:rFonts w:ascii="Trebuchet MS" w:eastAsia="Times New Roman" w:hAnsi="Trebuchet MS"/>
          <w:color w:val="000000"/>
          <w:sz w:val="24"/>
          <w:szCs w:val="24"/>
        </w:rPr>
        <w:t xml:space="preserve"> </w:t>
      </w:r>
      <w:proofErr w:type="gramStart"/>
      <w:r w:rsidR="001F768B">
        <w:rPr>
          <w:rFonts w:ascii="Trebuchet MS" w:eastAsia="Times New Roman" w:hAnsi="Trebuchet MS"/>
          <w:b/>
          <w:color w:val="000000"/>
          <w:sz w:val="24"/>
          <w:szCs w:val="24"/>
        </w:rPr>
        <w:t>complies</w:t>
      </w:r>
      <w:proofErr w:type="gramEnd"/>
    </w:p>
    <w:p w:rsidR="00270CCE" w:rsidRDefault="00270CCE"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Conditions</w:t>
      </w:r>
    </w:p>
    <w:p w:rsidR="00270CCE" w:rsidRDefault="00270CCE"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lastRenderedPageBreak/>
        <w:t>B.2 Develo</w:t>
      </w:r>
      <w:bookmarkStart w:id="0" w:name="_GoBack"/>
      <w:bookmarkEnd w:id="0"/>
      <w:r>
        <w:rPr>
          <w:rFonts w:ascii="Trebuchet MS" w:eastAsia="Times New Roman" w:hAnsi="Trebuchet MS"/>
          <w:color w:val="000000"/>
          <w:sz w:val="24"/>
          <w:szCs w:val="24"/>
        </w:rPr>
        <w:t>pment is permitted by Class B subject to the following conditions:</w:t>
      </w:r>
    </w:p>
    <w:p w:rsidR="00270CCE" w:rsidRDefault="00270CCE"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 xml:space="preserve">B.2 (a) the materials used in </w:t>
      </w:r>
      <w:r w:rsidR="008A59CB">
        <w:rPr>
          <w:rFonts w:ascii="Trebuchet MS" w:eastAsia="Times New Roman" w:hAnsi="Trebuchet MS"/>
          <w:color w:val="000000"/>
          <w:sz w:val="24"/>
          <w:szCs w:val="24"/>
        </w:rPr>
        <w:t>any exterior work must be of a similar appearance to those used in the construction of the exterior of the existing dwellinghouse;</w:t>
      </w:r>
      <w:r w:rsidR="001F768B">
        <w:rPr>
          <w:rFonts w:ascii="Trebuchet MS" w:eastAsia="Times New Roman" w:hAnsi="Trebuchet MS"/>
          <w:color w:val="000000"/>
          <w:sz w:val="24"/>
          <w:szCs w:val="24"/>
        </w:rPr>
        <w:t xml:space="preserve"> </w:t>
      </w:r>
      <w:r w:rsidR="001F768B">
        <w:rPr>
          <w:rFonts w:ascii="Trebuchet MS" w:eastAsia="Times New Roman" w:hAnsi="Trebuchet MS"/>
          <w:b/>
          <w:color w:val="000000"/>
          <w:sz w:val="24"/>
          <w:szCs w:val="24"/>
        </w:rPr>
        <w:t>complies</w:t>
      </w:r>
    </w:p>
    <w:p w:rsidR="008A59CB" w:rsidRDefault="008A59CB"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B.2 (b) the enlargement must be constructed so that (</w:t>
      </w:r>
      <w:proofErr w:type="spellStart"/>
      <w:r>
        <w:rPr>
          <w:rFonts w:ascii="Trebuchet MS" w:eastAsia="Times New Roman" w:hAnsi="Trebuchet MS"/>
          <w:color w:val="000000"/>
          <w:sz w:val="24"/>
          <w:szCs w:val="24"/>
        </w:rPr>
        <w:t>i</w:t>
      </w:r>
      <w:proofErr w:type="spellEnd"/>
      <w:r>
        <w:rPr>
          <w:rFonts w:ascii="Trebuchet MS" w:eastAsia="Times New Roman" w:hAnsi="Trebuchet MS"/>
          <w:color w:val="000000"/>
          <w:sz w:val="24"/>
          <w:szCs w:val="24"/>
        </w:rPr>
        <w:t xml:space="preserve">) other than in the case of a hip-to-gable enlargement or an enlargement which joins the original roof to the roof of a rear or side extension (aa) the eaves of the original roof are maintained or reinstated; </w:t>
      </w:r>
      <w:r w:rsidR="001F768B">
        <w:rPr>
          <w:rFonts w:ascii="Trebuchet MS" w:eastAsia="Times New Roman" w:hAnsi="Trebuchet MS"/>
          <w:b/>
          <w:color w:val="000000"/>
          <w:sz w:val="24"/>
          <w:szCs w:val="24"/>
        </w:rPr>
        <w:t>complies</w:t>
      </w:r>
      <w:r w:rsidR="001F768B">
        <w:rPr>
          <w:rFonts w:ascii="Trebuchet MS" w:eastAsia="Times New Roman" w:hAnsi="Trebuchet MS"/>
          <w:color w:val="000000"/>
          <w:sz w:val="24"/>
          <w:szCs w:val="24"/>
        </w:rPr>
        <w:t xml:space="preserve"> </w:t>
      </w:r>
      <w:r>
        <w:rPr>
          <w:rFonts w:ascii="Trebuchet MS" w:eastAsia="Times New Roman" w:hAnsi="Trebuchet MS"/>
          <w:color w:val="000000"/>
          <w:sz w:val="24"/>
          <w:szCs w:val="24"/>
        </w:rPr>
        <w:t xml:space="preserve">and (bb) the edge of the enlargement closest to the eaves of the original roof is, so far as practicable, not less than 0.2 metres from the eaves, measured along the roof slope from the outside edge of the eaves; </w:t>
      </w:r>
      <w:r w:rsidR="001F768B">
        <w:rPr>
          <w:rFonts w:ascii="Trebuchet MS" w:eastAsia="Times New Roman" w:hAnsi="Trebuchet MS"/>
          <w:b/>
          <w:color w:val="000000"/>
          <w:sz w:val="24"/>
          <w:szCs w:val="24"/>
        </w:rPr>
        <w:t>complies</w:t>
      </w:r>
      <w:r w:rsidR="001F768B">
        <w:rPr>
          <w:rFonts w:ascii="Trebuchet MS" w:eastAsia="Times New Roman" w:hAnsi="Trebuchet MS"/>
          <w:color w:val="000000"/>
          <w:sz w:val="24"/>
          <w:szCs w:val="24"/>
        </w:rPr>
        <w:t xml:space="preserve"> </w:t>
      </w:r>
      <w:r>
        <w:rPr>
          <w:rFonts w:ascii="Trebuchet MS" w:eastAsia="Times New Roman" w:hAnsi="Trebuchet MS"/>
          <w:color w:val="000000"/>
          <w:sz w:val="24"/>
          <w:szCs w:val="24"/>
        </w:rPr>
        <w:t>and (ii) other than in the case of an enlargement which joins the original roof to the roof of a rear or side extension, no part of the enlargement extends beyond the outside face of any external wall of the original dwellinghouse;</w:t>
      </w:r>
      <w:r w:rsidR="001F768B">
        <w:rPr>
          <w:rFonts w:ascii="Trebuchet MS" w:eastAsia="Times New Roman" w:hAnsi="Trebuchet MS"/>
          <w:color w:val="000000"/>
          <w:sz w:val="24"/>
          <w:szCs w:val="24"/>
        </w:rPr>
        <w:t xml:space="preserve"> </w:t>
      </w:r>
      <w:r w:rsidR="001F768B">
        <w:rPr>
          <w:rFonts w:ascii="Trebuchet MS" w:eastAsia="Times New Roman" w:hAnsi="Trebuchet MS"/>
          <w:b/>
          <w:color w:val="000000"/>
          <w:sz w:val="24"/>
          <w:szCs w:val="24"/>
        </w:rPr>
        <w:t>complies</w:t>
      </w:r>
      <w:r>
        <w:rPr>
          <w:rFonts w:ascii="Trebuchet MS" w:eastAsia="Times New Roman" w:hAnsi="Trebuchet MS"/>
          <w:color w:val="000000"/>
          <w:sz w:val="24"/>
          <w:szCs w:val="24"/>
        </w:rPr>
        <w:t xml:space="preserve"> and </w:t>
      </w:r>
    </w:p>
    <w:p w:rsidR="008A59CB" w:rsidRDefault="008A59CB"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B.2 (c) any window inserted on a wall or roof slope forming a side elevation of the dwellinghouse must be (</w:t>
      </w:r>
      <w:proofErr w:type="spellStart"/>
      <w:r>
        <w:rPr>
          <w:rFonts w:ascii="Trebuchet MS" w:eastAsia="Times New Roman" w:hAnsi="Trebuchet MS"/>
          <w:color w:val="000000"/>
          <w:sz w:val="24"/>
          <w:szCs w:val="24"/>
        </w:rPr>
        <w:t>i</w:t>
      </w:r>
      <w:proofErr w:type="spellEnd"/>
      <w:r>
        <w:rPr>
          <w:rFonts w:ascii="Trebuchet MS" w:eastAsia="Times New Roman" w:hAnsi="Trebuchet MS"/>
          <w:color w:val="000000"/>
          <w:sz w:val="24"/>
          <w:szCs w:val="24"/>
        </w:rPr>
        <w:t xml:space="preserve">) obscure-glazed, </w:t>
      </w:r>
      <w:r w:rsidR="001F768B">
        <w:rPr>
          <w:rFonts w:ascii="Trebuchet MS" w:eastAsia="Times New Roman" w:hAnsi="Trebuchet MS"/>
          <w:b/>
          <w:color w:val="000000"/>
          <w:sz w:val="24"/>
          <w:szCs w:val="24"/>
        </w:rPr>
        <w:t>complies</w:t>
      </w:r>
      <w:r w:rsidR="001F768B">
        <w:rPr>
          <w:rFonts w:ascii="Trebuchet MS" w:eastAsia="Times New Roman" w:hAnsi="Trebuchet MS"/>
          <w:color w:val="000000"/>
          <w:sz w:val="24"/>
          <w:szCs w:val="24"/>
        </w:rPr>
        <w:t xml:space="preserve"> </w:t>
      </w:r>
      <w:r>
        <w:rPr>
          <w:rFonts w:ascii="Trebuchet MS" w:eastAsia="Times New Roman" w:hAnsi="Trebuchet MS"/>
          <w:color w:val="000000"/>
          <w:sz w:val="24"/>
          <w:szCs w:val="24"/>
        </w:rPr>
        <w:t xml:space="preserve">and (ii) non-opening unless the parts of the window which can be opened are more than 1.7 metres above the floor of the room in which the window is installed. </w:t>
      </w:r>
      <w:proofErr w:type="gramStart"/>
      <w:r w:rsidR="001F768B">
        <w:rPr>
          <w:rFonts w:ascii="Trebuchet MS" w:eastAsia="Times New Roman" w:hAnsi="Trebuchet MS"/>
          <w:b/>
          <w:color w:val="000000"/>
          <w:sz w:val="24"/>
          <w:szCs w:val="24"/>
        </w:rPr>
        <w:t>complies</w:t>
      </w:r>
      <w:proofErr w:type="gramEnd"/>
    </w:p>
    <w:p w:rsidR="008A59CB" w:rsidRDefault="008A59CB"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Interpretation of Class B</w:t>
      </w:r>
    </w:p>
    <w:p w:rsidR="008A59CB" w:rsidRDefault="0014241C"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B.3 For the purposes of Class B, “resulting roof space” means the roof space as enlarged, taking into account any enlargement to the original roof space, whether permitted by this Class or not.</w:t>
      </w:r>
    </w:p>
    <w:p w:rsidR="0014241C" w:rsidRDefault="0014241C"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 xml:space="preserve">B.4 For the purposes of paragraph </w:t>
      </w:r>
      <w:proofErr w:type="gramStart"/>
      <w:r>
        <w:rPr>
          <w:rFonts w:ascii="Trebuchet MS" w:eastAsia="Times New Roman" w:hAnsi="Trebuchet MS"/>
          <w:color w:val="000000"/>
          <w:sz w:val="24"/>
          <w:szCs w:val="24"/>
        </w:rPr>
        <w:t>B.2(</w:t>
      </w:r>
      <w:proofErr w:type="gramEnd"/>
      <w:r>
        <w:rPr>
          <w:rFonts w:ascii="Trebuchet MS" w:eastAsia="Times New Roman" w:hAnsi="Trebuchet MS"/>
          <w:color w:val="000000"/>
          <w:sz w:val="24"/>
          <w:szCs w:val="24"/>
        </w:rPr>
        <w:t xml:space="preserve">b)(ii), roof tiles, guttering, </w:t>
      </w:r>
      <w:proofErr w:type="spellStart"/>
      <w:r>
        <w:rPr>
          <w:rFonts w:ascii="Trebuchet MS" w:eastAsia="Times New Roman" w:hAnsi="Trebuchet MS"/>
          <w:color w:val="000000"/>
          <w:sz w:val="24"/>
          <w:szCs w:val="24"/>
        </w:rPr>
        <w:t>fascias</w:t>
      </w:r>
      <w:proofErr w:type="spellEnd"/>
      <w:r>
        <w:rPr>
          <w:rFonts w:ascii="Trebuchet MS" w:eastAsia="Times New Roman" w:hAnsi="Trebuchet MS"/>
          <w:color w:val="000000"/>
          <w:sz w:val="24"/>
          <w:szCs w:val="24"/>
        </w:rPr>
        <w:t>, barge boards, and other minor roof details overhanging the external wall of the original dwellinghouse are not to be considered part of the enlargement.</w:t>
      </w:r>
    </w:p>
    <w:p w:rsidR="0014241C" w:rsidRDefault="0014241C"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 xml:space="preserve">C.1 </w:t>
      </w:r>
      <w:r w:rsidR="006A5B04">
        <w:rPr>
          <w:rFonts w:ascii="Trebuchet MS" w:eastAsia="Times New Roman" w:hAnsi="Trebuchet MS"/>
          <w:color w:val="000000"/>
          <w:sz w:val="24"/>
          <w:szCs w:val="24"/>
        </w:rPr>
        <w:t>Development is not permitted by Class C if:</w:t>
      </w:r>
    </w:p>
    <w:p w:rsidR="006A5B04" w:rsidRDefault="006A5B04"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C.1 (a) permission to use the dwellinghouse as a dwellinghouse has been granted only by virtue of Class M, N, P or Q of Part 3 of this Schedule (changes of use);</w:t>
      </w:r>
      <w:r w:rsidR="001F768B">
        <w:rPr>
          <w:rFonts w:ascii="Trebuchet MS" w:eastAsia="Times New Roman" w:hAnsi="Trebuchet MS"/>
          <w:color w:val="000000"/>
          <w:sz w:val="24"/>
          <w:szCs w:val="24"/>
        </w:rPr>
        <w:t xml:space="preserve"> </w:t>
      </w:r>
      <w:r w:rsidR="001F768B">
        <w:rPr>
          <w:rFonts w:ascii="Trebuchet MS" w:eastAsia="Times New Roman" w:hAnsi="Trebuchet MS"/>
          <w:b/>
          <w:color w:val="000000"/>
          <w:sz w:val="24"/>
          <w:szCs w:val="24"/>
        </w:rPr>
        <w:t>complies</w:t>
      </w:r>
    </w:p>
    <w:p w:rsidR="006A5B04" w:rsidRDefault="006A5B04"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 xml:space="preserve">C.1 (b) the alteration would protrude more than 0.15 metres beyond the </w:t>
      </w:r>
      <w:r w:rsidR="009F782D">
        <w:rPr>
          <w:rFonts w:ascii="Trebuchet MS" w:eastAsia="Times New Roman" w:hAnsi="Trebuchet MS"/>
          <w:color w:val="000000"/>
          <w:sz w:val="24"/>
          <w:szCs w:val="24"/>
        </w:rPr>
        <w:t>plane of the slope of the original roof when measured from the perpendicular with the external surface of the original roof;</w:t>
      </w:r>
      <w:r w:rsidR="001F768B">
        <w:rPr>
          <w:rFonts w:ascii="Trebuchet MS" w:eastAsia="Times New Roman" w:hAnsi="Trebuchet MS"/>
          <w:color w:val="000000"/>
          <w:sz w:val="24"/>
          <w:szCs w:val="24"/>
        </w:rPr>
        <w:t xml:space="preserve"> </w:t>
      </w:r>
      <w:r w:rsidR="001F768B">
        <w:rPr>
          <w:rFonts w:ascii="Trebuchet MS" w:eastAsia="Times New Roman" w:hAnsi="Trebuchet MS"/>
          <w:b/>
          <w:color w:val="000000"/>
          <w:sz w:val="24"/>
          <w:szCs w:val="24"/>
        </w:rPr>
        <w:t>complies</w:t>
      </w:r>
    </w:p>
    <w:p w:rsidR="009F782D" w:rsidRDefault="009F782D"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C.1 (c) it would result in the highest part of the alteration being higher than the highest part of the original roof;</w:t>
      </w:r>
      <w:r w:rsidR="001F768B">
        <w:rPr>
          <w:rFonts w:ascii="Trebuchet MS" w:eastAsia="Times New Roman" w:hAnsi="Trebuchet MS"/>
          <w:color w:val="000000"/>
          <w:sz w:val="24"/>
          <w:szCs w:val="24"/>
        </w:rPr>
        <w:t xml:space="preserve"> </w:t>
      </w:r>
      <w:r w:rsidR="001F768B">
        <w:rPr>
          <w:rFonts w:ascii="Trebuchet MS" w:eastAsia="Times New Roman" w:hAnsi="Trebuchet MS"/>
          <w:b/>
          <w:color w:val="000000"/>
          <w:sz w:val="24"/>
          <w:szCs w:val="24"/>
        </w:rPr>
        <w:t>complies</w:t>
      </w:r>
      <w:r>
        <w:rPr>
          <w:rFonts w:ascii="Trebuchet MS" w:eastAsia="Times New Roman" w:hAnsi="Trebuchet MS"/>
          <w:color w:val="000000"/>
          <w:sz w:val="24"/>
          <w:szCs w:val="24"/>
        </w:rPr>
        <w:t xml:space="preserve"> or</w:t>
      </w:r>
    </w:p>
    <w:p w:rsidR="009F782D" w:rsidRDefault="009F782D"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C.1 (d) it would consist of or include (</w:t>
      </w:r>
      <w:proofErr w:type="spellStart"/>
      <w:r>
        <w:rPr>
          <w:rFonts w:ascii="Trebuchet MS" w:eastAsia="Times New Roman" w:hAnsi="Trebuchet MS"/>
          <w:color w:val="000000"/>
          <w:sz w:val="24"/>
          <w:szCs w:val="24"/>
        </w:rPr>
        <w:t>i</w:t>
      </w:r>
      <w:proofErr w:type="spellEnd"/>
      <w:r>
        <w:rPr>
          <w:rFonts w:ascii="Trebuchet MS" w:eastAsia="Times New Roman" w:hAnsi="Trebuchet MS"/>
          <w:color w:val="000000"/>
          <w:sz w:val="24"/>
          <w:szCs w:val="24"/>
        </w:rPr>
        <w:t xml:space="preserve">) the installation, alteration, or replacement of a chimney, flue or soil and vent pipe, </w:t>
      </w:r>
      <w:r w:rsidR="001F768B">
        <w:rPr>
          <w:rFonts w:ascii="Trebuchet MS" w:eastAsia="Times New Roman" w:hAnsi="Trebuchet MS"/>
          <w:b/>
          <w:color w:val="000000"/>
          <w:sz w:val="24"/>
          <w:szCs w:val="24"/>
        </w:rPr>
        <w:t>complies</w:t>
      </w:r>
      <w:r w:rsidR="001F768B">
        <w:rPr>
          <w:rFonts w:ascii="Trebuchet MS" w:eastAsia="Times New Roman" w:hAnsi="Trebuchet MS"/>
          <w:color w:val="000000"/>
          <w:sz w:val="24"/>
          <w:szCs w:val="24"/>
        </w:rPr>
        <w:t xml:space="preserve"> </w:t>
      </w:r>
      <w:r>
        <w:rPr>
          <w:rFonts w:ascii="Trebuchet MS" w:eastAsia="Times New Roman" w:hAnsi="Trebuchet MS"/>
          <w:color w:val="000000"/>
          <w:sz w:val="24"/>
          <w:szCs w:val="24"/>
        </w:rPr>
        <w:t>or (ii) the installation, alteration or replacement of solar photovoltaics or solar thermal equipment.</w:t>
      </w:r>
      <w:r w:rsidR="001F768B">
        <w:rPr>
          <w:rFonts w:ascii="Trebuchet MS" w:eastAsia="Times New Roman" w:hAnsi="Trebuchet MS"/>
          <w:color w:val="000000"/>
          <w:sz w:val="24"/>
          <w:szCs w:val="24"/>
        </w:rPr>
        <w:t xml:space="preserve"> </w:t>
      </w:r>
      <w:proofErr w:type="gramStart"/>
      <w:r w:rsidR="001F768B">
        <w:rPr>
          <w:rFonts w:ascii="Trebuchet MS" w:eastAsia="Times New Roman" w:hAnsi="Trebuchet MS"/>
          <w:b/>
          <w:color w:val="000000"/>
          <w:sz w:val="24"/>
          <w:szCs w:val="24"/>
        </w:rPr>
        <w:t>complies</w:t>
      </w:r>
      <w:proofErr w:type="gramEnd"/>
    </w:p>
    <w:p w:rsidR="009F782D" w:rsidRDefault="009F782D"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Conditions</w:t>
      </w:r>
    </w:p>
    <w:p w:rsidR="009F782D" w:rsidRDefault="009F782D"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C.2 Development is permitted by Class C subject to the condition that any window located on a roof slope forming a side elevation of the dwellinghouse must be:</w:t>
      </w:r>
    </w:p>
    <w:p w:rsidR="009F782D" w:rsidRDefault="009F782D"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lastRenderedPageBreak/>
        <w:t xml:space="preserve">C.2 (a) obscure-glazed; </w:t>
      </w:r>
      <w:r w:rsidR="001F768B">
        <w:rPr>
          <w:rFonts w:ascii="Trebuchet MS" w:eastAsia="Times New Roman" w:hAnsi="Trebuchet MS"/>
          <w:b/>
          <w:color w:val="000000"/>
          <w:sz w:val="24"/>
          <w:szCs w:val="24"/>
        </w:rPr>
        <w:t>complies</w:t>
      </w:r>
      <w:r w:rsidR="001F768B">
        <w:rPr>
          <w:rFonts w:ascii="Trebuchet MS" w:eastAsia="Times New Roman" w:hAnsi="Trebuchet MS"/>
          <w:color w:val="000000"/>
          <w:sz w:val="24"/>
          <w:szCs w:val="24"/>
        </w:rPr>
        <w:t xml:space="preserve"> </w:t>
      </w:r>
      <w:r>
        <w:rPr>
          <w:rFonts w:ascii="Trebuchet MS" w:eastAsia="Times New Roman" w:hAnsi="Trebuchet MS"/>
          <w:color w:val="000000"/>
          <w:sz w:val="24"/>
          <w:szCs w:val="24"/>
        </w:rPr>
        <w:t>and</w:t>
      </w:r>
    </w:p>
    <w:p w:rsidR="001F768B" w:rsidRDefault="009F782D" w:rsidP="00AF3FE4">
      <w:pPr>
        <w:spacing w:line="240" w:lineRule="auto"/>
        <w:rPr>
          <w:rFonts w:ascii="Trebuchet MS" w:eastAsia="Times New Roman" w:hAnsi="Trebuchet MS"/>
          <w:b/>
          <w:color w:val="000000"/>
          <w:sz w:val="24"/>
          <w:szCs w:val="24"/>
        </w:rPr>
      </w:pPr>
      <w:proofErr w:type="gramStart"/>
      <w:r>
        <w:rPr>
          <w:rFonts w:ascii="Trebuchet MS" w:eastAsia="Times New Roman" w:hAnsi="Trebuchet MS"/>
          <w:color w:val="000000"/>
          <w:sz w:val="24"/>
          <w:szCs w:val="24"/>
        </w:rPr>
        <w:t>C.2 (b) non-opening unless the parts of the window which can be opened are more than 1.7 metres above the floor of the room in which the window is installed.</w:t>
      </w:r>
      <w:proofErr w:type="gramEnd"/>
      <w:r w:rsidR="001F768B">
        <w:rPr>
          <w:rFonts w:ascii="Trebuchet MS" w:eastAsia="Times New Roman" w:hAnsi="Trebuchet MS"/>
          <w:color w:val="000000"/>
          <w:sz w:val="24"/>
          <w:szCs w:val="24"/>
        </w:rPr>
        <w:t xml:space="preserve"> </w:t>
      </w:r>
      <w:proofErr w:type="gramStart"/>
      <w:r w:rsidR="00F20814">
        <w:rPr>
          <w:rFonts w:ascii="Trebuchet MS" w:eastAsia="Times New Roman" w:hAnsi="Trebuchet MS"/>
          <w:b/>
          <w:color w:val="000000"/>
          <w:sz w:val="24"/>
          <w:szCs w:val="24"/>
        </w:rPr>
        <w:t>c</w:t>
      </w:r>
      <w:r w:rsidR="001F768B">
        <w:rPr>
          <w:rFonts w:ascii="Trebuchet MS" w:eastAsia="Times New Roman" w:hAnsi="Trebuchet MS"/>
          <w:b/>
          <w:color w:val="000000"/>
          <w:sz w:val="24"/>
          <w:szCs w:val="24"/>
        </w:rPr>
        <w:t>omplies</w:t>
      </w:r>
      <w:proofErr w:type="gramEnd"/>
    </w:p>
    <w:p w:rsidR="00F20814" w:rsidRDefault="00F20814"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G.1 Development is not permitted by Class G if:</w:t>
      </w:r>
    </w:p>
    <w:p w:rsidR="00F20814" w:rsidRPr="00F05637" w:rsidRDefault="00F20814" w:rsidP="00AF3FE4">
      <w:pPr>
        <w:spacing w:line="240" w:lineRule="auto"/>
        <w:rPr>
          <w:rFonts w:ascii="Trebuchet MS" w:eastAsia="Times New Roman" w:hAnsi="Trebuchet MS"/>
          <w:b/>
          <w:color w:val="000000"/>
          <w:sz w:val="24"/>
          <w:szCs w:val="24"/>
        </w:rPr>
      </w:pPr>
      <w:r>
        <w:rPr>
          <w:rFonts w:ascii="Trebuchet MS" w:eastAsia="Times New Roman" w:hAnsi="Trebuchet MS"/>
          <w:color w:val="000000"/>
          <w:sz w:val="24"/>
          <w:szCs w:val="24"/>
        </w:rPr>
        <w:t>G.1 (a) permission to use the dwellinghouse as a dwellinghouse has been granted only by virtue of Class M, N, P or Q of Part 3 of this Schedule (changes of use);</w:t>
      </w:r>
      <w:r w:rsidR="00F05637">
        <w:rPr>
          <w:rFonts w:ascii="Trebuchet MS" w:eastAsia="Times New Roman" w:hAnsi="Trebuchet MS"/>
          <w:color w:val="000000"/>
          <w:sz w:val="24"/>
          <w:szCs w:val="24"/>
        </w:rPr>
        <w:t xml:space="preserve"> </w:t>
      </w:r>
      <w:r w:rsidR="00F05637">
        <w:rPr>
          <w:rFonts w:ascii="Trebuchet MS" w:eastAsia="Times New Roman" w:hAnsi="Trebuchet MS"/>
          <w:b/>
          <w:color w:val="000000"/>
          <w:sz w:val="24"/>
          <w:szCs w:val="24"/>
        </w:rPr>
        <w:t>complies</w:t>
      </w:r>
    </w:p>
    <w:p w:rsidR="00F20814" w:rsidRDefault="00F20814"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 xml:space="preserve">G.1 (b) the height of the chimney, flue or soil and vent pipe would exceed the highest part of the roof by 1 metre or more; </w:t>
      </w:r>
      <w:r w:rsidR="00F05637">
        <w:rPr>
          <w:rFonts w:ascii="Trebuchet MS" w:eastAsia="Times New Roman" w:hAnsi="Trebuchet MS"/>
          <w:b/>
          <w:color w:val="000000"/>
          <w:sz w:val="24"/>
          <w:szCs w:val="24"/>
        </w:rPr>
        <w:t xml:space="preserve">complies </w:t>
      </w:r>
      <w:r>
        <w:rPr>
          <w:rFonts w:ascii="Trebuchet MS" w:eastAsia="Times New Roman" w:hAnsi="Trebuchet MS"/>
          <w:color w:val="000000"/>
          <w:sz w:val="24"/>
          <w:szCs w:val="24"/>
        </w:rPr>
        <w:t>or</w:t>
      </w:r>
    </w:p>
    <w:p w:rsidR="00F20814" w:rsidRPr="00F05637" w:rsidRDefault="00F20814" w:rsidP="00AF3FE4">
      <w:pPr>
        <w:spacing w:line="240" w:lineRule="auto"/>
        <w:rPr>
          <w:rFonts w:ascii="Trebuchet MS" w:eastAsia="Times New Roman" w:hAnsi="Trebuchet MS"/>
          <w:b/>
          <w:color w:val="000000"/>
          <w:sz w:val="24"/>
          <w:szCs w:val="24"/>
        </w:rPr>
      </w:pPr>
      <w:r>
        <w:rPr>
          <w:rFonts w:ascii="Trebuchet MS" w:eastAsia="Times New Roman" w:hAnsi="Trebuchet MS"/>
          <w:color w:val="000000"/>
          <w:sz w:val="24"/>
          <w:szCs w:val="24"/>
        </w:rPr>
        <w:t>G.1 (c) in the case of a dwellinghouse on article 2(3) land, the chimney, flue or soil and vent pipe would be installed on a wall or roof slope which (</w:t>
      </w:r>
      <w:proofErr w:type="spellStart"/>
      <w:r>
        <w:rPr>
          <w:rFonts w:ascii="Trebuchet MS" w:eastAsia="Times New Roman" w:hAnsi="Trebuchet MS"/>
          <w:color w:val="000000"/>
          <w:sz w:val="24"/>
          <w:szCs w:val="24"/>
        </w:rPr>
        <w:t>i</w:t>
      </w:r>
      <w:proofErr w:type="spellEnd"/>
      <w:r>
        <w:rPr>
          <w:rFonts w:ascii="Trebuchet MS" w:eastAsia="Times New Roman" w:hAnsi="Trebuchet MS"/>
          <w:color w:val="000000"/>
          <w:sz w:val="24"/>
          <w:szCs w:val="24"/>
        </w:rPr>
        <w:t>) fronts a highway,</w:t>
      </w:r>
      <w:r w:rsidR="00F05637">
        <w:rPr>
          <w:rFonts w:ascii="Trebuchet MS" w:eastAsia="Times New Roman" w:hAnsi="Trebuchet MS"/>
          <w:color w:val="000000"/>
          <w:sz w:val="24"/>
          <w:szCs w:val="24"/>
        </w:rPr>
        <w:t xml:space="preserve"> </w:t>
      </w:r>
      <w:r w:rsidR="00F05637">
        <w:rPr>
          <w:rFonts w:ascii="Trebuchet MS" w:eastAsia="Times New Roman" w:hAnsi="Trebuchet MS"/>
          <w:b/>
          <w:color w:val="000000"/>
          <w:sz w:val="24"/>
          <w:szCs w:val="24"/>
        </w:rPr>
        <w:t>complies</w:t>
      </w:r>
      <w:r>
        <w:rPr>
          <w:rFonts w:ascii="Trebuchet MS" w:eastAsia="Times New Roman" w:hAnsi="Trebuchet MS"/>
          <w:color w:val="000000"/>
          <w:sz w:val="24"/>
          <w:szCs w:val="24"/>
        </w:rPr>
        <w:t xml:space="preserve"> and (ii) forms either the principal elevation or a side elevation of the dwellinghouse.</w:t>
      </w:r>
      <w:r w:rsidR="00F05637">
        <w:rPr>
          <w:rFonts w:ascii="Trebuchet MS" w:eastAsia="Times New Roman" w:hAnsi="Trebuchet MS"/>
          <w:color w:val="000000"/>
          <w:sz w:val="24"/>
          <w:szCs w:val="24"/>
        </w:rPr>
        <w:t xml:space="preserve"> </w:t>
      </w:r>
      <w:proofErr w:type="gramStart"/>
      <w:r w:rsidR="00F05637">
        <w:rPr>
          <w:rFonts w:ascii="Trebuchet MS" w:eastAsia="Times New Roman" w:hAnsi="Trebuchet MS"/>
          <w:b/>
          <w:color w:val="000000"/>
          <w:sz w:val="24"/>
          <w:szCs w:val="24"/>
        </w:rPr>
        <w:t>complies</w:t>
      </w:r>
      <w:proofErr w:type="gramEnd"/>
    </w:p>
    <w:p w:rsidR="00625504" w:rsidRPr="001F768B" w:rsidRDefault="00625504" w:rsidP="00AF3FE4">
      <w:pPr>
        <w:spacing w:line="240" w:lineRule="auto"/>
        <w:rPr>
          <w:rFonts w:ascii="Trebuchet MS" w:eastAsia="Times New Roman" w:hAnsi="Trebuchet MS"/>
          <w:color w:val="000000"/>
          <w:sz w:val="24"/>
          <w:szCs w:val="24"/>
        </w:rPr>
      </w:pPr>
      <w:r w:rsidRPr="00AF3FE4">
        <w:rPr>
          <w:rFonts w:ascii="Trebuchet MS" w:eastAsia="Times New Roman" w:hAnsi="Trebuchet MS"/>
          <w:b/>
          <w:color w:val="000000"/>
          <w:sz w:val="24"/>
          <w:szCs w:val="24"/>
        </w:rPr>
        <w:t>Recommendation</w:t>
      </w:r>
    </w:p>
    <w:p w:rsidR="00625504" w:rsidRPr="00AF3FE4" w:rsidRDefault="00625504" w:rsidP="00AF3FE4">
      <w:pPr>
        <w:spacing w:line="240" w:lineRule="auto"/>
        <w:rPr>
          <w:rFonts w:ascii="Trebuchet MS" w:eastAsia="Times New Roman" w:hAnsi="Trebuchet MS"/>
          <w:color w:val="000000"/>
          <w:sz w:val="24"/>
          <w:szCs w:val="24"/>
        </w:rPr>
      </w:pPr>
      <w:r w:rsidRPr="00AF3FE4">
        <w:rPr>
          <w:rFonts w:ascii="Trebuchet MS" w:eastAsia="Times New Roman" w:hAnsi="Trebuchet MS"/>
          <w:color w:val="000000"/>
          <w:sz w:val="24"/>
          <w:szCs w:val="24"/>
        </w:rPr>
        <w:t>Sufficient evidence has been provided to demonstrate that a Certificate of Lawfulness sho</w:t>
      </w:r>
      <w:r w:rsidR="00075F51">
        <w:rPr>
          <w:rFonts w:ascii="Trebuchet MS" w:eastAsia="Times New Roman" w:hAnsi="Trebuchet MS"/>
          <w:color w:val="000000"/>
          <w:sz w:val="24"/>
          <w:szCs w:val="24"/>
        </w:rPr>
        <w:t xml:space="preserve">uld be granted for the proposed </w:t>
      </w:r>
      <w:r w:rsidR="001F768B">
        <w:rPr>
          <w:rFonts w:ascii="Trebuchet MS" w:eastAsia="Times New Roman" w:hAnsi="Trebuchet MS"/>
          <w:color w:val="000000"/>
          <w:sz w:val="24"/>
          <w:szCs w:val="24"/>
        </w:rPr>
        <w:t>loft conversion with rear box dormer and three roof lights</w:t>
      </w:r>
      <w:r w:rsidR="00F05637">
        <w:rPr>
          <w:rFonts w:ascii="Trebuchet MS" w:eastAsia="Times New Roman" w:hAnsi="Trebuchet MS"/>
          <w:color w:val="000000"/>
          <w:sz w:val="24"/>
          <w:szCs w:val="24"/>
        </w:rPr>
        <w:t>, and alteration to vent pipe</w:t>
      </w:r>
      <w:r w:rsidR="001F768B">
        <w:rPr>
          <w:rFonts w:ascii="Trebuchet MS" w:eastAsia="Times New Roman" w:hAnsi="Trebuchet MS"/>
          <w:color w:val="000000"/>
          <w:sz w:val="24"/>
          <w:szCs w:val="24"/>
        </w:rPr>
        <w:t xml:space="preserve">. </w:t>
      </w:r>
    </w:p>
    <w:p w:rsidR="001F768B" w:rsidRDefault="00625504" w:rsidP="001F768B">
      <w:pPr>
        <w:spacing w:line="240" w:lineRule="auto"/>
        <w:rPr>
          <w:rFonts w:ascii="Trebuchet MS" w:hAnsi="Trebuchet MS"/>
          <w:sz w:val="24"/>
          <w:szCs w:val="24"/>
        </w:rPr>
      </w:pPr>
      <w:r w:rsidRPr="00AF3FE4">
        <w:rPr>
          <w:rFonts w:ascii="Trebuchet MS" w:eastAsia="Times New Roman" w:hAnsi="Trebuchet MS"/>
          <w:sz w:val="24"/>
          <w:szCs w:val="24"/>
        </w:rPr>
        <w:t xml:space="preserve">The proposal has been assessed against the Town and Country Planning Act 1990 (as amended) and Class </w:t>
      </w:r>
      <w:r w:rsidR="00F05637">
        <w:rPr>
          <w:rFonts w:ascii="Trebuchet MS" w:eastAsia="Times New Roman" w:hAnsi="Trebuchet MS"/>
          <w:sz w:val="24"/>
          <w:szCs w:val="24"/>
        </w:rPr>
        <w:t>B, Class C and Class G,</w:t>
      </w:r>
      <w:r w:rsidRPr="00AF3FE4">
        <w:rPr>
          <w:rFonts w:ascii="Trebuchet MS" w:eastAsia="Times New Roman" w:hAnsi="Trebuchet MS"/>
          <w:sz w:val="24"/>
          <w:szCs w:val="24"/>
        </w:rPr>
        <w:t xml:space="preserve"> Part 1, Schedule 2 of the Town and Country Planning (General Permitted Development) (England) Order 2015. It can be confirmed that the proposed operation would be lawful for planning purposes on the ba</w:t>
      </w:r>
      <w:r w:rsidR="00021541">
        <w:rPr>
          <w:rFonts w:ascii="Trebuchet MS" w:eastAsia="Times New Roman" w:hAnsi="Trebuchet MS"/>
          <w:sz w:val="24"/>
          <w:szCs w:val="24"/>
        </w:rPr>
        <w:t xml:space="preserve">sis of the drawings received on </w:t>
      </w:r>
      <w:r w:rsidR="001F768B">
        <w:rPr>
          <w:rFonts w:ascii="Trebuchet MS" w:hAnsi="Trebuchet MS"/>
          <w:sz w:val="24"/>
          <w:szCs w:val="24"/>
        </w:rPr>
        <w:t>19</w:t>
      </w:r>
      <w:r w:rsidR="001F768B" w:rsidRPr="007311C2">
        <w:rPr>
          <w:rFonts w:ascii="Trebuchet MS" w:hAnsi="Trebuchet MS"/>
          <w:sz w:val="24"/>
          <w:szCs w:val="24"/>
          <w:vertAlign w:val="superscript"/>
        </w:rPr>
        <w:t>th</w:t>
      </w:r>
      <w:r w:rsidR="001F768B">
        <w:rPr>
          <w:rFonts w:ascii="Trebuchet MS" w:hAnsi="Trebuchet MS"/>
          <w:sz w:val="24"/>
          <w:szCs w:val="24"/>
        </w:rPr>
        <w:t xml:space="preserve"> April 2017:</w:t>
      </w:r>
    </w:p>
    <w:p w:rsidR="00021541" w:rsidRPr="00AF3FE4" w:rsidRDefault="001F768B" w:rsidP="003C6957">
      <w:pPr>
        <w:spacing w:line="240" w:lineRule="auto"/>
        <w:rPr>
          <w:rFonts w:ascii="Trebuchet MS" w:hAnsi="Trebuchet MS"/>
          <w:sz w:val="24"/>
          <w:szCs w:val="24"/>
        </w:rPr>
      </w:pPr>
      <w:r>
        <w:rPr>
          <w:rFonts w:ascii="Trebuchet MS" w:hAnsi="Trebuchet MS"/>
          <w:sz w:val="24"/>
          <w:szCs w:val="24"/>
        </w:rPr>
        <w:t>Drawing No: 0800-626540 – Proposed Section, Elevations, Floor Plans and Block Plan</w:t>
      </w:r>
    </w:p>
    <w:p w:rsidR="00625504" w:rsidRPr="00AF3FE4" w:rsidRDefault="00625504" w:rsidP="00AF3FE4">
      <w:pPr>
        <w:spacing w:line="240" w:lineRule="auto"/>
        <w:rPr>
          <w:rFonts w:ascii="Trebuchet MS" w:eastAsia="Times New Roman" w:hAnsi="Trebuchet MS"/>
          <w:sz w:val="24"/>
          <w:szCs w:val="24"/>
        </w:rPr>
      </w:pPr>
      <w:r w:rsidRPr="00AF3FE4">
        <w:rPr>
          <w:rFonts w:ascii="Trebuchet MS" w:eastAsia="Times New Roman" w:hAnsi="Trebuchet MS"/>
          <w:sz w:val="24"/>
          <w:szCs w:val="24"/>
        </w:rPr>
        <w:t>Therefore the Local Planning Authority can issue the applicant with a Certificate of Lawfulness for the proposed development.</w:t>
      </w:r>
    </w:p>
    <w:p w:rsidR="00625504" w:rsidRDefault="00625504" w:rsidP="00AF3FE4">
      <w:pPr>
        <w:spacing w:line="240" w:lineRule="auto"/>
        <w:rPr>
          <w:rFonts w:ascii="Trebuchet MS" w:eastAsia="Times New Roman" w:hAnsi="Trebuchet MS"/>
          <w:b/>
          <w:sz w:val="24"/>
          <w:szCs w:val="24"/>
        </w:rPr>
      </w:pPr>
      <w:r w:rsidRPr="00AF3FE4">
        <w:rPr>
          <w:rFonts w:ascii="Trebuchet MS" w:eastAsia="Times New Roman" w:hAnsi="Trebuchet MS"/>
          <w:b/>
          <w:sz w:val="24"/>
          <w:szCs w:val="24"/>
        </w:rPr>
        <w:t>Informatives</w:t>
      </w:r>
    </w:p>
    <w:p w:rsidR="00021541" w:rsidRDefault="00021541" w:rsidP="00AF3FE4">
      <w:pPr>
        <w:spacing w:line="240" w:lineRule="auto"/>
        <w:rPr>
          <w:rFonts w:ascii="Trebuchet MS" w:eastAsia="Times New Roman" w:hAnsi="Trebuchet MS"/>
          <w:sz w:val="24"/>
          <w:szCs w:val="24"/>
        </w:rPr>
      </w:pPr>
      <w:r>
        <w:rPr>
          <w:rFonts w:ascii="Trebuchet MS" w:eastAsia="Times New Roman" w:hAnsi="Trebuchet MS"/>
          <w:sz w:val="24"/>
          <w:szCs w:val="24"/>
        </w:rPr>
        <w:t>Building Regulations</w:t>
      </w:r>
    </w:p>
    <w:p w:rsidR="00021541" w:rsidRDefault="00021541" w:rsidP="00AF3FE4">
      <w:pPr>
        <w:spacing w:line="240" w:lineRule="auto"/>
        <w:rPr>
          <w:rFonts w:ascii="Trebuchet MS" w:eastAsia="Times New Roman" w:hAnsi="Trebuchet MS"/>
          <w:sz w:val="24"/>
          <w:szCs w:val="24"/>
        </w:rPr>
      </w:pPr>
      <w:r>
        <w:rPr>
          <w:rFonts w:ascii="Trebuchet MS" w:eastAsia="Times New Roman" w:hAnsi="Trebuchet MS"/>
          <w:sz w:val="24"/>
          <w:szCs w:val="24"/>
        </w:rPr>
        <w:t>Encroachment and Party Wall Act</w:t>
      </w:r>
    </w:p>
    <w:p w:rsidR="00021541" w:rsidRDefault="00021541" w:rsidP="00AF3FE4">
      <w:pPr>
        <w:spacing w:line="240" w:lineRule="auto"/>
        <w:rPr>
          <w:rFonts w:ascii="Trebuchet MS" w:eastAsia="Times New Roman" w:hAnsi="Trebuchet MS"/>
          <w:sz w:val="24"/>
          <w:szCs w:val="24"/>
        </w:rPr>
      </w:pPr>
      <w:r>
        <w:rPr>
          <w:rFonts w:ascii="Trebuchet MS" w:eastAsia="Times New Roman" w:hAnsi="Trebuchet MS"/>
          <w:sz w:val="24"/>
          <w:szCs w:val="24"/>
        </w:rPr>
        <w:t>Construction and Demolition</w:t>
      </w:r>
    </w:p>
    <w:p w:rsidR="00021541" w:rsidRDefault="00021541" w:rsidP="00AF3FE4">
      <w:pPr>
        <w:spacing w:line="240" w:lineRule="auto"/>
        <w:rPr>
          <w:rFonts w:ascii="Trebuchet MS" w:eastAsia="Times New Roman" w:hAnsi="Trebuchet MS"/>
          <w:sz w:val="24"/>
          <w:szCs w:val="24"/>
        </w:rPr>
      </w:pPr>
      <w:r>
        <w:rPr>
          <w:rFonts w:ascii="Trebuchet MS" w:eastAsia="Times New Roman" w:hAnsi="Trebuchet MS"/>
          <w:sz w:val="24"/>
          <w:szCs w:val="24"/>
        </w:rPr>
        <w:t>Materials</w:t>
      </w:r>
    </w:p>
    <w:p w:rsidR="00021541" w:rsidRDefault="001F768B" w:rsidP="00AF3FE4">
      <w:pPr>
        <w:spacing w:line="240" w:lineRule="auto"/>
        <w:rPr>
          <w:rFonts w:ascii="Trebuchet MS" w:eastAsia="Times New Roman" w:hAnsi="Trebuchet MS"/>
          <w:sz w:val="24"/>
          <w:szCs w:val="24"/>
        </w:rPr>
      </w:pPr>
      <w:r>
        <w:rPr>
          <w:rFonts w:ascii="Trebuchet MS" w:eastAsia="Times New Roman" w:hAnsi="Trebuchet MS"/>
          <w:sz w:val="24"/>
          <w:szCs w:val="24"/>
        </w:rPr>
        <w:t>Bats</w:t>
      </w:r>
    </w:p>
    <w:p w:rsidR="006B0E3E" w:rsidRPr="00021541" w:rsidRDefault="006B0E3E" w:rsidP="00AF3FE4">
      <w:pPr>
        <w:spacing w:line="240" w:lineRule="auto"/>
        <w:rPr>
          <w:rFonts w:ascii="Trebuchet MS" w:eastAsia="Times New Roman" w:hAnsi="Trebuchet MS"/>
          <w:sz w:val="24"/>
          <w:szCs w:val="24"/>
        </w:rPr>
      </w:pPr>
      <w:r>
        <w:rPr>
          <w:noProof/>
          <w:lang w:eastAsia="en-GB"/>
        </w:rPr>
        <w:lastRenderedPageBreak/>
        <w:drawing>
          <wp:inline distT="0" distB="0" distL="0" distR="0" wp14:anchorId="2127F627" wp14:editId="49CC13B3">
            <wp:extent cx="4906736" cy="7094764"/>
            <wp:effectExtent l="0" t="0" r="825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4906736" cy="7094764"/>
                    </a:xfrm>
                    <a:prstGeom prst="rect">
                      <a:avLst/>
                    </a:prstGeom>
                  </pic:spPr>
                </pic:pic>
              </a:graphicData>
            </a:graphic>
          </wp:inline>
        </w:drawing>
      </w:r>
    </w:p>
    <w:sectPr w:rsidR="006B0E3E" w:rsidRPr="00021541">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2790B" w:rsidRDefault="0022790B" w:rsidP="0022790B">
      <w:pPr>
        <w:spacing w:after="0" w:line="240" w:lineRule="auto"/>
      </w:pPr>
      <w:r>
        <w:separator/>
      </w:r>
    </w:p>
  </w:endnote>
  <w:endnote w:type="continuationSeparator" w:id="0">
    <w:p w:rsidR="0022790B" w:rsidRDefault="0022790B" w:rsidP="002279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90B" w:rsidRDefault="0022790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90B" w:rsidRDefault="0022790B">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90B" w:rsidRDefault="0022790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2790B" w:rsidRDefault="0022790B" w:rsidP="0022790B">
      <w:pPr>
        <w:spacing w:after="0" w:line="240" w:lineRule="auto"/>
      </w:pPr>
      <w:r>
        <w:separator/>
      </w:r>
    </w:p>
  </w:footnote>
  <w:footnote w:type="continuationSeparator" w:id="0">
    <w:p w:rsidR="0022790B" w:rsidRDefault="0022790B" w:rsidP="0022790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90B" w:rsidRDefault="0022790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90B" w:rsidRDefault="0022790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90B" w:rsidRDefault="0022790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FF79DD"/>
    <w:multiLevelType w:val="hybridMultilevel"/>
    <w:tmpl w:val="7D8C07C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15CD0831"/>
    <w:multiLevelType w:val="hybridMultilevel"/>
    <w:tmpl w:val="BCD6D2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2DB12E39"/>
    <w:multiLevelType w:val="hybridMultilevel"/>
    <w:tmpl w:val="DDDAA7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36E23EFA"/>
    <w:multiLevelType w:val="hybridMultilevel"/>
    <w:tmpl w:val="715082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3DA052E5"/>
    <w:multiLevelType w:val="hybridMultilevel"/>
    <w:tmpl w:val="B21A1B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6B9A3201"/>
    <w:multiLevelType w:val="hybridMultilevel"/>
    <w:tmpl w:val="0F9C38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6EFA3ADC"/>
    <w:multiLevelType w:val="hybridMultilevel"/>
    <w:tmpl w:val="7B3C53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789C3EEB"/>
    <w:multiLevelType w:val="hybridMultilevel"/>
    <w:tmpl w:val="161E01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7"/>
  </w:num>
  <w:num w:numId="2">
    <w:abstractNumId w:val="0"/>
  </w:num>
  <w:num w:numId="3">
    <w:abstractNumId w:val="6"/>
  </w:num>
  <w:num w:numId="4">
    <w:abstractNumId w:val="3"/>
  </w:num>
  <w:num w:numId="5">
    <w:abstractNumId w:val="4"/>
  </w:num>
  <w:num w:numId="6">
    <w:abstractNumId w:val="5"/>
  </w:num>
  <w:num w:numId="7">
    <w:abstractNumId w:val="1"/>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625504"/>
    <w:rsid w:val="00021541"/>
    <w:rsid w:val="00037BAF"/>
    <w:rsid w:val="0007503E"/>
    <w:rsid w:val="00075F51"/>
    <w:rsid w:val="000E5A3F"/>
    <w:rsid w:val="0014241C"/>
    <w:rsid w:val="0017663F"/>
    <w:rsid w:val="001F768B"/>
    <w:rsid w:val="00215C25"/>
    <w:rsid w:val="00225DA7"/>
    <w:rsid w:val="0022790B"/>
    <w:rsid w:val="00246D7F"/>
    <w:rsid w:val="00270CCE"/>
    <w:rsid w:val="003C6957"/>
    <w:rsid w:val="003D179A"/>
    <w:rsid w:val="00407804"/>
    <w:rsid w:val="0041701F"/>
    <w:rsid w:val="00583FB3"/>
    <w:rsid w:val="00591226"/>
    <w:rsid w:val="005B391B"/>
    <w:rsid w:val="00625504"/>
    <w:rsid w:val="006A17A0"/>
    <w:rsid w:val="006A5B04"/>
    <w:rsid w:val="006B0E3E"/>
    <w:rsid w:val="007311C2"/>
    <w:rsid w:val="007B11DE"/>
    <w:rsid w:val="007F7924"/>
    <w:rsid w:val="008A59CB"/>
    <w:rsid w:val="00912B7D"/>
    <w:rsid w:val="009A3326"/>
    <w:rsid w:val="009F782D"/>
    <w:rsid w:val="00AF3FE4"/>
    <w:rsid w:val="00B5300B"/>
    <w:rsid w:val="00BC092F"/>
    <w:rsid w:val="00C40D2F"/>
    <w:rsid w:val="00D330DE"/>
    <w:rsid w:val="00E1716B"/>
    <w:rsid w:val="00E302F2"/>
    <w:rsid w:val="00F05637"/>
    <w:rsid w:val="00F20814"/>
    <w:rsid w:val="00F8145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550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25504"/>
    <w:pPr>
      <w:ind w:left="720"/>
      <w:contextualSpacing/>
    </w:pPr>
  </w:style>
  <w:style w:type="character" w:styleId="Hyperlink">
    <w:name w:val="Hyperlink"/>
    <w:basedOn w:val="DefaultParagraphFont"/>
    <w:uiPriority w:val="99"/>
    <w:unhideWhenUsed/>
    <w:rsid w:val="00625504"/>
    <w:rPr>
      <w:color w:val="0000FF" w:themeColor="hyperlink"/>
      <w:u w:val="single"/>
    </w:rPr>
  </w:style>
  <w:style w:type="paragraph" w:styleId="BalloonText">
    <w:name w:val="Balloon Text"/>
    <w:basedOn w:val="Normal"/>
    <w:link w:val="BalloonTextChar"/>
    <w:uiPriority w:val="99"/>
    <w:semiHidden/>
    <w:unhideWhenUsed/>
    <w:rsid w:val="000215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1541"/>
    <w:rPr>
      <w:rFonts w:ascii="Tahoma" w:hAnsi="Tahoma" w:cs="Tahoma"/>
      <w:sz w:val="16"/>
      <w:szCs w:val="16"/>
    </w:rPr>
  </w:style>
  <w:style w:type="paragraph" w:styleId="Header">
    <w:name w:val="header"/>
    <w:basedOn w:val="Normal"/>
    <w:link w:val="HeaderChar"/>
    <w:uiPriority w:val="99"/>
    <w:unhideWhenUsed/>
    <w:rsid w:val="0022790B"/>
    <w:pPr>
      <w:tabs>
        <w:tab w:val="center" w:pos="4513"/>
        <w:tab w:val="right" w:pos="9026"/>
      </w:tabs>
      <w:spacing w:after="0" w:line="240" w:lineRule="auto"/>
    </w:pPr>
  </w:style>
  <w:style w:type="character" w:customStyle="1" w:styleId="HeaderChar">
    <w:name w:val="Header Char"/>
    <w:basedOn w:val="DefaultParagraphFont"/>
    <w:link w:val="Header"/>
    <w:uiPriority w:val="99"/>
    <w:rsid w:val="0022790B"/>
  </w:style>
  <w:style w:type="paragraph" w:styleId="Footer">
    <w:name w:val="footer"/>
    <w:basedOn w:val="Normal"/>
    <w:link w:val="FooterChar"/>
    <w:uiPriority w:val="99"/>
    <w:unhideWhenUsed/>
    <w:rsid w:val="0022790B"/>
    <w:pPr>
      <w:tabs>
        <w:tab w:val="center" w:pos="4513"/>
        <w:tab w:val="right" w:pos="9026"/>
      </w:tabs>
      <w:spacing w:after="0" w:line="240" w:lineRule="auto"/>
    </w:pPr>
  </w:style>
  <w:style w:type="character" w:customStyle="1" w:styleId="FooterChar">
    <w:name w:val="Footer Char"/>
    <w:basedOn w:val="DefaultParagraphFont"/>
    <w:link w:val="Footer"/>
    <w:uiPriority w:val="99"/>
    <w:rsid w:val="0022790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5</Pages>
  <Words>1299</Words>
  <Characters>7405</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8687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Hughes, Tom</dc:creator>
  <cp:lastModifiedBy>Hughes, Tom</cp:lastModifiedBy>
  <cp:revision>4</cp:revision>
  <dcterms:created xsi:type="dcterms:W3CDTF">2017-05-02T13:55:00Z</dcterms:created>
  <dcterms:modified xsi:type="dcterms:W3CDTF">2017-05-02T14:01:00Z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RBC\hughtom</vt:lpwstr>
  </property>
  <property fmtid="{D5CDD505-2E9C-101B-9397-08002B2CF9AE}" pid="5" name="ClassificationMadeExternally">
    <vt:lpwstr>No</vt:lpwstr>
  </property>
  <property fmtid="{D5CDD505-2E9C-101B-9397-08002B2CF9AE}" pid="6" name="ClassificationMadeOn">
    <vt:filetime>2017-04-03T12:34:41Z</vt:filetime>
  </property>
</Properties>
</file>