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C04"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DELEGATED APPLICATION </w:t>
      </w:r>
      <w:r w:rsidR="00822FDF">
        <w:rPr>
          <w:rFonts w:ascii="Trebuchet MS" w:hAnsi="Trebuchet MS" w:cs="Trebuchet MS"/>
          <w:b/>
          <w:bCs/>
          <w:sz w:val="22"/>
          <w:szCs w:val="22"/>
        </w:rPr>
        <w:t>REPORT - Application No.: 170812</w:t>
      </w:r>
    </w:p>
    <w:p w:rsidR="00C54469" w:rsidRDefault="00B05C04"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Address: </w:t>
      </w:r>
      <w:r w:rsidR="00822FDF">
        <w:rPr>
          <w:rFonts w:ascii="Trebuchet MS" w:hAnsi="Trebuchet MS" w:cs="Trebuchet MS"/>
          <w:b/>
          <w:bCs/>
          <w:sz w:val="22"/>
          <w:szCs w:val="22"/>
        </w:rPr>
        <w:t>21 Hexham Road</w:t>
      </w:r>
    </w:p>
    <w:p w:rsidR="00B05C04"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Proposal:</w:t>
      </w:r>
      <w:r w:rsidR="00E42963">
        <w:rPr>
          <w:rFonts w:ascii="Trebuchet MS" w:hAnsi="Trebuchet MS" w:cs="Trebuchet MS"/>
          <w:b/>
          <w:bCs/>
          <w:sz w:val="22"/>
          <w:szCs w:val="22"/>
        </w:rPr>
        <w:t xml:space="preserve"> </w:t>
      </w:r>
      <w:r w:rsidR="00822FDF" w:rsidRPr="00822FDF">
        <w:rPr>
          <w:rFonts w:ascii="Trebuchet MS" w:hAnsi="Trebuchet MS" w:cs="Trebuchet MS"/>
          <w:b/>
          <w:bCs/>
          <w:sz w:val="22"/>
          <w:szCs w:val="22"/>
        </w:rPr>
        <w:t>Two storey side extension and single storey rear extension</w:t>
      </w: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Case officer: Alison Amoah</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822FDF" w:rsidRPr="00822FDF" w:rsidRDefault="00822FDF" w:rsidP="00822FDF">
      <w:pPr>
        <w:overflowPunct w:val="0"/>
        <w:adjustRightInd w:val="0"/>
        <w:jc w:val="both"/>
        <w:textAlignment w:val="baseline"/>
        <w:rPr>
          <w:rFonts w:ascii="Trebuchet MS" w:hAnsi="Trebuchet MS"/>
          <w:color w:val="000000"/>
          <w:sz w:val="22"/>
          <w:szCs w:val="22"/>
        </w:rPr>
      </w:pPr>
      <w:r w:rsidRPr="00822FDF">
        <w:rPr>
          <w:rFonts w:ascii="Trebuchet MS" w:hAnsi="Trebuchet MS"/>
          <w:color w:val="000000"/>
          <w:sz w:val="22"/>
          <w:szCs w:val="22"/>
        </w:rPr>
        <w:t xml:space="preserve">The application site is a two storey end of terrace house set on a corner plot on the corner of Hexham Road and Morpeth Close.  </w:t>
      </w:r>
      <w:r w:rsidR="004C06AF">
        <w:rPr>
          <w:rFonts w:ascii="Trebuchet MS" w:hAnsi="Trebuchet MS"/>
          <w:color w:val="000000"/>
          <w:sz w:val="22"/>
          <w:szCs w:val="22"/>
        </w:rPr>
        <w:t xml:space="preserve">The property </w:t>
      </w:r>
      <w:r w:rsidRPr="00822FDF">
        <w:rPr>
          <w:rFonts w:ascii="Trebuchet MS" w:hAnsi="Trebuchet MS"/>
          <w:color w:val="000000"/>
          <w:sz w:val="22"/>
          <w:szCs w:val="22"/>
        </w:rPr>
        <w:t xml:space="preserve">comprises a mix of external materials of wooden boarding and brick to the ground front elevation and tile hung to the first floor.  It has an existing pitched roof porch.  To the front there is a single width driveway, an area of lawn and steps and pathway to the front door.  To the side is a grassed area, which is bounded by a low wooden picket fence.  The land slopes up towards the north.  </w:t>
      </w:r>
    </w:p>
    <w:p w:rsidR="00822FDF" w:rsidRPr="00822FDF" w:rsidRDefault="00822FDF" w:rsidP="00822FDF">
      <w:pPr>
        <w:jc w:val="both"/>
        <w:rPr>
          <w:rFonts w:ascii="Trebuchet MS" w:hAnsi="Trebuchet MS"/>
          <w:color w:val="000000"/>
          <w:sz w:val="22"/>
          <w:szCs w:val="22"/>
        </w:rPr>
      </w:pPr>
    </w:p>
    <w:p w:rsidR="00822FDF" w:rsidRPr="00822FDF" w:rsidRDefault="00822FDF" w:rsidP="00822FDF">
      <w:pPr>
        <w:overflowPunct w:val="0"/>
        <w:adjustRightInd w:val="0"/>
        <w:jc w:val="both"/>
        <w:textAlignment w:val="baseline"/>
        <w:rPr>
          <w:rFonts w:ascii="Trebuchet MS" w:hAnsi="Trebuchet MS"/>
          <w:color w:val="000000"/>
          <w:sz w:val="22"/>
          <w:szCs w:val="22"/>
        </w:rPr>
      </w:pPr>
      <w:r w:rsidRPr="00822FDF">
        <w:rPr>
          <w:rFonts w:ascii="Trebuchet MS" w:hAnsi="Trebuchet MS"/>
          <w:color w:val="000000"/>
          <w:sz w:val="22"/>
          <w:szCs w:val="22"/>
        </w:rPr>
        <w:t xml:space="preserve">The surrounding area is predominantly residential.  The neighbouring property, no. 19 has an existing single storey rear extension. </w:t>
      </w:r>
    </w:p>
    <w:p w:rsidR="00822FDF" w:rsidRPr="00822FDF" w:rsidRDefault="00822FDF" w:rsidP="00822FDF">
      <w:pPr>
        <w:jc w:val="both"/>
        <w:rPr>
          <w:rFonts w:ascii="Trebuchet MS" w:hAnsi="Trebuchet MS"/>
          <w:color w:val="000000"/>
          <w:sz w:val="22"/>
          <w:szCs w:val="22"/>
        </w:rPr>
      </w:pPr>
    </w:p>
    <w:p w:rsidR="00822FDF" w:rsidRPr="00822FDF" w:rsidRDefault="004C06AF" w:rsidP="00822FDF">
      <w:pPr>
        <w:pStyle w:val="BodyTextIndent"/>
        <w:overflowPunct w:val="0"/>
        <w:adjustRightInd w:val="0"/>
        <w:spacing w:after="0"/>
        <w:ind w:left="0"/>
        <w:jc w:val="both"/>
        <w:textAlignment w:val="baseline"/>
        <w:rPr>
          <w:rFonts w:ascii="Trebuchet MS" w:hAnsi="Trebuchet MS"/>
          <w:sz w:val="22"/>
          <w:szCs w:val="22"/>
        </w:rPr>
      </w:pPr>
      <w:r>
        <w:rPr>
          <w:rFonts w:ascii="Trebuchet MS" w:hAnsi="Trebuchet MS"/>
          <w:sz w:val="22"/>
          <w:szCs w:val="22"/>
        </w:rPr>
        <w:t>At the time of the previous application in 2014</w:t>
      </w:r>
      <w:r>
        <w:rPr>
          <w:rFonts w:ascii="Trebuchet MS" w:hAnsi="Trebuchet MS"/>
          <w:sz w:val="22"/>
          <w:szCs w:val="22"/>
        </w:rPr>
        <w:t xml:space="preserve"> t</w:t>
      </w:r>
      <w:r w:rsidR="00822FDF" w:rsidRPr="00822FDF">
        <w:rPr>
          <w:rFonts w:ascii="Trebuchet MS" w:hAnsi="Trebuchet MS"/>
          <w:sz w:val="22"/>
          <w:szCs w:val="22"/>
        </w:rPr>
        <w:t xml:space="preserve">he grassed area to the side of the application property </w:t>
      </w:r>
      <w:r w:rsidR="00822FDF">
        <w:rPr>
          <w:rFonts w:ascii="Trebuchet MS" w:hAnsi="Trebuchet MS"/>
          <w:sz w:val="22"/>
          <w:szCs w:val="22"/>
        </w:rPr>
        <w:t xml:space="preserve">was the subject of a </w:t>
      </w:r>
      <w:r w:rsidR="00822FDF" w:rsidRPr="00822FDF">
        <w:rPr>
          <w:rFonts w:ascii="Trebuchet MS" w:hAnsi="Trebuchet MS"/>
          <w:sz w:val="22"/>
          <w:szCs w:val="22"/>
        </w:rPr>
        <w:t>restrict</w:t>
      </w:r>
      <w:r w:rsidR="00822FDF">
        <w:rPr>
          <w:rFonts w:ascii="Trebuchet MS" w:hAnsi="Trebuchet MS"/>
          <w:sz w:val="22"/>
          <w:szCs w:val="22"/>
        </w:rPr>
        <w:t xml:space="preserve">ive covenant with regard to developing it.  </w:t>
      </w:r>
      <w:r>
        <w:rPr>
          <w:rFonts w:ascii="Trebuchet MS" w:hAnsi="Trebuchet MS"/>
          <w:sz w:val="22"/>
          <w:szCs w:val="22"/>
        </w:rPr>
        <w:t>T</w:t>
      </w:r>
      <w:r w:rsidR="00822FDF" w:rsidRPr="00822FDF">
        <w:rPr>
          <w:rFonts w:ascii="Trebuchet MS" w:hAnsi="Trebuchet MS"/>
          <w:sz w:val="22"/>
          <w:szCs w:val="22"/>
        </w:rPr>
        <w:t xml:space="preserve">he applicant’s solicitor </w:t>
      </w:r>
      <w:r w:rsidR="00822FDF">
        <w:rPr>
          <w:rFonts w:ascii="Trebuchet MS" w:hAnsi="Trebuchet MS"/>
          <w:sz w:val="22"/>
          <w:szCs w:val="22"/>
        </w:rPr>
        <w:t xml:space="preserve">was </w:t>
      </w:r>
      <w:r w:rsidR="00822FDF" w:rsidRPr="00822FDF">
        <w:rPr>
          <w:rFonts w:ascii="Trebuchet MS" w:hAnsi="Trebuchet MS"/>
          <w:sz w:val="22"/>
          <w:szCs w:val="22"/>
        </w:rPr>
        <w:t xml:space="preserve">provided with all </w:t>
      </w:r>
      <w:r w:rsidR="00822FDF">
        <w:rPr>
          <w:rFonts w:ascii="Trebuchet MS" w:hAnsi="Trebuchet MS"/>
          <w:sz w:val="22"/>
          <w:szCs w:val="22"/>
        </w:rPr>
        <w:t>the relevant information in that</w:t>
      </w:r>
      <w:r w:rsidR="00822FDF" w:rsidRPr="00822FDF">
        <w:rPr>
          <w:rFonts w:ascii="Trebuchet MS" w:hAnsi="Trebuchet MS"/>
          <w:sz w:val="22"/>
          <w:szCs w:val="22"/>
        </w:rPr>
        <w:t xml:space="preserve"> regard and the process, which would need to be followed in order to seek a removal of the covenant.  </w:t>
      </w:r>
      <w:r w:rsidR="00822FDF">
        <w:rPr>
          <w:rFonts w:ascii="Trebuchet MS" w:hAnsi="Trebuchet MS"/>
          <w:sz w:val="22"/>
          <w:szCs w:val="22"/>
        </w:rPr>
        <w:t xml:space="preserve">It was made clear at that time that approval of planning permission could not be implemented because of the covenant, but this </w:t>
      </w:r>
      <w:proofErr w:type="spellStart"/>
      <w:r w:rsidR="00822FDF">
        <w:rPr>
          <w:rFonts w:ascii="Trebuchet MS" w:hAnsi="Trebuchet MS"/>
          <w:sz w:val="22"/>
          <w:szCs w:val="22"/>
        </w:rPr>
        <w:t>is</w:t>
      </w:r>
      <w:proofErr w:type="spellEnd"/>
      <w:r w:rsidR="00822FDF">
        <w:rPr>
          <w:rFonts w:ascii="Trebuchet MS" w:hAnsi="Trebuchet MS"/>
          <w:sz w:val="22"/>
          <w:szCs w:val="22"/>
        </w:rPr>
        <w:t xml:space="preserve"> not </w:t>
      </w:r>
      <w:r w:rsidR="00822FDF" w:rsidRPr="00822FDF">
        <w:rPr>
          <w:rFonts w:ascii="Trebuchet MS" w:hAnsi="Trebuchet MS"/>
          <w:sz w:val="22"/>
          <w:szCs w:val="22"/>
        </w:rPr>
        <w:t>a material consideration when assessing planning proposals, and has therefore not been taken account in the consideration of this application.</w:t>
      </w:r>
    </w:p>
    <w:p w:rsidR="00C130FE" w:rsidRDefault="00C130FE" w:rsidP="00CD4788">
      <w:pPr>
        <w:pStyle w:val="BodyText2"/>
        <w:jc w:val="both"/>
      </w:pPr>
    </w:p>
    <w:p w:rsidR="00D53D80"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Proposal:</w:t>
      </w:r>
      <w:r w:rsidR="0091120B">
        <w:rPr>
          <w:rFonts w:ascii="Trebuchet MS" w:hAnsi="Trebuchet MS" w:cs="Trebuchet MS"/>
          <w:sz w:val="22"/>
          <w:szCs w:val="22"/>
        </w:rPr>
        <w:t xml:space="preserve"> </w:t>
      </w:r>
      <w:r w:rsidR="00434A06">
        <w:rPr>
          <w:rFonts w:ascii="Trebuchet MS" w:hAnsi="Trebuchet MS" w:cs="Trebuchet MS"/>
          <w:sz w:val="22"/>
          <w:szCs w:val="22"/>
        </w:rPr>
        <w:t>A two storey side extension</w:t>
      </w:r>
      <w:r w:rsidR="00453A77">
        <w:rPr>
          <w:rFonts w:ascii="Trebuchet MS" w:hAnsi="Trebuchet MS" w:cs="Trebuchet MS"/>
          <w:sz w:val="22"/>
          <w:szCs w:val="22"/>
        </w:rPr>
        <w:t xml:space="preserve"> 3m </w:t>
      </w:r>
      <w:r w:rsidR="00434A06">
        <w:rPr>
          <w:rFonts w:ascii="Trebuchet MS" w:hAnsi="Trebuchet MS" w:cs="Trebuchet MS"/>
          <w:sz w:val="22"/>
          <w:szCs w:val="22"/>
        </w:rPr>
        <w:t xml:space="preserve">wide </w:t>
      </w:r>
      <w:r w:rsidR="00453A77">
        <w:rPr>
          <w:rFonts w:ascii="Trebuchet MS" w:hAnsi="Trebuchet MS" w:cs="Trebuchet MS"/>
          <w:sz w:val="22"/>
          <w:szCs w:val="22"/>
        </w:rPr>
        <w:t xml:space="preserve">at </w:t>
      </w:r>
      <w:r w:rsidR="00D53D80">
        <w:rPr>
          <w:rFonts w:ascii="Trebuchet MS" w:hAnsi="Trebuchet MS" w:cs="Trebuchet MS"/>
          <w:sz w:val="22"/>
          <w:szCs w:val="22"/>
        </w:rPr>
        <w:t>first</w:t>
      </w:r>
      <w:r w:rsidR="00434A06">
        <w:rPr>
          <w:rFonts w:ascii="Trebuchet MS" w:hAnsi="Trebuchet MS" w:cs="Trebuchet MS"/>
          <w:sz w:val="22"/>
          <w:szCs w:val="22"/>
        </w:rPr>
        <w:t xml:space="preserve"> floor, set back by </w:t>
      </w:r>
      <w:r w:rsidR="00D53D80">
        <w:rPr>
          <w:rFonts w:ascii="Trebuchet MS" w:hAnsi="Trebuchet MS" w:cs="Trebuchet MS"/>
          <w:sz w:val="22"/>
          <w:szCs w:val="22"/>
        </w:rPr>
        <w:t>1m,</w:t>
      </w:r>
      <w:r w:rsidR="00434A06">
        <w:rPr>
          <w:rFonts w:ascii="Trebuchet MS" w:hAnsi="Trebuchet MS" w:cs="Trebuchet MS"/>
          <w:sz w:val="22"/>
          <w:szCs w:val="22"/>
        </w:rPr>
        <w:t xml:space="preserve"> and 4m wide at ground floor, with a hipped mono-pitched roof</w:t>
      </w:r>
      <w:r w:rsidR="00D53D80">
        <w:rPr>
          <w:rFonts w:ascii="Trebuchet MS" w:hAnsi="Trebuchet MS" w:cs="Trebuchet MS"/>
          <w:sz w:val="22"/>
          <w:szCs w:val="22"/>
        </w:rPr>
        <w:t>, with rear and front facing windows</w:t>
      </w:r>
      <w:r w:rsidR="00434A06">
        <w:rPr>
          <w:rFonts w:ascii="Trebuchet MS" w:hAnsi="Trebuchet MS" w:cs="Trebuchet MS"/>
          <w:sz w:val="22"/>
          <w:szCs w:val="22"/>
        </w:rPr>
        <w:t xml:space="preserve">. </w:t>
      </w:r>
      <w:r w:rsidR="00D53D80">
        <w:rPr>
          <w:rFonts w:ascii="Trebuchet MS" w:hAnsi="Trebuchet MS" w:cs="Trebuchet MS"/>
          <w:sz w:val="22"/>
          <w:szCs w:val="22"/>
        </w:rPr>
        <w:t xml:space="preserve">  To the rear a 3m deep, 6.3m wide and 3.3m high single storey extension with mono-pitched roof, two roof lights, rear windows and double doors.  </w:t>
      </w:r>
    </w:p>
    <w:p w:rsidR="00EC3E25" w:rsidRDefault="00434A06" w:rsidP="00CD4788">
      <w:pPr>
        <w:pStyle w:val="PlainText"/>
        <w:jc w:val="both"/>
        <w:rPr>
          <w:rFonts w:ascii="Trebuchet MS" w:hAnsi="Trebuchet MS" w:cs="Trebuchet MS"/>
          <w:sz w:val="22"/>
          <w:szCs w:val="22"/>
        </w:rPr>
      </w:pPr>
      <w:r>
        <w:rPr>
          <w:rFonts w:ascii="Trebuchet MS" w:hAnsi="Trebuchet MS" w:cs="Trebuchet MS"/>
          <w:sz w:val="22"/>
          <w:szCs w:val="22"/>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p>
    <w:p w:rsidR="00CF2FB4" w:rsidRDefault="00CF2FB4" w:rsidP="00CD4788">
      <w:pPr>
        <w:pStyle w:val="PlainText"/>
        <w:jc w:val="both"/>
        <w:rPr>
          <w:rFonts w:ascii="Trebuchet MS" w:hAnsi="Trebuchet MS" w:cs="Trebuchet MS"/>
          <w:sz w:val="22"/>
          <w:szCs w:val="22"/>
        </w:rPr>
      </w:pPr>
      <w:r>
        <w:rPr>
          <w:rFonts w:ascii="Trebuchet MS" w:hAnsi="Trebuchet MS" w:cs="Trebuchet MS"/>
          <w:sz w:val="22"/>
          <w:szCs w:val="22"/>
        </w:rPr>
        <w:t>Received 22</w:t>
      </w:r>
      <w:r w:rsidRPr="00CF2FB4">
        <w:rPr>
          <w:rFonts w:ascii="Trebuchet MS" w:hAnsi="Trebuchet MS" w:cs="Trebuchet MS"/>
          <w:sz w:val="22"/>
          <w:szCs w:val="22"/>
          <w:vertAlign w:val="superscript"/>
        </w:rPr>
        <w:t>nd</w:t>
      </w:r>
      <w:r>
        <w:rPr>
          <w:rFonts w:ascii="Trebuchet MS" w:hAnsi="Trebuchet MS" w:cs="Trebuchet MS"/>
          <w:sz w:val="22"/>
          <w:szCs w:val="22"/>
        </w:rPr>
        <w:t xml:space="preserve"> May 2017:</w:t>
      </w:r>
    </w:p>
    <w:p w:rsidR="00CF2FB4" w:rsidRDefault="00CF2FB4" w:rsidP="00CD4788">
      <w:pPr>
        <w:pStyle w:val="PlainText"/>
        <w:jc w:val="both"/>
        <w:rPr>
          <w:rFonts w:ascii="Trebuchet MS" w:hAnsi="Trebuchet MS" w:cs="Trebuchet MS"/>
          <w:sz w:val="22"/>
          <w:szCs w:val="22"/>
        </w:rPr>
      </w:pPr>
      <w:r>
        <w:rPr>
          <w:rFonts w:ascii="Trebuchet MS" w:hAnsi="Trebuchet MS" w:cs="Trebuchet MS"/>
          <w:sz w:val="22"/>
          <w:szCs w:val="22"/>
        </w:rPr>
        <w:t>Existing Plans and Elevations – Drawing no: P1707-02</w:t>
      </w:r>
    </w:p>
    <w:p w:rsidR="00CF2FB4" w:rsidRDefault="00CF2FB4" w:rsidP="00CD4788">
      <w:pPr>
        <w:pStyle w:val="PlainText"/>
        <w:jc w:val="both"/>
        <w:rPr>
          <w:rFonts w:ascii="Trebuchet MS" w:hAnsi="Trebuchet MS" w:cs="Trebuchet MS"/>
          <w:sz w:val="22"/>
          <w:szCs w:val="22"/>
        </w:rPr>
      </w:pPr>
      <w:r>
        <w:rPr>
          <w:rFonts w:ascii="Trebuchet MS" w:hAnsi="Trebuchet MS" w:cs="Trebuchet MS"/>
          <w:sz w:val="22"/>
          <w:szCs w:val="22"/>
        </w:rPr>
        <w:t>Proposed Plans and Elevations – Drawing no: P1707-03</w:t>
      </w:r>
    </w:p>
    <w:p w:rsidR="00CF2FB4" w:rsidRDefault="00CF2FB4" w:rsidP="00CD4788">
      <w:pPr>
        <w:pStyle w:val="PlainText"/>
        <w:jc w:val="both"/>
        <w:rPr>
          <w:rFonts w:ascii="Trebuchet MS" w:hAnsi="Trebuchet MS" w:cs="Trebuchet MS"/>
          <w:sz w:val="22"/>
          <w:szCs w:val="22"/>
        </w:rPr>
      </w:pPr>
    </w:p>
    <w:p w:rsidR="00CF2FB4" w:rsidRDefault="00CF2FB4" w:rsidP="00CD4788">
      <w:pPr>
        <w:pStyle w:val="PlainText"/>
        <w:jc w:val="both"/>
        <w:rPr>
          <w:rFonts w:ascii="Trebuchet MS" w:hAnsi="Trebuchet MS" w:cs="Trebuchet MS"/>
          <w:sz w:val="22"/>
          <w:szCs w:val="22"/>
        </w:rPr>
      </w:pPr>
      <w:r>
        <w:rPr>
          <w:rFonts w:ascii="Trebuchet MS" w:hAnsi="Trebuchet MS" w:cs="Trebuchet MS"/>
          <w:sz w:val="22"/>
          <w:szCs w:val="22"/>
        </w:rPr>
        <w:t>Received 31</w:t>
      </w:r>
      <w:r w:rsidRPr="00CF2FB4">
        <w:rPr>
          <w:rFonts w:ascii="Trebuchet MS" w:hAnsi="Trebuchet MS" w:cs="Trebuchet MS"/>
          <w:sz w:val="22"/>
          <w:szCs w:val="22"/>
          <w:vertAlign w:val="superscript"/>
        </w:rPr>
        <w:t>st</w:t>
      </w:r>
      <w:r>
        <w:rPr>
          <w:rFonts w:ascii="Trebuchet MS" w:hAnsi="Trebuchet MS" w:cs="Trebuchet MS"/>
          <w:sz w:val="22"/>
          <w:szCs w:val="22"/>
        </w:rPr>
        <w:t xml:space="preserve"> May 2017:</w:t>
      </w:r>
    </w:p>
    <w:p w:rsidR="00CF2FB4" w:rsidRDefault="00CF2FB4" w:rsidP="00CD4788">
      <w:pPr>
        <w:pStyle w:val="PlainText"/>
        <w:jc w:val="both"/>
        <w:rPr>
          <w:rFonts w:ascii="Trebuchet MS" w:hAnsi="Trebuchet MS" w:cs="Trebuchet MS"/>
          <w:sz w:val="22"/>
          <w:szCs w:val="22"/>
        </w:rPr>
      </w:pPr>
      <w:r>
        <w:rPr>
          <w:rFonts w:ascii="Trebuchet MS" w:hAnsi="Trebuchet MS" w:cs="Trebuchet MS"/>
          <w:sz w:val="22"/>
          <w:szCs w:val="22"/>
        </w:rPr>
        <w:t>Location Plan and Block Plan – Drawing no: P1707-01</w:t>
      </w:r>
    </w:p>
    <w:p w:rsidR="00C54469" w:rsidRDefault="00C54469"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History:</w:t>
      </w:r>
      <w:r w:rsidRPr="00592195">
        <w:rPr>
          <w:rFonts w:ascii="Trebuchet MS" w:hAnsi="Trebuchet MS" w:cs="Trebuchet MS"/>
          <w:bCs/>
          <w:sz w:val="22"/>
          <w:szCs w:val="22"/>
        </w:rPr>
        <w:t xml:space="preserve"> </w:t>
      </w:r>
    </w:p>
    <w:p w:rsidR="00711093" w:rsidRDefault="00711093" w:rsidP="00CD4788">
      <w:pPr>
        <w:pStyle w:val="PlainText"/>
        <w:jc w:val="both"/>
        <w:rPr>
          <w:rFonts w:ascii="Trebuchet MS" w:hAnsi="Trebuchet MS" w:cs="Trebuchet MS"/>
          <w:b/>
          <w:bCs/>
          <w:sz w:val="22"/>
          <w:szCs w:val="22"/>
        </w:rPr>
      </w:pPr>
    </w:p>
    <w:p w:rsidR="00AD26E1" w:rsidRPr="00AD26E1" w:rsidRDefault="00AD26E1" w:rsidP="00CD4788">
      <w:pPr>
        <w:pStyle w:val="PlainText"/>
        <w:jc w:val="both"/>
        <w:rPr>
          <w:rFonts w:ascii="Trebuchet MS" w:hAnsi="Trebuchet MS" w:cs="Trebuchet MS"/>
          <w:bCs/>
          <w:sz w:val="22"/>
          <w:szCs w:val="22"/>
        </w:rPr>
      </w:pPr>
      <w:r w:rsidRPr="00AD26E1">
        <w:rPr>
          <w:rFonts w:ascii="Trebuchet MS" w:hAnsi="Trebuchet MS" w:cs="Trebuchet MS"/>
          <w:bCs/>
          <w:sz w:val="22"/>
          <w:szCs w:val="22"/>
        </w:rPr>
        <w:t xml:space="preserve">12/00646/PREAPP </w:t>
      </w:r>
      <w:r>
        <w:rPr>
          <w:rFonts w:ascii="Trebuchet MS" w:hAnsi="Trebuchet MS" w:cs="Trebuchet MS"/>
          <w:bCs/>
          <w:sz w:val="22"/>
          <w:szCs w:val="22"/>
        </w:rPr>
        <w:t>(Civica ref: 120381)</w:t>
      </w:r>
      <w:r w:rsidR="00FC546D">
        <w:rPr>
          <w:rFonts w:ascii="Trebuchet MS" w:hAnsi="Trebuchet MS" w:cs="Trebuchet MS"/>
          <w:bCs/>
          <w:sz w:val="22"/>
          <w:szCs w:val="22"/>
        </w:rPr>
        <w:t xml:space="preserve"> </w:t>
      </w:r>
      <w:r w:rsidRPr="00AD26E1">
        <w:rPr>
          <w:rFonts w:ascii="Trebuchet MS" w:hAnsi="Trebuchet MS" w:cs="Trebuchet MS"/>
          <w:bCs/>
          <w:sz w:val="22"/>
          <w:szCs w:val="22"/>
        </w:rPr>
        <w:t xml:space="preserve">- Pre-application advice for a two storey side extension and front porch – </w:t>
      </w:r>
      <w:proofErr w:type="spellStart"/>
      <w:r w:rsidRPr="00AD26E1">
        <w:rPr>
          <w:rFonts w:ascii="Trebuchet MS" w:hAnsi="Trebuchet MS" w:cs="Trebuchet MS"/>
          <w:bCs/>
          <w:sz w:val="22"/>
          <w:szCs w:val="22"/>
        </w:rPr>
        <w:t>Obs</w:t>
      </w:r>
      <w:proofErr w:type="spellEnd"/>
      <w:r w:rsidRPr="00AD26E1">
        <w:rPr>
          <w:rFonts w:ascii="Trebuchet MS" w:hAnsi="Trebuchet MS" w:cs="Trebuchet MS"/>
          <w:bCs/>
          <w:sz w:val="22"/>
          <w:szCs w:val="22"/>
        </w:rPr>
        <w:t xml:space="preserve"> sent 11/5/2012</w:t>
      </w:r>
    </w:p>
    <w:p w:rsidR="00822FDF" w:rsidRDefault="00822FDF" w:rsidP="00822FDF">
      <w:pPr>
        <w:pStyle w:val="BodyText"/>
        <w:jc w:val="both"/>
        <w:rPr>
          <w:rFonts w:ascii="Trebuchet MS" w:hAnsi="Trebuchet MS"/>
          <w:b w:val="0"/>
          <w:color w:val="000000"/>
          <w:sz w:val="22"/>
          <w:szCs w:val="22"/>
        </w:rPr>
      </w:pPr>
      <w:r w:rsidRPr="005767D4">
        <w:rPr>
          <w:rFonts w:ascii="Trebuchet MS" w:hAnsi="Trebuchet MS"/>
          <w:b w:val="0"/>
          <w:color w:val="000000"/>
          <w:sz w:val="22"/>
          <w:szCs w:val="22"/>
        </w:rPr>
        <w:t>140893</w:t>
      </w:r>
      <w:r>
        <w:rPr>
          <w:rFonts w:ascii="Trebuchet MS" w:hAnsi="Trebuchet MS"/>
          <w:b w:val="0"/>
          <w:color w:val="000000"/>
          <w:sz w:val="22"/>
          <w:szCs w:val="22"/>
        </w:rPr>
        <w:t xml:space="preserve"> - </w:t>
      </w:r>
      <w:r w:rsidRPr="005767D4">
        <w:rPr>
          <w:rFonts w:ascii="Trebuchet MS" w:hAnsi="Trebuchet MS"/>
          <w:b w:val="0"/>
          <w:color w:val="000000"/>
          <w:sz w:val="22"/>
          <w:szCs w:val="22"/>
        </w:rPr>
        <w:t>A 3m wide two storey extension and 3m de</w:t>
      </w:r>
      <w:r>
        <w:rPr>
          <w:rFonts w:ascii="Trebuchet MS" w:hAnsi="Trebuchet MS"/>
          <w:b w:val="0"/>
          <w:color w:val="000000"/>
          <w:sz w:val="22"/>
          <w:szCs w:val="22"/>
        </w:rPr>
        <w:t xml:space="preserve">ep single storey rear extension – Approved  </w:t>
      </w:r>
      <w:r w:rsidR="00AD26E1">
        <w:rPr>
          <w:rFonts w:ascii="Trebuchet MS" w:hAnsi="Trebuchet MS"/>
          <w:b w:val="0"/>
          <w:color w:val="000000"/>
          <w:sz w:val="22"/>
          <w:szCs w:val="22"/>
        </w:rPr>
        <w:t>12</w:t>
      </w:r>
      <w:r>
        <w:rPr>
          <w:rFonts w:ascii="Trebuchet MS" w:hAnsi="Trebuchet MS"/>
          <w:b w:val="0"/>
          <w:color w:val="000000"/>
          <w:sz w:val="22"/>
          <w:szCs w:val="22"/>
        </w:rPr>
        <w:t>/9/2014</w:t>
      </w:r>
    </w:p>
    <w:p w:rsidR="00822FDF" w:rsidRDefault="00822FDF" w:rsidP="00CD4788">
      <w:pPr>
        <w:pStyle w:val="PlainText"/>
        <w:jc w:val="both"/>
        <w:rPr>
          <w:rFonts w:ascii="Trebuchet MS" w:hAnsi="Trebuchet MS" w:cs="Trebuchet MS"/>
          <w:b/>
          <w:bCs/>
          <w:sz w:val="22"/>
          <w:szCs w:val="22"/>
        </w:rPr>
      </w:pPr>
    </w:p>
    <w:p w:rsidR="000522D9" w:rsidRDefault="00C54469" w:rsidP="00CD4788">
      <w:pPr>
        <w:jc w:val="both"/>
        <w:rPr>
          <w:rFonts w:ascii="Trebuchet MS" w:hAnsi="Trebuchet MS" w:cs="Trebuchet MS"/>
          <w:b/>
          <w:bCs/>
          <w:sz w:val="22"/>
          <w:szCs w:val="22"/>
        </w:rPr>
      </w:pPr>
      <w:r>
        <w:rPr>
          <w:rFonts w:ascii="Trebuchet MS" w:hAnsi="Trebuchet MS" w:cs="Trebuchet MS"/>
          <w:b/>
          <w:bCs/>
          <w:sz w:val="22"/>
          <w:szCs w:val="22"/>
        </w:rPr>
        <w:t xml:space="preserve">Consultation Responses:  </w:t>
      </w:r>
      <w:r w:rsidR="007D34E1" w:rsidRPr="007D34E1">
        <w:rPr>
          <w:rFonts w:ascii="Trebuchet MS" w:hAnsi="Trebuchet MS" w:cs="Trebuchet MS"/>
          <w:bCs/>
          <w:sz w:val="22"/>
          <w:szCs w:val="22"/>
        </w:rPr>
        <w:t xml:space="preserve">Nos 1, 2, 4 &amp; 6 Morpeth Close, and 8, 10, and 19 Hexham Road were consulted.  </w:t>
      </w:r>
      <w:r w:rsidR="00592195" w:rsidRPr="007D34E1">
        <w:rPr>
          <w:rFonts w:ascii="Trebuchet MS" w:hAnsi="Trebuchet MS" w:cs="Trebuchet MS"/>
          <w:bCs/>
          <w:sz w:val="22"/>
          <w:szCs w:val="22"/>
        </w:rPr>
        <w:t>No comments were received.</w:t>
      </w:r>
      <w:r w:rsidR="00592195">
        <w:rPr>
          <w:rFonts w:ascii="Trebuchet MS" w:hAnsi="Trebuchet MS" w:cs="Trebuchet MS"/>
          <w:b/>
          <w:bCs/>
          <w:sz w:val="22"/>
          <w:szCs w:val="22"/>
        </w:rPr>
        <w:t xml:space="preserve"> </w:t>
      </w:r>
    </w:p>
    <w:p w:rsidR="00AB0239" w:rsidRDefault="00AB0239" w:rsidP="00CD4788">
      <w:pPr>
        <w:pStyle w:val="Header"/>
        <w:tabs>
          <w:tab w:val="clear" w:pos="4153"/>
          <w:tab w:val="clear" w:pos="8306"/>
        </w:tabs>
        <w:jc w:val="both"/>
        <w:rPr>
          <w:rFonts w:ascii="Trebuchet MS" w:hAnsi="Trebuchet MS"/>
          <w:i/>
          <w:color w:val="000000" w:themeColor="text1"/>
          <w:sz w:val="22"/>
          <w:szCs w:val="22"/>
        </w:rPr>
      </w:pPr>
    </w:p>
    <w:p w:rsidR="00453A77" w:rsidRDefault="00453A77" w:rsidP="00CD4788">
      <w:pPr>
        <w:pStyle w:val="Header"/>
        <w:tabs>
          <w:tab w:val="clear" w:pos="4153"/>
          <w:tab w:val="clear" w:pos="8306"/>
        </w:tabs>
        <w:jc w:val="both"/>
        <w:rPr>
          <w:rFonts w:ascii="Trebuchet MS" w:hAnsi="Trebuchet MS"/>
          <w:i/>
          <w:color w:val="000000" w:themeColor="text1"/>
          <w:sz w:val="22"/>
          <w:szCs w:val="22"/>
        </w:rPr>
      </w:pPr>
      <w:r>
        <w:rPr>
          <w:rFonts w:ascii="Trebuchet MS" w:hAnsi="Trebuchet MS"/>
          <w:i/>
          <w:color w:val="000000" w:themeColor="text1"/>
          <w:sz w:val="22"/>
          <w:szCs w:val="22"/>
        </w:rPr>
        <w:t xml:space="preserve">Ecology: </w:t>
      </w:r>
      <w:r w:rsidRPr="00453A77">
        <w:rPr>
          <w:rFonts w:ascii="Trebuchet MS" w:hAnsi="Trebuchet MS"/>
          <w:color w:val="000000" w:themeColor="text1"/>
          <w:sz w:val="22"/>
          <w:szCs w:val="22"/>
        </w:rPr>
        <w:t>No objections</w:t>
      </w:r>
    </w:p>
    <w:p w:rsidR="00453A77" w:rsidRDefault="00453A77" w:rsidP="00CD4788">
      <w:pPr>
        <w:pStyle w:val="Header"/>
        <w:tabs>
          <w:tab w:val="clear" w:pos="4153"/>
          <w:tab w:val="clear" w:pos="8306"/>
        </w:tabs>
        <w:jc w:val="both"/>
        <w:rPr>
          <w:rFonts w:ascii="Trebuchet MS" w:hAnsi="Trebuchet MS"/>
          <w:i/>
          <w:color w:val="000000" w:themeColor="text1"/>
          <w:sz w:val="22"/>
          <w:szCs w:val="22"/>
        </w:rPr>
      </w:pPr>
    </w:p>
    <w:p w:rsidR="00453A77" w:rsidRPr="00453A77" w:rsidRDefault="00453A77" w:rsidP="00453A77">
      <w:pPr>
        <w:pStyle w:val="Header"/>
        <w:tabs>
          <w:tab w:val="clear" w:pos="4153"/>
          <w:tab w:val="clear" w:pos="8306"/>
        </w:tabs>
        <w:jc w:val="both"/>
        <w:rPr>
          <w:rFonts w:ascii="Trebuchet MS" w:hAnsi="Trebuchet MS"/>
          <w:color w:val="000000" w:themeColor="text1"/>
          <w:sz w:val="22"/>
          <w:szCs w:val="22"/>
        </w:rPr>
      </w:pPr>
      <w:r w:rsidRPr="00453A77">
        <w:rPr>
          <w:rFonts w:ascii="Trebuchet MS" w:hAnsi="Trebuchet MS"/>
          <w:i/>
          <w:color w:val="000000" w:themeColor="text1"/>
          <w:sz w:val="22"/>
          <w:szCs w:val="22"/>
        </w:rPr>
        <w:t>Transport:</w:t>
      </w:r>
      <w:r>
        <w:rPr>
          <w:rFonts w:ascii="Trebuchet MS" w:hAnsi="Trebuchet MS"/>
          <w:color w:val="000000" w:themeColor="text1"/>
          <w:sz w:val="22"/>
          <w:szCs w:val="22"/>
        </w:rPr>
        <w:t xml:space="preserve"> </w:t>
      </w:r>
      <w:r w:rsidRPr="00453A77">
        <w:rPr>
          <w:rFonts w:ascii="Trebuchet MS" w:hAnsi="Trebuchet MS" w:cs="Trebuchet MS"/>
          <w:sz w:val="22"/>
          <w:szCs w:val="22"/>
          <w:lang w:val="en-US"/>
        </w:rPr>
        <w:t xml:space="preserve">Location and Block plan and submitted illustrate off road parking provision for 3 vehicles at the front of the property, however to be able to accommodate the proposed parking provision the existing access point would be required to be widened.  This has not been illustrated on submitted plans. </w:t>
      </w:r>
    </w:p>
    <w:p w:rsidR="00453A77" w:rsidRPr="00453A77" w:rsidRDefault="00453A77" w:rsidP="00453A77">
      <w:pPr>
        <w:rPr>
          <w:rFonts w:ascii="Trebuchet MS" w:eastAsia="Times New Roman" w:hAnsi="Trebuchet MS" w:cs="Trebuchet MS"/>
          <w:sz w:val="22"/>
          <w:szCs w:val="22"/>
          <w:lang w:val="en-US" w:eastAsia="en-US"/>
        </w:rPr>
      </w:pPr>
    </w:p>
    <w:p w:rsidR="00453A77" w:rsidRPr="00453A77" w:rsidRDefault="00453A77" w:rsidP="00453A77">
      <w:pPr>
        <w:rPr>
          <w:rFonts w:ascii="Trebuchet MS" w:eastAsia="Times New Roman" w:hAnsi="Trebuchet MS" w:cs="Trebuchet MS"/>
          <w:sz w:val="22"/>
          <w:szCs w:val="22"/>
          <w:lang w:val="en-US" w:eastAsia="en-US"/>
        </w:rPr>
      </w:pPr>
      <w:r w:rsidRPr="00453A77">
        <w:rPr>
          <w:rFonts w:ascii="Trebuchet MS" w:eastAsia="Times New Roman" w:hAnsi="Trebuchet MS" w:cs="Trebuchet MS"/>
          <w:sz w:val="22"/>
          <w:szCs w:val="22"/>
          <w:lang w:val="en-US" w:eastAsia="en-US"/>
        </w:rPr>
        <w:lastRenderedPageBreak/>
        <w:t xml:space="preserve">The Council's Highways section should be contacted to agree the access construction details and to grant a </w:t>
      </w:r>
      <w:proofErr w:type="spellStart"/>
      <w:r w:rsidRPr="00453A77">
        <w:rPr>
          <w:rFonts w:ascii="Trebuchet MS" w:eastAsia="Times New Roman" w:hAnsi="Trebuchet MS" w:cs="Trebuchet MS"/>
          <w:sz w:val="22"/>
          <w:szCs w:val="22"/>
          <w:lang w:val="en-US" w:eastAsia="en-US"/>
        </w:rPr>
        <w:t>licence</w:t>
      </w:r>
      <w:proofErr w:type="spellEnd"/>
      <w:r w:rsidRPr="00453A77">
        <w:rPr>
          <w:rFonts w:ascii="Trebuchet MS" w:eastAsia="Times New Roman" w:hAnsi="Trebuchet MS" w:cs="Trebuchet MS"/>
          <w:sz w:val="22"/>
          <w:szCs w:val="22"/>
          <w:lang w:val="en-US" w:eastAsia="en-US"/>
        </w:rPr>
        <w:t xml:space="preserve"> before any work is carried out within the highway.</w:t>
      </w:r>
    </w:p>
    <w:p w:rsidR="00453A77" w:rsidRPr="00453A77" w:rsidRDefault="00453A77" w:rsidP="00453A77">
      <w:pPr>
        <w:rPr>
          <w:rFonts w:ascii="Trebuchet MS" w:eastAsia="Times New Roman" w:hAnsi="Trebuchet MS" w:cs="Trebuchet MS"/>
          <w:sz w:val="22"/>
          <w:szCs w:val="22"/>
          <w:lang w:val="en-US" w:eastAsia="en-US"/>
        </w:rPr>
      </w:pPr>
    </w:p>
    <w:p w:rsidR="00453A77" w:rsidRPr="00453A77" w:rsidRDefault="00453A77" w:rsidP="00453A77">
      <w:pPr>
        <w:rPr>
          <w:rFonts w:ascii="Trebuchet MS" w:eastAsia="Times New Roman" w:hAnsi="Trebuchet MS" w:cs="Trebuchet MS"/>
          <w:sz w:val="22"/>
          <w:szCs w:val="22"/>
          <w:lang w:val="en-US" w:eastAsia="en-US"/>
        </w:rPr>
      </w:pPr>
      <w:r w:rsidRPr="00453A77">
        <w:rPr>
          <w:rFonts w:ascii="Trebuchet MS" w:eastAsia="Times New Roman" w:hAnsi="Trebuchet MS" w:cs="Trebuchet MS"/>
          <w:sz w:val="22"/>
          <w:szCs w:val="22"/>
          <w:lang w:val="en-US" w:eastAsia="en-US"/>
        </w:rPr>
        <w:t xml:space="preserve">A revised plan is required for submission illustrating the new widened access point.  </w:t>
      </w:r>
    </w:p>
    <w:p w:rsidR="007D34E1" w:rsidRDefault="007D34E1" w:rsidP="00CD4788">
      <w:pPr>
        <w:jc w:val="both"/>
        <w:rPr>
          <w:rFonts w:ascii="Trebuchet MS" w:hAnsi="Trebuchet MS" w:cs="Trebuchet MS"/>
          <w:b/>
          <w:bCs/>
          <w:sz w:val="22"/>
          <w:szCs w:val="22"/>
        </w:rPr>
      </w:pPr>
    </w:p>
    <w:p w:rsidR="00C54469" w:rsidRDefault="00C54469" w:rsidP="00CD4788">
      <w:pPr>
        <w:jc w:val="both"/>
        <w:rPr>
          <w:rFonts w:ascii="Trebuchet MS" w:hAnsi="Trebuchet MS" w:cs="Trebuchet MS"/>
          <w:b/>
          <w:bCs/>
          <w:sz w:val="22"/>
          <w:szCs w:val="22"/>
        </w:rPr>
      </w:pPr>
      <w:r>
        <w:rPr>
          <w:rFonts w:ascii="Trebuchet MS" w:hAnsi="Trebuchet MS" w:cs="Trebuchet MS"/>
          <w:b/>
          <w:bCs/>
          <w:sz w:val="22"/>
          <w:szCs w:val="22"/>
        </w:rPr>
        <w:t>Equality Act 2010:</w:t>
      </w:r>
      <w:r w:rsidR="00FC546D" w:rsidRPr="00FC546D">
        <w:rPr>
          <w:rFonts w:ascii="Trebuchet MS" w:hAnsi="Trebuchet MS" w:cs="Trebuchet MS"/>
          <w:b/>
          <w:bCs/>
          <w:noProof/>
          <w:sz w:val="22"/>
          <w:szCs w:val="22"/>
        </w:rPr>
        <w:t xml:space="preserve"> </w:t>
      </w:r>
    </w:p>
    <w:p w:rsidR="00AD4657" w:rsidRDefault="00AD4657" w:rsidP="00CD4788">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C06AF" w:rsidRDefault="004C06AF"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C54469" w:rsidRDefault="00C54469" w:rsidP="00CD4788">
      <w:pPr>
        <w:pStyle w:val="PlainText"/>
        <w:jc w:val="both"/>
        <w:rPr>
          <w:rFonts w:ascii="Trebuchet MS" w:hAnsi="Trebuchet MS" w:cs="Trebuchet MS"/>
          <w:sz w:val="24"/>
          <w:szCs w:val="24"/>
          <w:u w:val="single"/>
        </w:rPr>
      </w:pPr>
      <w:r>
        <w:rPr>
          <w:rFonts w:ascii="Trebuchet MS" w:hAnsi="Trebuchet MS" w:cs="Trebuchet MS"/>
          <w:sz w:val="22"/>
          <w:szCs w:val="22"/>
          <w:u w:val="single"/>
        </w:rPr>
        <w:t>Reading Borough Local Development Framework Core Strategy (2008</w:t>
      </w:r>
      <w:r w:rsidR="00395BD0">
        <w:rPr>
          <w:rFonts w:ascii="Trebuchet MS" w:hAnsi="Trebuchet MS" w:cs="Trebuchet MS"/>
          <w:sz w:val="22"/>
          <w:szCs w:val="22"/>
          <w:u w:val="single"/>
        </w:rPr>
        <w:t>, altered 2015</w:t>
      </w:r>
      <w:r>
        <w:rPr>
          <w:rFonts w:ascii="Trebuchet MS" w:hAnsi="Trebuchet MS" w:cs="Trebuchet MS"/>
          <w:sz w:val="22"/>
          <w:szCs w:val="22"/>
          <w:u w:val="single"/>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CS7: Design and the Public Realm</w:t>
      </w:r>
    </w:p>
    <w:p w:rsidR="00CD4788" w:rsidRDefault="00CD4788" w:rsidP="00CD4788">
      <w:pPr>
        <w:pStyle w:val="PlainText"/>
        <w:jc w:val="both"/>
        <w:rPr>
          <w:rFonts w:ascii="Trebuchet MS" w:hAnsi="Trebuchet MS" w:cs="Trebuchet MS"/>
          <w:sz w:val="22"/>
          <w:szCs w:val="22"/>
          <w:u w:val="single"/>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sidR="00395BD0">
        <w:rPr>
          <w:rFonts w:ascii="Trebuchet MS" w:hAnsi="Trebuchet MS" w:cs="Trebuchet MS"/>
          <w:sz w:val="22"/>
          <w:szCs w:val="22"/>
          <w:u w:val="single"/>
        </w:rPr>
        <w:t>, altered 2015</w:t>
      </w:r>
      <w:r>
        <w:rPr>
          <w:rFonts w:ascii="Trebuchet MS" w:hAnsi="Trebuchet MS" w:cs="Trebuchet MS"/>
          <w:sz w:val="22"/>
          <w:szCs w:val="22"/>
          <w:u w:val="single"/>
        </w:rPr>
        <w:t>)</w:t>
      </w:r>
      <w:r>
        <w:rPr>
          <w:rFonts w:ascii="Trebuchet MS" w:hAnsi="Trebuchet MS" w:cs="Trebuchet MS"/>
          <w:sz w:val="22"/>
          <w:szCs w:val="22"/>
        </w:rPr>
        <w:t xml:space="preserve"> </w:t>
      </w:r>
    </w:p>
    <w:p w:rsidR="00AB0239" w:rsidRDefault="00AB0239" w:rsidP="00CD4788">
      <w:pPr>
        <w:pStyle w:val="PlainText"/>
        <w:jc w:val="both"/>
        <w:rPr>
          <w:rFonts w:ascii="Trebuchet MS" w:hAnsi="Trebuchet MS" w:cs="Trebuchet MS"/>
          <w:sz w:val="22"/>
          <w:szCs w:val="22"/>
        </w:rPr>
      </w:pPr>
      <w:r w:rsidRPr="000A2848">
        <w:rPr>
          <w:rFonts w:ascii="Trebuchet MS" w:hAnsi="Trebuchet MS" w:cs="Trebuchet MS"/>
          <w:sz w:val="22"/>
          <w:szCs w:val="22"/>
        </w:rPr>
        <w:t>DM4: Safeguarding Amenity</w:t>
      </w:r>
      <w:r>
        <w:rPr>
          <w:rFonts w:ascii="Trebuchet MS" w:hAnsi="Trebuchet MS" w:cs="Trebuchet MS"/>
          <w:sz w:val="22"/>
          <w:szCs w:val="22"/>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DM9: House Extensio</w:t>
      </w:r>
      <w:r w:rsidR="00AB0239">
        <w:rPr>
          <w:rFonts w:ascii="Trebuchet MS" w:hAnsi="Trebuchet MS" w:cs="Trebuchet MS"/>
          <w:sz w:val="22"/>
          <w:szCs w:val="22"/>
        </w:rPr>
        <w:t>ns and Ancillary Accommodation</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u w:val="single"/>
        </w:rPr>
      </w:pPr>
      <w:r>
        <w:rPr>
          <w:rFonts w:ascii="Trebuchet MS" w:hAnsi="Trebuchet MS" w:cs="Trebuchet MS"/>
          <w:sz w:val="22"/>
          <w:szCs w:val="22"/>
          <w:u w:val="single"/>
        </w:rPr>
        <w:t xml:space="preserve">Supplementary Planning Guidance/ Documents:  </w:t>
      </w:r>
    </w:p>
    <w:p w:rsidR="00AB023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 xml:space="preserve">A Design Guide to House Extensions (2003) </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Appraisal </w:t>
      </w:r>
    </w:p>
    <w:p w:rsidR="00C54469" w:rsidRDefault="00C54469" w:rsidP="00CD4788">
      <w:pPr>
        <w:autoSpaceDE/>
        <w:autoSpaceDN/>
        <w:jc w:val="both"/>
        <w:rPr>
          <w:rFonts w:ascii="Trebuchet MS" w:hAnsi="Trebuchet MS" w:cs="Trebuchet MS"/>
          <w:sz w:val="22"/>
          <w:szCs w:val="22"/>
        </w:rPr>
      </w:pPr>
    </w:p>
    <w:p w:rsidR="00FC546D" w:rsidRPr="00FD3586" w:rsidRDefault="00FC546D" w:rsidP="0098346C">
      <w:pPr>
        <w:pStyle w:val="BodyText"/>
        <w:numPr>
          <w:ilvl w:val="0"/>
          <w:numId w:val="25"/>
        </w:numPr>
        <w:adjustRightInd w:val="0"/>
        <w:ind w:hanging="1080"/>
        <w:jc w:val="both"/>
        <w:textAlignment w:val="baseline"/>
        <w:rPr>
          <w:rFonts w:ascii="Trebuchet MS" w:hAnsi="Trebuchet MS"/>
          <w:b w:val="0"/>
          <w:bCs w:val="0"/>
          <w:color w:val="000000"/>
          <w:sz w:val="22"/>
          <w:szCs w:val="22"/>
          <w:u w:val="single"/>
        </w:rPr>
      </w:pPr>
      <w:r w:rsidRPr="00FD3586">
        <w:rPr>
          <w:rFonts w:ascii="Trebuchet MS" w:hAnsi="Trebuchet MS"/>
          <w:b w:val="0"/>
          <w:color w:val="000000"/>
          <w:sz w:val="22"/>
          <w:szCs w:val="22"/>
          <w:u w:val="single"/>
        </w:rPr>
        <w:t xml:space="preserve">Design </w:t>
      </w:r>
      <w:r w:rsidRPr="00FD3586">
        <w:rPr>
          <w:rFonts w:ascii="Trebuchet MS" w:hAnsi="Trebuchet MS"/>
          <w:b w:val="0"/>
          <w:bCs w:val="0"/>
          <w:color w:val="000000"/>
          <w:sz w:val="22"/>
          <w:szCs w:val="22"/>
          <w:u w:val="single"/>
        </w:rPr>
        <w:t>and impact on the character of the building and its surroundings</w:t>
      </w:r>
    </w:p>
    <w:p w:rsidR="00FC546D" w:rsidRPr="00FD3586" w:rsidRDefault="00FC546D" w:rsidP="00FC546D">
      <w:pPr>
        <w:pStyle w:val="BodyText"/>
        <w:jc w:val="both"/>
        <w:rPr>
          <w:rFonts w:ascii="Trebuchet MS" w:hAnsi="Trebuchet MS"/>
          <w:color w:val="000000"/>
          <w:sz w:val="22"/>
          <w:szCs w:val="22"/>
          <w:u w:val="single"/>
        </w:rPr>
      </w:pPr>
    </w:p>
    <w:p w:rsidR="00912927" w:rsidRPr="001D483F" w:rsidRDefault="00102082" w:rsidP="00102082">
      <w:pPr>
        <w:pStyle w:val="ListParagraph"/>
        <w:autoSpaceDE/>
        <w:autoSpaceDN/>
        <w:ind w:left="0" w:hanging="709"/>
        <w:jc w:val="both"/>
        <w:rPr>
          <w:rFonts w:ascii="Trebuchet MS" w:hAnsi="Trebuchet MS"/>
          <w:color w:val="000000"/>
          <w:sz w:val="22"/>
          <w:szCs w:val="22"/>
        </w:rPr>
      </w:pPr>
      <w:r>
        <w:rPr>
          <w:rFonts w:ascii="Trebuchet MS" w:hAnsi="Trebuchet MS"/>
          <w:color w:val="000000"/>
          <w:sz w:val="22"/>
          <w:szCs w:val="22"/>
        </w:rPr>
        <w:tab/>
      </w:r>
      <w:r w:rsidR="00912927" w:rsidRPr="001D483F">
        <w:rPr>
          <w:rFonts w:ascii="Trebuchet MS" w:hAnsi="Trebuchet MS"/>
          <w:color w:val="000000"/>
          <w:sz w:val="22"/>
          <w:szCs w:val="22"/>
        </w:rPr>
        <w:t xml:space="preserve">The Council’s Supplementary Planning Guidance – A Design Guide to House Extensions (2003) </w:t>
      </w:r>
      <w:r>
        <w:rPr>
          <w:rFonts w:ascii="Trebuchet MS" w:hAnsi="Trebuchet MS"/>
          <w:color w:val="000000"/>
          <w:sz w:val="22"/>
          <w:szCs w:val="22"/>
        </w:rPr>
        <w:t>st</w:t>
      </w:r>
      <w:r w:rsidRPr="001D483F">
        <w:rPr>
          <w:rFonts w:ascii="Trebuchet MS" w:hAnsi="Trebuchet MS"/>
          <w:color w:val="000000"/>
          <w:sz w:val="22"/>
          <w:szCs w:val="22"/>
        </w:rPr>
        <w:t>ates</w:t>
      </w:r>
      <w:r w:rsidR="00912927" w:rsidRPr="001D483F">
        <w:rPr>
          <w:rFonts w:ascii="Trebuchet MS" w:hAnsi="Trebuchet MS"/>
          <w:color w:val="000000"/>
          <w:sz w:val="22"/>
          <w:szCs w:val="22"/>
        </w:rPr>
        <w:t xml:space="preserve"> that two storey side extensions should normally be designed to be smaller in scale then the main house and as a rule of thumb a width of no more than half the width of the existing house is applied.  In this case the existing house is 6.5m wide. </w:t>
      </w:r>
    </w:p>
    <w:p w:rsidR="00912927" w:rsidRPr="001D483F" w:rsidRDefault="00912927" w:rsidP="00FC546D">
      <w:pPr>
        <w:pStyle w:val="ListParagraph"/>
        <w:autoSpaceDE/>
        <w:autoSpaceDN/>
        <w:ind w:left="709" w:hanging="709"/>
        <w:jc w:val="both"/>
        <w:rPr>
          <w:rFonts w:ascii="Trebuchet MS" w:hAnsi="Trebuchet MS"/>
          <w:color w:val="000000"/>
          <w:sz w:val="22"/>
          <w:szCs w:val="22"/>
        </w:rPr>
      </w:pPr>
    </w:p>
    <w:p w:rsidR="00912927" w:rsidRPr="001D483F" w:rsidRDefault="00FC546D" w:rsidP="00102082">
      <w:pPr>
        <w:pStyle w:val="ListParagraph"/>
        <w:autoSpaceDE/>
        <w:autoSpaceDN/>
        <w:ind w:left="0"/>
        <w:jc w:val="both"/>
        <w:rPr>
          <w:rFonts w:ascii="Trebuchet MS" w:hAnsi="Trebuchet MS"/>
          <w:color w:val="000000"/>
          <w:sz w:val="22"/>
          <w:szCs w:val="22"/>
        </w:rPr>
      </w:pPr>
      <w:r w:rsidRPr="001D483F">
        <w:rPr>
          <w:rFonts w:ascii="Trebuchet MS" w:hAnsi="Trebuchet MS"/>
          <w:color w:val="000000"/>
          <w:sz w:val="22"/>
          <w:szCs w:val="22"/>
        </w:rPr>
        <w:t>The proposed scheme with respect to the first floor</w:t>
      </w:r>
      <w:r w:rsidR="00912927" w:rsidRPr="001D483F">
        <w:rPr>
          <w:rFonts w:ascii="Trebuchet MS" w:hAnsi="Trebuchet MS"/>
          <w:color w:val="000000"/>
          <w:sz w:val="22"/>
          <w:szCs w:val="22"/>
        </w:rPr>
        <w:t xml:space="preserve"> side</w:t>
      </w:r>
      <w:r w:rsidRPr="001D483F">
        <w:rPr>
          <w:rFonts w:ascii="Trebuchet MS" w:hAnsi="Trebuchet MS"/>
          <w:color w:val="000000"/>
          <w:sz w:val="22"/>
          <w:szCs w:val="22"/>
        </w:rPr>
        <w:t xml:space="preserve"> extension </w:t>
      </w:r>
      <w:r w:rsidR="00102082">
        <w:rPr>
          <w:rFonts w:ascii="Trebuchet MS" w:hAnsi="Trebuchet MS"/>
          <w:color w:val="000000"/>
          <w:sz w:val="22"/>
          <w:szCs w:val="22"/>
        </w:rPr>
        <w:t xml:space="preserve">(3m wide) </w:t>
      </w:r>
      <w:r w:rsidRPr="001D483F">
        <w:rPr>
          <w:rFonts w:ascii="Trebuchet MS" w:hAnsi="Trebuchet MS"/>
          <w:color w:val="000000"/>
          <w:sz w:val="22"/>
          <w:szCs w:val="22"/>
        </w:rPr>
        <w:t>would be of an appropriate scale and design and with matching materials</w:t>
      </w:r>
      <w:r w:rsidR="00912927" w:rsidRPr="001D483F">
        <w:rPr>
          <w:rFonts w:ascii="Trebuchet MS" w:hAnsi="Trebuchet MS"/>
          <w:color w:val="000000"/>
          <w:sz w:val="22"/>
          <w:szCs w:val="22"/>
        </w:rPr>
        <w:t>, and would be of the same scale as that approved under the previous permission (140893)</w:t>
      </w:r>
      <w:r w:rsidRPr="001D483F">
        <w:rPr>
          <w:rFonts w:ascii="Trebuchet MS" w:hAnsi="Trebuchet MS"/>
          <w:color w:val="000000"/>
          <w:sz w:val="22"/>
          <w:szCs w:val="22"/>
        </w:rPr>
        <w:t>.</w:t>
      </w:r>
      <w:r w:rsidR="00912927" w:rsidRPr="001D483F">
        <w:rPr>
          <w:rFonts w:ascii="Trebuchet MS" w:hAnsi="Trebuchet MS"/>
          <w:color w:val="000000"/>
          <w:sz w:val="22"/>
          <w:szCs w:val="22"/>
        </w:rPr>
        <w:t xml:space="preserve">  </w:t>
      </w:r>
    </w:p>
    <w:p w:rsidR="00912927" w:rsidRPr="001D483F" w:rsidRDefault="00912927" w:rsidP="00102082">
      <w:pPr>
        <w:pStyle w:val="ListParagraph"/>
        <w:autoSpaceDE/>
        <w:autoSpaceDN/>
        <w:ind w:left="0"/>
        <w:jc w:val="both"/>
        <w:rPr>
          <w:rFonts w:ascii="Trebuchet MS" w:hAnsi="Trebuchet MS"/>
          <w:color w:val="000000"/>
          <w:sz w:val="22"/>
          <w:szCs w:val="22"/>
        </w:rPr>
      </w:pPr>
    </w:p>
    <w:p w:rsidR="00102082" w:rsidRDefault="00912927" w:rsidP="00102082">
      <w:pPr>
        <w:pStyle w:val="ListParagraph"/>
        <w:autoSpaceDE/>
        <w:autoSpaceDN/>
        <w:ind w:left="0"/>
        <w:jc w:val="both"/>
        <w:rPr>
          <w:rFonts w:ascii="Trebuchet MS" w:hAnsi="Trebuchet MS"/>
          <w:color w:val="000000"/>
          <w:sz w:val="22"/>
          <w:szCs w:val="22"/>
        </w:rPr>
      </w:pPr>
      <w:r w:rsidRPr="001D483F">
        <w:rPr>
          <w:rFonts w:ascii="Trebuchet MS" w:hAnsi="Trebuchet MS"/>
          <w:color w:val="000000"/>
          <w:sz w:val="22"/>
          <w:szCs w:val="22"/>
        </w:rPr>
        <w:t xml:space="preserve">Part of the character of the area is the </w:t>
      </w:r>
      <w:r w:rsidRPr="001D483F">
        <w:rPr>
          <w:rFonts w:ascii="Trebuchet MS" w:hAnsi="Trebuchet MS"/>
          <w:color w:val="000000"/>
          <w:sz w:val="22"/>
          <w:szCs w:val="22"/>
        </w:rPr>
        <w:t>spaces</w:t>
      </w:r>
      <w:r w:rsidRPr="001D483F">
        <w:rPr>
          <w:rFonts w:ascii="Trebuchet MS" w:hAnsi="Trebuchet MS"/>
          <w:color w:val="000000"/>
          <w:sz w:val="22"/>
          <w:szCs w:val="22"/>
        </w:rPr>
        <w:t xml:space="preserve"> at the end of each group of terraces</w:t>
      </w:r>
      <w:r w:rsidR="001D483F" w:rsidRPr="001D483F">
        <w:rPr>
          <w:rFonts w:ascii="Trebuchet MS" w:hAnsi="Trebuchet MS"/>
          <w:color w:val="000000"/>
          <w:sz w:val="22"/>
          <w:szCs w:val="22"/>
        </w:rPr>
        <w:t xml:space="preserve">, and although a side extension would impact on this space, it was considered acceptable (in the assessment of 140893) that a 3m extension would enable a comparably good width of 4.5m of the side garden to be retained.  </w:t>
      </w:r>
      <w:r w:rsidR="00102082">
        <w:rPr>
          <w:rFonts w:ascii="Trebuchet MS" w:hAnsi="Trebuchet MS"/>
          <w:color w:val="000000"/>
          <w:sz w:val="22"/>
          <w:szCs w:val="22"/>
        </w:rPr>
        <w:t>It is considered however, that a 4m wide extension would have a detrimental effect on the character of the area with regard to the openness of the end plots.</w:t>
      </w:r>
    </w:p>
    <w:p w:rsidR="00102082" w:rsidRDefault="00102082" w:rsidP="00102082">
      <w:pPr>
        <w:pStyle w:val="ListParagraph"/>
        <w:autoSpaceDE/>
        <w:autoSpaceDN/>
        <w:ind w:left="0"/>
        <w:jc w:val="both"/>
        <w:rPr>
          <w:rFonts w:ascii="Trebuchet MS" w:hAnsi="Trebuchet MS"/>
          <w:color w:val="000000"/>
          <w:sz w:val="22"/>
          <w:szCs w:val="22"/>
        </w:rPr>
      </w:pPr>
    </w:p>
    <w:p w:rsidR="00FC546D" w:rsidRPr="00102082" w:rsidRDefault="001D483F" w:rsidP="00102082">
      <w:pPr>
        <w:pStyle w:val="ListParagraph"/>
        <w:autoSpaceDE/>
        <w:autoSpaceDN/>
        <w:ind w:left="0"/>
        <w:jc w:val="both"/>
        <w:rPr>
          <w:rFonts w:ascii="Trebuchet MS" w:hAnsi="Trebuchet MS"/>
          <w:color w:val="000000"/>
          <w:sz w:val="22"/>
          <w:szCs w:val="22"/>
        </w:rPr>
      </w:pPr>
      <w:r w:rsidRPr="001D483F">
        <w:rPr>
          <w:rFonts w:ascii="Trebuchet MS" w:hAnsi="Trebuchet MS"/>
          <w:color w:val="000000"/>
          <w:sz w:val="22"/>
          <w:szCs w:val="22"/>
        </w:rPr>
        <w:t xml:space="preserve">Additionally there </w:t>
      </w:r>
      <w:r w:rsidR="00102082">
        <w:rPr>
          <w:rFonts w:ascii="Trebuchet MS" w:hAnsi="Trebuchet MS"/>
          <w:color w:val="000000"/>
          <w:sz w:val="22"/>
          <w:szCs w:val="22"/>
        </w:rPr>
        <w:t xml:space="preserve">is a distinct building line established by the properties to the rear on Morpeth Close.  Although </w:t>
      </w:r>
      <w:r w:rsidRPr="001D483F">
        <w:rPr>
          <w:rFonts w:ascii="Trebuchet MS" w:hAnsi="Trebuchet MS"/>
          <w:color w:val="000000"/>
          <w:sz w:val="22"/>
          <w:szCs w:val="22"/>
        </w:rPr>
        <w:t>a 3m extension would project slightly beyond the building line this was not considered so significant to be detrimental to the character of the area</w:t>
      </w:r>
      <w:r w:rsidR="00102082">
        <w:rPr>
          <w:rFonts w:ascii="Trebuchet MS" w:hAnsi="Trebuchet MS"/>
          <w:color w:val="000000"/>
          <w:sz w:val="22"/>
          <w:szCs w:val="22"/>
        </w:rPr>
        <w:t xml:space="preserve"> when considered under application 140893</w:t>
      </w:r>
      <w:r w:rsidRPr="001D483F">
        <w:rPr>
          <w:rFonts w:ascii="Trebuchet MS" w:hAnsi="Trebuchet MS"/>
          <w:color w:val="000000"/>
          <w:sz w:val="22"/>
          <w:szCs w:val="22"/>
        </w:rPr>
        <w:t xml:space="preserve">.  </w:t>
      </w:r>
      <w:r w:rsidR="0098346C">
        <w:rPr>
          <w:rFonts w:ascii="Trebuchet MS" w:hAnsi="Trebuchet MS"/>
          <w:color w:val="000000"/>
          <w:sz w:val="22"/>
          <w:szCs w:val="22"/>
        </w:rPr>
        <w:t>However, a</w:t>
      </w:r>
      <w:r w:rsidRPr="001D483F">
        <w:rPr>
          <w:rFonts w:ascii="Trebuchet MS" w:hAnsi="Trebuchet MS"/>
          <w:color w:val="000000"/>
          <w:sz w:val="22"/>
          <w:szCs w:val="22"/>
        </w:rPr>
        <w:t xml:space="preserve"> side extension of 3m is considered to be the limit of what would be acceptable in this context.  </w:t>
      </w:r>
      <w:r w:rsidR="00102082">
        <w:rPr>
          <w:rFonts w:ascii="Trebuchet MS" w:hAnsi="Trebuchet MS"/>
          <w:color w:val="000000"/>
          <w:sz w:val="22"/>
          <w:szCs w:val="22"/>
        </w:rPr>
        <w:t xml:space="preserve">A </w:t>
      </w:r>
      <w:r w:rsidRPr="001D483F">
        <w:rPr>
          <w:rFonts w:ascii="Trebuchet MS" w:hAnsi="Trebuchet MS"/>
          <w:color w:val="000000"/>
          <w:sz w:val="22"/>
          <w:szCs w:val="22"/>
        </w:rPr>
        <w:t>4m wide extension would</w:t>
      </w:r>
      <w:r w:rsidR="0098346C">
        <w:rPr>
          <w:rFonts w:ascii="Trebuchet MS" w:hAnsi="Trebuchet MS"/>
          <w:color w:val="000000"/>
          <w:sz w:val="22"/>
          <w:szCs w:val="22"/>
        </w:rPr>
        <w:t xml:space="preserve"> </w:t>
      </w:r>
      <w:r w:rsidR="00102082">
        <w:rPr>
          <w:rFonts w:ascii="Trebuchet MS" w:hAnsi="Trebuchet MS"/>
          <w:color w:val="000000"/>
          <w:sz w:val="22"/>
          <w:szCs w:val="22"/>
        </w:rPr>
        <w:t xml:space="preserve">be </w:t>
      </w:r>
      <w:r w:rsidR="00102082">
        <w:rPr>
          <w:rFonts w:ascii="Trebuchet MS" w:hAnsi="Trebuchet MS"/>
          <w:color w:val="000000"/>
          <w:sz w:val="22"/>
          <w:szCs w:val="22"/>
        </w:rPr>
        <w:lastRenderedPageBreak/>
        <w:t xml:space="preserve">considered to </w:t>
      </w:r>
      <w:r w:rsidRPr="001D483F">
        <w:rPr>
          <w:rFonts w:ascii="Trebuchet MS" w:hAnsi="Trebuchet MS"/>
          <w:color w:val="000000"/>
          <w:sz w:val="22"/>
          <w:szCs w:val="22"/>
        </w:rPr>
        <w:t xml:space="preserve">have </w:t>
      </w:r>
      <w:r w:rsidR="00102082">
        <w:rPr>
          <w:rFonts w:ascii="Trebuchet MS" w:hAnsi="Trebuchet MS"/>
          <w:color w:val="000000"/>
          <w:sz w:val="22"/>
          <w:szCs w:val="22"/>
        </w:rPr>
        <w:t xml:space="preserve">a </w:t>
      </w:r>
      <w:r w:rsidRPr="001D483F">
        <w:rPr>
          <w:rFonts w:ascii="Trebuchet MS" w:hAnsi="Trebuchet MS"/>
          <w:color w:val="000000"/>
          <w:sz w:val="22"/>
          <w:szCs w:val="22"/>
        </w:rPr>
        <w:t xml:space="preserve">detrimental </w:t>
      </w:r>
      <w:r w:rsidR="0098346C">
        <w:rPr>
          <w:rFonts w:ascii="Trebuchet MS" w:hAnsi="Trebuchet MS"/>
          <w:color w:val="000000"/>
          <w:sz w:val="22"/>
          <w:szCs w:val="22"/>
        </w:rPr>
        <w:t>effect on this aspect of the c</w:t>
      </w:r>
      <w:r w:rsidRPr="001D483F">
        <w:rPr>
          <w:rFonts w:ascii="Trebuchet MS" w:hAnsi="Trebuchet MS"/>
          <w:color w:val="000000"/>
          <w:sz w:val="22"/>
          <w:szCs w:val="22"/>
        </w:rPr>
        <w:t xml:space="preserve">haracter and </w:t>
      </w:r>
      <w:r w:rsidR="00102082" w:rsidRPr="001D483F">
        <w:rPr>
          <w:rFonts w:ascii="Trebuchet MS" w:hAnsi="Trebuchet MS"/>
          <w:color w:val="000000"/>
          <w:sz w:val="22"/>
          <w:szCs w:val="22"/>
        </w:rPr>
        <w:t>appearance</w:t>
      </w:r>
      <w:r w:rsidRPr="001D483F">
        <w:rPr>
          <w:rFonts w:ascii="Trebuchet MS" w:hAnsi="Trebuchet MS"/>
          <w:color w:val="000000"/>
          <w:sz w:val="22"/>
          <w:szCs w:val="22"/>
        </w:rPr>
        <w:t xml:space="preserve"> </w:t>
      </w:r>
      <w:r w:rsidR="00102082" w:rsidRPr="001D483F">
        <w:rPr>
          <w:rFonts w:ascii="Trebuchet MS" w:hAnsi="Trebuchet MS"/>
          <w:color w:val="000000"/>
          <w:sz w:val="22"/>
          <w:szCs w:val="22"/>
        </w:rPr>
        <w:t>of</w:t>
      </w:r>
      <w:r w:rsidRPr="001D483F">
        <w:rPr>
          <w:rFonts w:ascii="Trebuchet MS" w:hAnsi="Trebuchet MS"/>
          <w:color w:val="000000"/>
          <w:sz w:val="22"/>
          <w:szCs w:val="22"/>
        </w:rPr>
        <w:t xml:space="preserve"> the area.</w:t>
      </w:r>
      <w:r w:rsidR="00102082">
        <w:rPr>
          <w:rFonts w:ascii="Trebuchet MS" w:hAnsi="Trebuchet MS"/>
          <w:color w:val="000000"/>
          <w:sz w:val="22"/>
          <w:szCs w:val="22"/>
        </w:rPr>
        <w:t xml:space="preserve"> </w:t>
      </w:r>
    </w:p>
    <w:p w:rsidR="0098346C" w:rsidRDefault="0098346C" w:rsidP="0098346C">
      <w:pPr>
        <w:pStyle w:val="ListParagraph"/>
        <w:autoSpaceDE/>
        <w:autoSpaceDN/>
        <w:ind w:left="0"/>
        <w:jc w:val="both"/>
        <w:rPr>
          <w:rFonts w:ascii="Trebuchet MS" w:hAnsi="Trebuchet MS"/>
          <w:color w:val="000000"/>
          <w:sz w:val="22"/>
          <w:szCs w:val="22"/>
        </w:rPr>
      </w:pPr>
    </w:p>
    <w:p w:rsidR="0098346C" w:rsidRPr="001D483F" w:rsidRDefault="0098346C" w:rsidP="0098346C">
      <w:pPr>
        <w:pStyle w:val="ListParagraph"/>
        <w:autoSpaceDE/>
        <w:autoSpaceDN/>
        <w:ind w:left="0"/>
        <w:jc w:val="both"/>
        <w:rPr>
          <w:rFonts w:ascii="Trebuchet MS" w:hAnsi="Trebuchet MS"/>
          <w:color w:val="000000"/>
          <w:sz w:val="22"/>
          <w:szCs w:val="22"/>
        </w:rPr>
      </w:pPr>
      <w:r>
        <w:rPr>
          <w:rFonts w:ascii="Trebuchet MS" w:hAnsi="Trebuchet MS"/>
          <w:color w:val="000000"/>
          <w:sz w:val="22"/>
          <w:szCs w:val="22"/>
        </w:rPr>
        <w:t xml:space="preserve">The proposed </w:t>
      </w:r>
      <w:r w:rsidRPr="001D483F">
        <w:rPr>
          <w:rFonts w:ascii="Trebuchet MS" w:hAnsi="Trebuchet MS"/>
          <w:color w:val="000000"/>
          <w:sz w:val="22"/>
          <w:szCs w:val="22"/>
        </w:rPr>
        <w:t>rear extension</w:t>
      </w:r>
      <w:r>
        <w:rPr>
          <w:rFonts w:ascii="Trebuchet MS" w:hAnsi="Trebuchet MS"/>
          <w:color w:val="000000"/>
          <w:sz w:val="22"/>
          <w:szCs w:val="22"/>
        </w:rPr>
        <w:t xml:space="preserve">, which is the same as that approved </w:t>
      </w:r>
      <w:proofErr w:type="gramStart"/>
      <w:r>
        <w:rPr>
          <w:rFonts w:ascii="Trebuchet MS" w:hAnsi="Trebuchet MS"/>
          <w:color w:val="000000"/>
          <w:sz w:val="22"/>
          <w:szCs w:val="22"/>
        </w:rPr>
        <w:t>under</w:t>
      </w:r>
      <w:proofErr w:type="gramEnd"/>
      <w:r>
        <w:rPr>
          <w:rFonts w:ascii="Trebuchet MS" w:hAnsi="Trebuchet MS"/>
          <w:color w:val="000000"/>
          <w:sz w:val="22"/>
          <w:szCs w:val="22"/>
        </w:rPr>
        <w:t xml:space="preserve"> 140893, would be of </w:t>
      </w:r>
      <w:r w:rsidRPr="001D483F">
        <w:rPr>
          <w:rFonts w:ascii="Trebuchet MS" w:hAnsi="Trebuchet MS"/>
          <w:color w:val="000000"/>
          <w:sz w:val="22"/>
          <w:szCs w:val="22"/>
        </w:rPr>
        <w:t>an appropriate scale and design and with matching materials</w:t>
      </w:r>
      <w:r>
        <w:rPr>
          <w:rFonts w:ascii="Trebuchet MS" w:hAnsi="Trebuchet MS"/>
          <w:color w:val="000000"/>
          <w:sz w:val="22"/>
          <w:szCs w:val="22"/>
        </w:rPr>
        <w:t>, and sufficient garden space would be retained.</w:t>
      </w:r>
      <w:r w:rsidRPr="001D483F">
        <w:rPr>
          <w:rFonts w:ascii="Trebuchet MS" w:hAnsi="Trebuchet MS"/>
          <w:color w:val="000000"/>
          <w:sz w:val="22"/>
          <w:szCs w:val="22"/>
        </w:rPr>
        <w:t xml:space="preserve">  </w:t>
      </w:r>
    </w:p>
    <w:p w:rsidR="0098346C" w:rsidRDefault="0098346C" w:rsidP="00102082">
      <w:pPr>
        <w:pStyle w:val="BodyText"/>
        <w:adjustRightInd w:val="0"/>
        <w:jc w:val="both"/>
        <w:textAlignment w:val="baseline"/>
        <w:rPr>
          <w:rFonts w:ascii="Trebuchet MS" w:hAnsi="Trebuchet MS"/>
          <w:b w:val="0"/>
          <w:color w:val="000000"/>
          <w:sz w:val="22"/>
          <w:szCs w:val="22"/>
        </w:rPr>
      </w:pPr>
    </w:p>
    <w:p w:rsidR="00FC546D" w:rsidRPr="001C357D" w:rsidRDefault="001D483F" w:rsidP="00102082">
      <w:pPr>
        <w:pStyle w:val="BodyText"/>
        <w:adjustRightInd w:val="0"/>
        <w:jc w:val="both"/>
        <w:textAlignment w:val="baseline"/>
        <w:rPr>
          <w:rFonts w:ascii="Trebuchet MS" w:hAnsi="Trebuchet MS"/>
          <w:b w:val="0"/>
          <w:color w:val="000000"/>
          <w:sz w:val="22"/>
          <w:szCs w:val="22"/>
        </w:rPr>
      </w:pPr>
      <w:r>
        <w:rPr>
          <w:rFonts w:ascii="Trebuchet MS" w:hAnsi="Trebuchet MS"/>
          <w:b w:val="0"/>
          <w:color w:val="000000"/>
          <w:sz w:val="22"/>
          <w:szCs w:val="22"/>
        </w:rPr>
        <w:t>With respect to the two storey side extension this is considered to have a detrimental effect on the character and</w:t>
      </w:r>
      <w:r w:rsidR="00102082">
        <w:rPr>
          <w:rFonts w:ascii="Trebuchet MS" w:hAnsi="Trebuchet MS"/>
          <w:b w:val="0"/>
          <w:color w:val="000000"/>
          <w:sz w:val="22"/>
          <w:szCs w:val="22"/>
        </w:rPr>
        <w:t xml:space="preserve"> appearance of the area with regard </w:t>
      </w:r>
      <w:r>
        <w:rPr>
          <w:rFonts w:ascii="Trebuchet MS" w:hAnsi="Trebuchet MS"/>
          <w:b w:val="0"/>
          <w:color w:val="000000"/>
          <w:sz w:val="22"/>
          <w:szCs w:val="22"/>
        </w:rPr>
        <w:t xml:space="preserve">to the building line of properties on Morpeth Close and the open appearance of </w:t>
      </w:r>
      <w:r w:rsidR="00102082">
        <w:rPr>
          <w:rFonts w:ascii="Trebuchet MS" w:hAnsi="Trebuchet MS"/>
          <w:b w:val="0"/>
          <w:color w:val="000000"/>
          <w:sz w:val="22"/>
          <w:szCs w:val="22"/>
        </w:rPr>
        <w:t>land at the end of groups of terraces in the immediate area</w:t>
      </w:r>
      <w:r w:rsidR="00D51E94">
        <w:rPr>
          <w:rFonts w:ascii="Trebuchet MS" w:hAnsi="Trebuchet MS"/>
          <w:b w:val="0"/>
          <w:color w:val="000000"/>
          <w:sz w:val="22"/>
          <w:szCs w:val="22"/>
        </w:rPr>
        <w:t>.  In addition it would not be a subservient addition to the existing house.  The proposal does not t</w:t>
      </w:r>
      <w:r w:rsidR="00102082">
        <w:rPr>
          <w:rFonts w:ascii="Trebuchet MS" w:hAnsi="Trebuchet MS"/>
          <w:b w:val="0"/>
          <w:color w:val="000000"/>
          <w:sz w:val="22"/>
          <w:szCs w:val="22"/>
        </w:rPr>
        <w:t>herefore</w:t>
      </w:r>
      <w:r w:rsidR="00D51E94">
        <w:rPr>
          <w:rFonts w:ascii="Trebuchet MS" w:hAnsi="Trebuchet MS"/>
          <w:b w:val="0"/>
          <w:color w:val="000000"/>
          <w:sz w:val="22"/>
          <w:szCs w:val="22"/>
        </w:rPr>
        <w:t xml:space="preserve"> </w:t>
      </w:r>
      <w:r>
        <w:rPr>
          <w:rFonts w:ascii="Trebuchet MS" w:hAnsi="Trebuchet MS"/>
          <w:b w:val="0"/>
          <w:color w:val="000000"/>
          <w:sz w:val="22"/>
          <w:szCs w:val="22"/>
        </w:rPr>
        <w:t xml:space="preserve">accord with the </w:t>
      </w:r>
      <w:r w:rsidR="00FC546D">
        <w:rPr>
          <w:rFonts w:ascii="Trebuchet MS" w:hAnsi="Trebuchet MS"/>
          <w:b w:val="0"/>
          <w:color w:val="000000"/>
          <w:sz w:val="22"/>
          <w:szCs w:val="22"/>
        </w:rPr>
        <w:t>Reading Borough Local Development Framework Core Strategy (2008</w:t>
      </w:r>
      <w:r>
        <w:rPr>
          <w:rFonts w:ascii="Trebuchet MS" w:hAnsi="Trebuchet MS"/>
          <w:b w:val="0"/>
          <w:color w:val="000000"/>
          <w:sz w:val="22"/>
          <w:szCs w:val="22"/>
        </w:rPr>
        <w:t xml:space="preserve">, altered 2015) Policy </w:t>
      </w:r>
      <w:r w:rsidR="00FC546D">
        <w:rPr>
          <w:rFonts w:ascii="Trebuchet MS" w:hAnsi="Trebuchet MS"/>
          <w:b w:val="0"/>
          <w:color w:val="000000"/>
          <w:sz w:val="22"/>
          <w:szCs w:val="22"/>
        </w:rPr>
        <w:t xml:space="preserve">CS7 (Design and the Public Realm), </w:t>
      </w:r>
      <w:r w:rsidR="00FC546D">
        <w:rPr>
          <w:rFonts w:ascii="Trebuchet MS" w:hAnsi="Trebuchet MS"/>
          <w:b w:val="0"/>
          <w:bCs w:val="0"/>
          <w:color w:val="000000"/>
          <w:sz w:val="22"/>
          <w:szCs w:val="22"/>
        </w:rPr>
        <w:t xml:space="preserve">Reading Borough Local </w:t>
      </w:r>
      <w:r w:rsidR="00FC546D" w:rsidRPr="001C357D">
        <w:rPr>
          <w:rFonts w:ascii="Trebuchet MS" w:hAnsi="Trebuchet MS"/>
          <w:b w:val="0"/>
          <w:bCs w:val="0"/>
          <w:color w:val="000000"/>
          <w:sz w:val="22"/>
          <w:szCs w:val="22"/>
        </w:rPr>
        <w:t>Development Framework Sites and Detailed Policies Document (2012</w:t>
      </w:r>
      <w:r>
        <w:rPr>
          <w:rFonts w:ascii="Trebuchet MS" w:hAnsi="Trebuchet MS"/>
          <w:b w:val="0"/>
          <w:bCs w:val="0"/>
          <w:color w:val="000000"/>
          <w:sz w:val="22"/>
          <w:szCs w:val="22"/>
        </w:rPr>
        <w:t>, altered 2015</w:t>
      </w:r>
      <w:r w:rsidR="00FC546D" w:rsidRPr="001C357D">
        <w:rPr>
          <w:rFonts w:ascii="Trebuchet MS" w:hAnsi="Trebuchet MS"/>
          <w:b w:val="0"/>
          <w:bCs w:val="0"/>
          <w:color w:val="000000"/>
          <w:sz w:val="22"/>
          <w:szCs w:val="22"/>
        </w:rPr>
        <w:t xml:space="preserve">) </w:t>
      </w:r>
      <w:r>
        <w:rPr>
          <w:rFonts w:ascii="Trebuchet MS" w:hAnsi="Trebuchet MS"/>
          <w:b w:val="0"/>
          <w:bCs w:val="0"/>
          <w:color w:val="000000"/>
          <w:sz w:val="22"/>
          <w:szCs w:val="22"/>
        </w:rPr>
        <w:t xml:space="preserve">Policy </w:t>
      </w:r>
      <w:r w:rsidR="00FC546D" w:rsidRPr="001C357D">
        <w:rPr>
          <w:rFonts w:ascii="Trebuchet MS" w:hAnsi="Trebuchet MS"/>
          <w:b w:val="0"/>
          <w:bCs w:val="0"/>
          <w:color w:val="000000"/>
          <w:sz w:val="22"/>
          <w:szCs w:val="22"/>
        </w:rPr>
        <w:t>DM4</w:t>
      </w:r>
      <w:r>
        <w:rPr>
          <w:rFonts w:ascii="Trebuchet MS" w:hAnsi="Trebuchet MS"/>
          <w:b w:val="0"/>
          <w:bCs w:val="0"/>
          <w:color w:val="000000"/>
          <w:sz w:val="22"/>
          <w:szCs w:val="22"/>
        </w:rPr>
        <w:t>: Safeguarding Amenity</w:t>
      </w:r>
      <w:r w:rsidR="00FC546D" w:rsidRPr="001C357D">
        <w:rPr>
          <w:rFonts w:ascii="Trebuchet MS" w:hAnsi="Trebuchet MS"/>
          <w:b w:val="0"/>
          <w:bCs w:val="0"/>
          <w:color w:val="000000"/>
          <w:sz w:val="22"/>
          <w:szCs w:val="22"/>
        </w:rPr>
        <w:t xml:space="preserve"> and </w:t>
      </w:r>
      <w:r>
        <w:rPr>
          <w:rFonts w:ascii="Trebuchet MS" w:hAnsi="Trebuchet MS"/>
          <w:b w:val="0"/>
          <w:bCs w:val="0"/>
          <w:color w:val="000000"/>
          <w:sz w:val="22"/>
          <w:szCs w:val="22"/>
        </w:rPr>
        <w:t xml:space="preserve">Policy </w:t>
      </w:r>
      <w:r w:rsidR="00FC546D" w:rsidRPr="001C357D">
        <w:rPr>
          <w:rFonts w:ascii="Trebuchet MS" w:hAnsi="Trebuchet MS"/>
          <w:b w:val="0"/>
          <w:bCs w:val="0"/>
          <w:color w:val="000000"/>
          <w:sz w:val="22"/>
          <w:szCs w:val="22"/>
        </w:rPr>
        <w:t>DM9</w:t>
      </w:r>
      <w:r>
        <w:rPr>
          <w:rFonts w:ascii="Trebuchet MS" w:hAnsi="Trebuchet MS"/>
          <w:b w:val="0"/>
          <w:bCs w:val="0"/>
          <w:color w:val="000000"/>
          <w:sz w:val="22"/>
          <w:szCs w:val="22"/>
        </w:rPr>
        <w:t xml:space="preserve">: </w:t>
      </w:r>
      <w:r w:rsidR="00FC546D" w:rsidRPr="001C357D">
        <w:rPr>
          <w:rFonts w:ascii="Trebuchet MS" w:hAnsi="Trebuchet MS"/>
          <w:b w:val="0"/>
          <w:bCs w:val="0"/>
          <w:color w:val="000000"/>
          <w:sz w:val="22"/>
          <w:szCs w:val="22"/>
        </w:rPr>
        <w:t>House Extensi</w:t>
      </w:r>
      <w:r>
        <w:rPr>
          <w:rFonts w:ascii="Trebuchet MS" w:hAnsi="Trebuchet MS"/>
          <w:b w:val="0"/>
          <w:bCs w:val="0"/>
          <w:color w:val="000000"/>
          <w:sz w:val="22"/>
          <w:szCs w:val="22"/>
        </w:rPr>
        <w:t>ons</w:t>
      </w:r>
      <w:r w:rsidR="00D51E94">
        <w:rPr>
          <w:rFonts w:ascii="Trebuchet MS" w:hAnsi="Trebuchet MS"/>
          <w:b w:val="0"/>
          <w:bCs w:val="0"/>
          <w:color w:val="000000"/>
          <w:sz w:val="22"/>
          <w:szCs w:val="22"/>
        </w:rPr>
        <w:t>,</w:t>
      </w:r>
      <w:r>
        <w:rPr>
          <w:rFonts w:ascii="Trebuchet MS" w:hAnsi="Trebuchet MS"/>
          <w:b w:val="0"/>
          <w:bCs w:val="0"/>
          <w:color w:val="000000"/>
          <w:sz w:val="22"/>
          <w:szCs w:val="22"/>
        </w:rPr>
        <w:t xml:space="preserve"> and Ancillary Accommodation, and Supplementary </w:t>
      </w:r>
      <w:r w:rsidR="00102082">
        <w:rPr>
          <w:rFonts w:ascii="Trebuchet MS" w:hAnsi="Trebuchet MS"/>
          <w:b w:val="0"/>
          <w:bCs w:val="0"/>
          <w:color w:val="000000"/>
          <w:sz w:val="22"/>
          <w:szCs w:val="22"/>
        </w:rPr>
        <w:t>Planning</w:t>
      </w:r>
      <w:r>
        <w:rPr>
          <w:rFonts w:ascii="Trebuchet MS" w:hAnsi="Trebuchet MS"/>
          <w:b w:val="0"/>
          <w:bCs w:val="0"/>
          <w:color w:val="000000"/>
          <w:sz w:val="22"/>
          <w:szCs w:val="22"/>
        </w:rPr>
        <w:t xml:space="preserve"> Guidance A Design Guide to House Extensions (2003)</w:t>
      </w:r>
      <w:r w:rsidR="00FC546D" w:rsidRPr="001C357D">
        <w:rPr>
          <w:rFonts w:ascii="Trebuchet MS" w:hAnsi="Trebuchet MS"/>
          <w:b w:val="0"/>
          <w:bCs w:val="0"/>
          <w:color w:val="000000"/>
          <w:sz w:val="22"/>
          <w:szCs w:val="22"/>
        </w:rPr>
        <w:t>.</w:t>
      </w:r>
    </w:p>
    <w:p w:rsidR="00102082" w:rsidRPr="00102082" w:rsidRDefault="00102082" w:rsidP="0098346C">
      <w:pPr>
        <w:pStyle w:val="BodyText"/>
        <w:adjustRightInd w:val="0"/>
        <w:ind w:left="1134"/>
        <w:jc w:val="both"/>
        <w:textAlignment w:val="baseline"/>
        <w:rPr>
          <w:rFonts w:ascii="Trebuchet MS" w:hAnsi="Trebuchet MS"/>
          <w:b w:val="0"/>
          <w:bCs w:val="0"/>
          <w:color w:val="000000"/>
          <w:sz w:val="22"/>
          <w:szCs w:val="22"/>
          <w:u w:val="single"/>
        </w:rPr>
      </w:pPr>
    </w:p>
    <w:p w:rsidR="00FC546D" w:rsidRPr="00FD3586" w:rsidRDefault="00FC546D" w:rsidP="0098346C">
      <w:pPr>
        <w:pStyle w:val="BodyText"/>
        <w:numPr>
          <w:ilvl w:val="0"/>
          <w:numId w:val="25"/>
        </w:numPr>
        <w:adjustRightInd w:val="0"/>
        <w:ind w:hanging="1080"/>
        <w:jc w:val="both"/>
        <w:textAlignment w:val="baseline"/>
        <w:rPr>
          <w:rFonts w:ascii="Trebuchet MS" w:hAnsi="Trebuchet MS"/>
          <w:b w:val="0"/>
          <w:bCs w:val="0"/>
          <w:color w:val="000000"/>
          <w:sz w:val="22"/>
          <w:szCs w:val="22"/>
          <w:u w:val="single"/>
        </w:rPr>
      </w:pPr>
      <w:r w:rsidRPr="00FD3586">
        <w:rPr>
          <w:rFonts w:ascii="Trebuchet MS" w:hAnsi="Trebuchet MS"/>
          <w:b w:val="0"/>
          <w:color w:val="000000"/>
          <w:sz w:val="22"/>
          <w:szCs w:val="22"/>
          <w:u w:val="single"/>
        </w:rPr>
        <w:t>Residential Amenity</w:t>
      </w:r>
    </w:p>
    <w:p w:rsidR="00FC546D" w:rsidRDefault="00FC546D" w:rsidP="00FC546D">
      <w:pPr>
        <w:pStyle w:val="BodyText"/>
        <w:jc w:val="both"/>
        <w:rPr>
          <w:rFonts w:ascii="Trebuchet MS" w:hAnsi="Trebuchet MS"/>
          <w:b w:val="0"/>
          <w:color w:val="000000"/>
          <w:sz w:val="22"/>
          <w:szCs w:val="22"/>
        </w:rPr>
      </w:pPr>
    </w:p>
    <w:p w:rsidR="00FC546D" w:rsidRDefault="00FC546D" w:rsidP="0098346C">
      <w:pPr>
        <w:pStyle w:val="BodyText"/>
        <w:jc w:val="both"/>
        <w:rPr>
          <w:rFonts w:ascii="Trebuchet MS" w:hAnsi="Trebuchet MS"/>
          <w:b w:val="0"/>
          <w:bCs w:val="0"/>
          <w:color w:val="000000"/>
          <w:sz w:val="22"/>
          <w:szCs w:val="22"/>
        </w:rPr>
      </w:pPr>
      <w:r>
        <w:rPr>
          <w:rFonts w:ascii="Trebuchet MS" w:hAnsi="Trebuchet MS"/>
          <w:b w:val="0"/>
          <w:color w:val="000000"/>
          <w:sz w:val="22"/>
          <w:szCs w:val="22"/>
        </w:rPr>
        <w:t xml:space="preserve">The proposed </w:t>
      </w:r>
      <w:r w:rsidR="0098346C">
        <w:rPr>
          <w:rFonts w:ascii="Trebuchet MS" w:hAnsi="Trebuchet MS"/>
          <w:b w:val="0"/>
          <w:color w:val="000000"/>
          <w:sz w:val="22"/>
          <w:szCs w:val="22"/>
        </w:rPr>
        <w:t xml:space="preserve">extensions </w:t>
      </w:r>
      <w:r>
        <w:rPr>
          <w:rFonts w:ascii="Trebuchet MS" w:hAnsi="Trebuchet MS"/>
          <w:b w:val="0"/>
          <w:color w:val="000000"/>
          <w:sz w:val="22"/>
          <w:szCs w:val="22"/>
        </w:rPr>
        <w:t>would not have a detrimental impact on the neighbouring properties in term</w:t>
      </w:r>
      <w:r w:rsidR="0098346C">
        <w:rPr>
          <w:rFonts w:ascii="Trebuchet MS" w:hAnsi="Trebuchet MS"/>
          <w:b w:val="0"/>
          <w:color w:val="000000"/>
          <w:sz w:val="22"/>
          <w:szCs w:val="22"/>
        </w:rPr>
        <w:t>s of a loss of light, privacy or</w:t>
      </w:r>
      <w:r>
        <w:rPr>
          <w:rFonts w:ascii="Trebuchet MS" w:hAnsi="Trebuchet MS"/>
          <w:b w:val="0"/>
          <w:color w:val="000000"/>
          <w:sz w:val="22"/>
          <w:szCs w:val="22"/>
        </w:rPr>
        <w:t xml:space="preserve"> through having an overbearing impact</w:t>
      </w:r>
      <w:r w:rsidR="0098346C">
        <w:rPr>
          <w:rFonts w:ascii="Trebuchet MS" w:hAnsi="Trebuchet MS"/>
          <w:b w:val="0"/>
          <w:color w:val="000000"/>
          <w:sz w:val="22"/>
          <w:szCs w:val="22"/>
        </w:rPr>
        <w:t xml:space="preserve">, and therefore accord with </w:t>
      </w:r>
      <w:r>
        <w:rPr>
          <w:rFonts w:ascii="Trebuchet MS" w:hAnsi="Trebuchet MS"/>
          <w:b w:val="0"/>
          <w:color w:val="000000"/>
          <w:sz w:val="22"/>
          <w:szCs w:val="22"/>
        </w:rPr>
        <w:t xml:space="preserve">the Reading Borough Local Development Framework </w:t>
      </w:r>
      <w:r>
        <w:rPr>
          <w:rFonts w:ascii="Trebuchet MS" w:hAnsi="Trebuchet MS"/>
          <w:b w:val="0"/>
          <w:bCs w:val="0"/>
          <w:color w:val="000000"/>
          <w:sz w:val="22"/>
          <w:szCs w:val="22"/>
        </w:rPr>
        <w:t>Sites and Detailed Policies Document (2012</w:t>
      </w:r>
      <w:r w:rsidR="001D483F">
        <w:rPr>
          <w:rFonts w:ascii="Trebuchet MS" w:hAnsi="Trebuchet MS"/>
          <w:b w:val="0"/>
          <w:bCs w:val="0"/>
          <w:color w:val="000000"/>
          <w:sz w:val="22"/>
          <w:szCs w:val="22"/>
        </w:rPr>
        <w:t>, altered 2015</w:t>
      </w:r>
      <w:r>
        <w:rPr>
          <w:rFonts w:ascii="Trebuchet MS" w:hAnsi="Trebuchet MS"/>
          <w:b w:val="0"/>
          <w:bCs w:val="0"/>
          <w:color w:val="000000"/>
          <w:sz w:val="22"/>
          <w:szCs w:val="22"/>
        </w:rPr>
        <w:t xml:space="preserve">) </w:t>
      </w:r>
      <w:r w:rsidR="0098346C">
        <w:rPr>
          <w:rFonts w:ascii="Trebuchet MS" w:hAnsi="Trebuchet MS"/>
          <w:b w:val="0"/>
          <w:bCs w:val="0"/>
          <w:color w:val="000000"/>
          <w:sz w:val="22"/>
          <w:szCs w:val="22"/>
        </w:rPr>
        <w:t xml:space="preserve">Policy </w:t>
      </w:r>
      <w:r>
        <w:rPr>
          <w:rFonts w:ascii="Trebuchet MS" w:hAnsi="Trebuchet MS"/>
          <w:b w:val="0"/>
          <w:bCs w:val="0"/>
          <w:color w:val="000000"/>
          <w:sz w:val="22"/>
          <w:szCs w:val="22"/>
        </w:rPr>
        <w:t>DM4</w:t>
      </w:r>
      <w:r w:rsidR="001D483F">
        <w:rPr>
          <w:rFonts w:ascii="Trebuchet MS" w:hAnsi="Trebuchet MS"/>
          <w:b w:val="0"/>
          <w:bCs w:val="0"/>
          <w:color w:val="000000"/>
          <w:sz w:val="22"/>
          <w:szCs w:val="22"/>
        </w:rPr>
        <w:t>: Safeguarding Amenity</w:t>
      </w:r>
      <w:r>
        <w:rPr>
          <w:rFonts w:ascii="Trebuchet MS" w:hAnsi="Trebuchet MS"/>
          <w:b w:val="0"/>
          <w:bCs w:val="0"/>
          <w:color w:val="000000"/>
          <w:sz w:val="22"/>
          <w:szCs w:val="22"/>
        </w:rPr>
        <w:t xml:space="preserve">. </w:t>
      </w:r>
    </w:p>
    <w:p w:rsidR="00FC546D" w:rsidRDefault="00FC546D" w:rsidP="00FC546D">
      <w:pPr>
        <w:pStyle w:val="BodyText"/>
        <w:ind w:left="1134" w:hanging="425"/>
        <w:jc w:val="both"/>
        <w:rPr>
          <w:rFonts w:ascii="Trebuchet MS" w:hAnsi="Trebuchet MS"/>
          <w:b w:val="0"/>
          <w:bCs w:val="0"/>
          <w:color w:val="000000"/>
          <w:sz w:val="22"/>
          <w:szCs w:val="22"/>
        </w:rPr>
      </w:pPr>
    </w:p>
    <w:p w:rsidR="00FC546D" w:rsidRDefault="00FC546D" w:rsidP="0098346C">
      <w:pPr>
        <w:pStyle w:val="BodyText"/>
        <w:numPr>
          <w:ilvl w:val="0"/>
          <w:numId w:val="25"/>
        </w:numPr>
        <w:ind w:hanging="1080"/>
        <w:jc w:val="both"/>
        <w:rPr>
          <w:rFonts w:ascii="Trebuchet MS" w:hAnsi="Trebuchet MS"/>
          <w:b w:val="0"/>
          <w:bCs w:val="0"/>
          <w:color w:val="000000"/>
          <w:sz w:val="22"/>
          <w:szCs w:val="22"/>
        </w:rPr>
      </w:pPr>
      <w:r w:rsidRPr="00FD3586">
        <w:rPr>
          <w:rFonts w:ascii="Trebuchet MS" w:hAnsi="Trebuchet MS"/>
          <w:b w:val="0"/>
          <w:bCs w:val="0"/>
          <w:color w:val="000000"/>
          <w:sz w:val="22"/>
          <w:szCs w:val="22"/>
          <w:u w:val="single"/>
        </w:rPr>
        <w:t>Transport</w:t>
      </w:r>
    </w:p>
    <w:p w:rsidR="00FC546D" w:rsidRPr="007D34E1" w:rsidRDefault="00FC546D" w:rsidP="00FC546D">
      <w:pPr>
        <w:jc w:val="both"/>
        <w:rPr>
          <w:rFonts w:ascii="Trebuchet MS" w:hAnsi="Trebuchet MS"/>
          <w:color w:val="000000"/>
          <w:sz w:val="22"/>
          <w:szCs w:val="22"/>
        </w:rPr>
      </w:pPr>
    </w:p>
    <w:p w:rsidR="0025067D" w:rsidRPr="00453A77" w:rsidRDefault="007D34E1" w:rsidP="007D34E1">
      <w:pPr>
        <w:jc w:val="both"/>
        <w:rPr>
          <w:rFonts w:ascii="Trebuchet MS" w:eastAsia="Times New Roman" w:hAnsi="Trebuchet MS" w:cs="Trebuchet MS"/>
          <w:sz w:val="22"/>
          <w:szCs w:val="22"/>
          <w:lang w:val="en-US" w:eastAsia="en-US"/>
        </w:rPr>
      </w:pPr>
      <w:r w:rsidRPr="007D34E1">
        <w:rPr>
          <w:rFonts w:ascii="Trebuchet MS" w:hAnsi="Trebuchet MS"/>
          <w:color w:val="000000"/>
          <w:sz w:val="22"/>
          <w:szCs w:val="22"/>
        </w:rPr>
        <w:t xml:space="preserve">Transport had no objections subject to the provision of a plan, which could be conditioned, illustrating a widened access to serve the proposed 3 parking spaces.  </w:t>
      </w:r>
      <w:r w:rsidRPr="007D34E1">
        <w:rPr>
          <w:rFonts w:ascii="Trebuchet MS" w:hAnsi="Trebuchet MS"/>
          <w:color w:val="000000"/>
          <w:sz w:val="22"/>
          <w:szCs w:val="22"/>
        </w:rPr>
        <w:t xml:space="preserve">In terms of the parking provision to the front there are already dropped kerbs along Hexham Road and the widening of this </w:t>
      </w:r>
      <w:r w:rsidRPr="007D34E1">
        <w:rPr>
          <w:rFonts w:ascii="Trebuchet MS" w:hAnsi="Trebuchet MS"/>
          <w:color w:val="000000"/>
          <w:sz w:val="22"/>
          <w:szCs w:val="22"/>
        </w:rPr>
        <w:t>would not be considered to create</w:t>
      </w:r>
      <w:r w:rsidRPr="007D34E1">
        <w:rPr>
          <w:rFonts w:ascii="Trebuchet MS" w:hAnsi="Trebuchet MS"/>
          <w:color w:val="000000"/>
          <w:sz w:val="22"/>
          <w:szCs w:val="22"/>
        </w:rPr>
        <w:t xml:space="preserve"> significant safety issues.  </w:t>
      </w:r>
    </w:p>
    <w:p w:rsidR="0025067D" w:rsidRPr="007D34E1" w:rsidRDefault="0025067D" w:rsidP="00FC546D">
      <w:pPr>
        <w:jc w:val="both"/>
        <w:rPr>
          <w:rFonts w:ascii="Trebuchet MS" w:hAnsi="Trebuchet MS"/>
          <w:color w:val="000000"/>
          <w:sz w:val="22"/>
          <w:szCs w:val="22"/>
        </w:rPr>
      </w:pPr>
    </w:p>
    <w:p w:rsidR="00FC546D" w:rsidRPr="007D34E1" w:rsidRDefault="00FC546D" w:rsidP="0098346C">
      <w:pPr>
        <w:pStyle w:val="BodyText"/>
        <w:jc w:val="both"/>
        <w:rPr>
          <w:rFonts w:ascii="Trebuchet MS" w:hAnsi="Trebuchet MS"/>
          <w:b w:val="0"/>
          <w:i/>
          <w:iCs/>
          <w:color w:val="000000"/>
          <w:sz w:val="22"/>
          <w:szCs w:val="22"/>
        </w:rPr>
      </w:pPr>
      <w:r w:rsidRPr="007D34E1">
        <w:rPr>
          <w:rFonts w:ascii="Trebuchet MS" w:hAnsi="Trebuchet MS"/>
          <w:b w:val="0"/>
          <w:color w:val="000000"/>
          <w:sz w:val="22"/>
          <w:szCs w:val="22"/>
        </w:rPr>
        <w:t>The proposed scheme is therefore considered to ac</w:t>
      </w:r>
      <w:r w:rsidR="0098346C" w:rsidRPr="007D34E1">
        <w:rPr>
          <w:rFonts w:ascii="Trebuchet MS" w:hAnsi="Trebuchet MS"/>
          <w:b w:val="0"/>
          <w:color w:val="000000"/>
          <w:sz w:val="22"/>
          <w:szCs w:val="22"/>
        </w:rPr>
        <w:t xml:space="preserve">cord with Reading Borough Local </w:t>
      </w:r>
      <w:r w:rsidRPr="007D34E1">
        <w:rPr>
          <w:rFonts w:ascii="Trebuchet MS" w:hAnsi="Trebuchet MS"/>
          <w:b w:val="0"/>
          <w:color w:val="000000"/>
          <w:sz w:val="22"/>
          <w:szCs w:val="22"/>
        </w:rPr>
        <w:t>Development Framework Core Strategy (2008</w:t>
      </w:r>
      <w:r w:rsidR="007D34E1" w:rsidRPr="007D34E1">
        <w:rPr>
          <w:rFonts w:ascii="Trebuchet MS" w:hAnsi="Trebuchet MS"/>
          <w:b w:val="0"/>
          <w:color w:val="000000"/>
          <w:sz w:val="22"/>
          <w:szCs w:val="22"/>
        </w:rPr>
        <w:t>, altered 2015</w:t>
      </w:r>
      <w:r w:rsidRPr="007D34E1">
        <w:rPr>
          <w:rFonts w:ascii="Trebuchet MS" w:hAnsi="Trebuchet MS"/>
          <w:b w:val="0"/>
          <w:color w:val="000000"/>
          <w:sz w:val="22"/>
          <w:szCs w:val="22"/>
        </w:rPr>
        <w:t xml:space="preserve">) </w:t>
      </w:r>
      <w:r w:rsidR="007D34E1" w:rsidRPr="007D34E1">
        <w:rPr>
          <w:rFonts w:ascii="Trebuchet MS" w:hAnsi="Trebuchet MS"/>
          <w:b w:val="0"/>
          <w:color w:val="000000"/>
          <w:sz w:val="22"/>
          <w:szCs w:val="22"/>
        </w:rPr>
        <w:t xml:space="preserve">Policy </w:t>
      </w:r>
      <w:r w:rsidRPr="007D34E1">
        <w:rPr>
          <w:rFonts w:ascii="Trebuchet MS" w:hAnsi="Trebuchet MS"/>
          <w:b w:val="0"/>
          <w:color w:val="000000"/>
          <w:sz w:val="22"/>
          <w:szCs w:val="22"/>
        </w:rPr>
        <w:t>CS24</w:t>
      </w:r>
      <w:r w:rsidR="007D34E1" w:rsidRPr="007D34E1">
        <w:rPr>
          <w:rFonts w:ascii="Trebuchet MS" w:hAnsi="Trebuchet MS"/>
          <w:b w:val="0"/>
          <w:color w:val="000000"/>
          <w:sz w:val="22"/>
          <w:szCs w:val="22"/>
        </w:rPr>
        <w:t xml:space="preserve">: Car/Cycle Parking and </w:t>
      </w:r>
      <w:r w:rsidRPr="007D34E1">
        <w:rPr>
          <w:rFonts w:ascii="Trebuchet MS" w:hAnsi="Trebuchet MS"/>
          <w:b w:val="0"/>
          <w:color w:val="000000"/>
          <w:sz w:val="22"/>
          <w:szCs w:val="22"/>
        </w:rPr>
        <w:t xml:space="preserve">Reading Borough Local Development Framework </w:t>
      </w:r>
      <w:r w:rsidRPr="007D34E1">
        <w:rPr>
          <w:rFonts w:ascii="Trebuchet MS" w:hAnsi="Trebuchet MS"/>
          <w:b w:val="0"/>
          <w:bCs w:val="0"/>
          <w:color w:val="000000"/>
          <w:sz w:val="22"/>
          <w:szCs w:val="22"/>
        </w:rPr>
        <w:t>Sites and Detailed Policies Document (2012</w:t>
      </w:r>
      <w:r w:rsidR="007D34E1" w:rsidRPr="007D34E1">
        <w:rPr>
          <w:rFonts w:ascii="Trebuchet MS" w:hAnsi="Trebuchet MS"/>
          <w:b w:val="0"/>
          <w:bCs w:val="0"/>
          <w:color w:val="000000"/>
          <w:sz w:val="22"/>
          <w:szCs w:val="22"/>
        </w:rPr>
        <w:t>, altered 2015</w:t>
      </w:r>
      <w:r w:rsidRPr="007D34E1">
        <w:rPr>
          <w:rFonts w:ascii="Trebuchet MS" w:hAnsi="Trebuchet MS"/>
          <w:b w:val="0"/>
          <w:bCs w:val="0"/>
          <w:color w:val="000000"/>
          <w:sz w:val="22"/>
          <w:szCs w:val="22"/>
        </w:rPr>
        <w:t>)</w:t>
      </w:r>
      <w:r w:rsidR="007D34E1" w:rsidRPr="007D34E1">
        <w:rPr>
          <w:rFonts w:ascii="Trebuchet MS" w:hAnsi="Trebuchet MS"/>
          <w:b w:val="0"/>
          <w:bCs w:val="0"/>
          <w:color w:val="000000"/>
          <w:sz w:val="22"/>
          <w:szCs w:val="22"/>
        </w:rPr>
        <w:t xml:space="preserve"> Policy</w:t>
      </w:r>
      <w:r w:rsidRPr="007D34E1">
        <w:rPr>
          <w:rFonts w:ascii="Trebuchet MS" w:hAnsi="Trebuchet MS"/>
          <w:b w:val="0"/>
          <w:bCs w:val="0"/>
          <w:color w:val="000000"/>
          <w:sz w:val="22"/>
          <w:szCs w:val="22"/>
        </w:rPr>
        <w:t xml:space="preserve"> DM12</w:t>
      </w:r>
      <w:r w:rsidR="007D34E1" w:rsidRPr="007D34E1">
        <w:rPr>
          <w:rFonts w:ascii="Trebuchet MS" w:hAnsi="Trebuchet MS"/>
          <w:b w:val="0"/>
          <w:bCs w:val="0"/>
          <w:color w:val="000000"/>
          <w:sz w:val="22"/>
          <w:szCs w:val="22"/>
        </w:rPr>
        <w:t xml:space="preserve">: </w:t>
      </w:r>
      <w:r w:rsidRPr="007D34E1">
        <w:rPr>
          <w:rFonts w:ascii="Trebuchet MS" w:hAnsi="Trebuchet MS"/>
          <w:b w:val="0"/>
          <w:bCs w:val="0"/>
          <w:color w:val="000000"/>
          <w:sz w:val="22"/>
          <w:szCs w:val="22"/>
        </w:rPr>
        <w:t>Access, Traf</w:t>
      </w:r>
      <w:r w:rsidR="007D34E1" w:rsidRPr="007D34E1">
        <w:rPr>
          <w:rFonts w:ascii="Trebuchet MS" w:hAnsi="Trebuchet MS"/>
          <w:b w:val="0"/>
          <w:bCs w:val="0"/>
          <w:color w:val="000000"/>
          <w:sz w:val="22"/>
          <w:szCs w:val="22"/>
        </w:rPr>
        <w:t>fic and Highway-Related Matters</w:t>
      </w:r>
      <w:r w:rsidRPr="007D34E1">
        <w:rPr>
          <w:rFonts w:ascii="Trebuchet MS" w:hAnsi="Trebuchet MS"/>
          <w:b w:val="0"/>
          <w:bCs w:val="0"/>
          <w:color w:val="000000"/>
          <w:sz w:val="22"/>
          <w:szCs w:val="22"/>
        </w:rPr>
        <w:t>.</w:t>
      </w:r>
    </w:p>
    <w:p w:rsidR="00FC546D" w:rsidRDefault="00FC546D" w:rsidP="00C4058F">
      <w:pPr>
        <w:rPr>
          <w:rFonts w:ascii="Trebuchet MS" w:hAnsi="Trebuchet MS" w:cs="Trebuchet MS"/>
          <w:b/>
          <w:bCs/>
          <w:sz w:val="22"/>
          <w:szCs w:val="22"/>
          <w:u w:val="single"/>
        </w:rPr>
      </w:pPr>
    </w:p>
    <w:p w:rsidR="005545D9" w:rsidRDefault="005545D9" w:rsidP="00C4058F">
      <w:pPr>
        <w:rPr>
          <w:rFonts w:ascii="Trebuchet MS" w:hAnsi="Trebuchet MS" w:cs="Trebuchet MS"/>
          <w:b/>
          <w:bCs/>
          <w:sz w:val="22"/>
          <w:szCs w:val="22"/>
        </w:rPr>
      </w:pPr>
    </w:p>
    <w:p w:rsidR="00C4058F" w:rsidRDefault="00C4058F" w:rsidP="00C4058F">
      <w:pPr>
        <w:rPr>
          <w:rFonts w:ascii="Trebuchet MS" w:hAnsi="Trebuchet MS" w:cs="Trebuchet MS"/>
          <w:b/>
          <w:bCs/>
          <w:sz w:val="22"/>
          <w:szCs w:val="22"/>
        </w:rPr>
      </w:pPr>
      <w:r>
        <w:rPr>
          <w:rFonts w:ascii="Trebuchet MS" w:hAnsi="Trebuchet MS" w:cs="Trebuchet MS"/>
          <w:b/>
          <w:bCs/>
          <w:sz w:val="22"/>
          <w:szCs w:val="22"/>
        </w:rPr>
        <w:t>RECOMMENDATION:</w:t>
      </w:r>
    </w:p>
    <w:p w:rsidR="00C4058F" w:rsidRDefault="00C4058F" w:rsidP="00C4058F">
      <w:pPr>
        <w:ind w:hanging="11"/>
        <w:jc w:val="both"/>
        <w:rPr>
          <w:rFonts w:ascii="Trebuchet MS" w:hAnsi="Trebuchet MS" w:cs="Trebuchet MS"/>
          <w:sz w:val="22"/>
          <w:szCs w:val="22"/>
        </w:rPr>
      </w:pPr>
    </w:p>
    <w:p w:rsidR="00C4058F" w:rsidRDefault="0098346C" w:rsidP="00C4058F">
      <w:pPr>
        <w:ind w:hanging="11"/>
        <w:jc w:val="both"/>
        <w:rPr>
          <w:rFonts w:ascii="Trebuchet MS" w:hAnsi="Trebuchet MS" w:cs="Trebuchet MS"/>
          <w:b/>
          <w:bCs/>
          <w:sz w:val="22"/>
          <w:szCs w:val="22"/>
        </w:rPr>
      </w:pPr>
      <w:r>
        <w:rPr>
          <w:rFonts w:ascii="Trebuchet MS" w:hAnsi="Trebuchet MS" w:cs="Trebuchet MS"/>
          <w:b/>
          <w:bCs/>
          <w:sz w:val="22"/>
          <w:szCs w:val="22"/>
        </w:rPr>
        <w:t>REFUSE</w:t>
      </w:r>
    </w:p>
    <w:p w:rsidR="00C54469" w:rsidRDefault="00C54469">
      <w:pPr>
        <w:ind w:hanging="11"/>
        <w:jc w:val="both"/>
        <w:rPr>
          <w:rFonts w:ascii="Trebuchet MS" w:hAnsi="Trebuchet MS" w:cs="Trebuchet MS"/>
          <w:b/>
          <w:bCs/>
          <w:sz w:val="22"/>
          <w:szCs w:val="22"/>
        </w:rPr>
      </w:pPr>
    </w:p>
    <w:p w:rsidR="00D51E94" w:rsidRPr="00D51E94" w:rsidRDefault="007D34E1" w:rsidP="007D34E1">
      <w:pPr>
        <w:pStyle w:val="BodyText"/>
        <w:numPr>
          <w:ilvl w:val="0"/>
          <w:numId w:val="20"/>
        </w:numPr>
        <w:adjustRightInd w:val="0"/>
        <w:ind w:hanging="720"/>
        <w:jc w:val="both"/>
        <w:textAlignment w:val="baseline"/>
        <w:rPr>
          <w:rFonts w:ascii="Trebuchet MS" w:hAnsi="Trebuchet MS"/>
          <w:b w:val="0"/>
          <w:color w:val="000000"/>
          <w:sz w:val="22"/>
          <w:szCs w:val="22"/>
        </w:rPr>
      </w:pPr>
      <w:r>
        <w:rPr>
          <w:rFonts w:ascii="Trebuchet MS" w:hAnsi="Trebuchet MS"/>
          <w:b w:val="0"/>
          <w:color w:val="000000"/>
          <w:sz w:val="22"/>
          <w:szCs w:val="22"/>
        </w:rPr>
        <w:t xml:space="preserve">With respect to the two storey side extension this is considered to have a detrimental effect on the character and appearance of the area with regard to </w:t>
      </w:r>
      <w:r>
        <w:rPr>
          <w:rFonts w:ascii="Trebuchet MS" w:hAnsi="Trebuchet MS"/>
          <w:b w:val="0"/>
          <w:color w:val="000000"/>
          <w:sz w:val="22"/>
          <w:szCs w:val="22"/>
        </w:rPr>
        <w:t xml:space="preserve">extending beyond </w:t>
      </w:r>
      <w:r>
        <w:rPr>
          <w:rFonts w:ascii="Trebuchet MS" w:hAnsi="Trebuchet MS"/>
          <w:b w:val="0"/>
          <w:color w:val="000000"/>
          <w:sz w:val="22"/>
          <w:szCs w:val="22"/>
        </w:rPr>
        <w:t>the building line of properties on Morpeth Close</w:t>
      </w:r>
      <w:r>
        <w:rPr>
          <w:rFonts w:ascii="Trebuchet MS" w:hAnsi="Trebuchet MS"/>
          <w:b w:val="0"/>
          <w:color w:val="000000"/>
          <w:sz w:val="22"/>
          <w:szCs w:val="22"/>
        </w:rPr>
        <w:t xml:space="preserve">, and on the </w:t>
      </w:r>
      <w:r>
        <w:rPr>
          <w:rFonts w:ascii="Trebuchet MS" w:hAnsi="Trebuchet MS"/>
          <w:b w:val="0"/>
          <w:color w:val="000000"/>
          <w:sz w:val="22"/>
          <w:szCs w:val="22"/>
        </w:rPr>
        <w:t xml:space="preserve">open appearance of land at the end of groups of terraces in the immediate area, and therefore does not accord with the  Reading Borough Local Development Framework Core Strategy (2008, altered 2015) Policy CS7 (Design and the Public Realm), </w:t>
      </w:r>
      <w:r>
        <w:rPr>
          <w:rFonts w:ascii="Trebuchet MS" w:hAnsi="Trebuchet MS"/>
          <w:b w:val="0"/>
          <w:bCs w:val="0"/>
          <w:color w:val="000000"/>
          <w:sz w:val="22"/>
          <w:szCs w:val="22"/>
        </w:rPr>
        <w:t xml:space="preserve">Reading Borough Local </w:t>
      </w:r>
      <w:r w:rsidRPr="001C357D">
        <w:rPr>
          <w:rFonts w:ascii="Trebuchet MS" w:hAnsi="Trebuchet MS"/>
          <w:b w:val="0"/>
          <w:bCs w:val="0"/>
          <w:color w:val="000000"/>
          <w:sz w:val="22"/>
          <w:szCs w:val="22"/>
        </w:rPr>
        <w:t>Development Framework Sites and Detailed Policies Document (2012</w:t>
      </w:r>
      <w:r>
        <w:rPr>
          <w:rFonts w:ascii="Trebuchet MS" w:hAnsi="Trebuchet MS"/>
          <w:b w:val="0"/>
          <w:bCs w:val="0"/>
          <w:color w:val="000000"/>
          <w:sz w:val="22"/>
          <w:szCs w:val="22"/>
        </w:rPr>
        <w:t>, altered 2015</w:t>
      </w:r>
      <w:r w:rsidRPr="001C357D">
        <w:rPr>
          <w:rFonts w:ascii="Trebuchet MS" w:hAnsi="Trebuchet MS"/>
          <w:b w:val="0"/>
          <w:bCs w:val="0"/>
          <w:color w:val="000000"/>
          <w:sz w:val="22"/>
          <w:szCs w:val="22"/>
        </w:rPr>
        <w:t xml:space="preserve">) </w:t>
      </w:r>
      <w:r>
        <w:rPr>
          <w:rFonts w:ascii="Trebuchet MS" w:hAnsi="Trebuchet MS"/>
          <w:b w:val="0"/>
          <w:bCs w:val="0"/>
          <w:color w:val="000000"/>
          <w:sz w:val="22"/>
          <w:szCs w:val="22"/>
        </w:rPr>
        <w:t xml:space="preserve">Policy </w:t>
      </w:r>
      <w:r w:rsidRPr="001C357D">
        <w:rPr>
          <w:rFonts w:ascii="Trebuchet MS" w:hAnsi="Trebuchet MS"/>
          <w:b w:val="0"/>
          <w:bCs w:val="0"/>
          <w:color w:val="000000"/>
          <w:sz w:val="22"/>
          <w:szCs w:val="22"/>
        </w:rPr>
        <w:t>DM4</w:t>
      </w:r>
      <w:r>
        <w:rPr>
          <w:rFonts w:ascii="Trebuchet MS" w:hAnsi="Trebuchet MS"/>
          <w:b w:val="0"/>
          <w:bCs w:val="0"/>
          <w:color w:val="000000"/>
          <w:sz w:val="22"/>
          <w:szCs w:val="22"/>
        </w:rPr>
        <w:t>: Safeguarding Amenity</w:t>
      </w:r>
      <w:r w:rsidRPr="001C357D">
        <w:rPr>
          <w:rFonts w:ascii="Trebuchet MS" w:hAnsi="Trebuchet MS"/>
          <w:b w:val="0"/>
          <w:bCs w:val="0"/>
          <w:color w:val="000000"/>
          <w:sz w:val="22"/>
          <w:szCs w:val="22"/>
        </w:rPr>
        <w:t xml:space="preserve"> and </w:t>
      </w:r>
      <w:r>
        <w:rPr>
          <w:rFonts w:ascii="Trebuchet MS" w:hAnsi="Trebuchet MS"/>
          <w:b w:val="0"/>
          <w:bCs w:val="0"/>
          <w:color w:val="000000"/>
          <w:sz w:val="22"/>
          <w:szCs w:val="22"/>
        </w:rPr>
        <w:t xml:space="preserve">Policy </w:t>
      </w:r>
      <w:r w:rsidRPr="001C357D">
        <w:rPr>
          <w:rFonts w:ascii="Trebuchet MS" w:hAnsi="Trebuchet MS"/>
          <w:b w:val="0"/>
          <w:bCs w:val="0"/>
          <w:color w:val="000000"/>
          <w:sz w:val="22"/>
          <w:szCs w:val="22"/>
        </w:rPr>
        <w:t>DM9</w:t>
      </w:r>
      <w:r>
        <w:rPr>
          <w:rFonts w:ascii="Trebuchet MS" w:hAnsi="Trebuchet MS"/>
          <w:b w:val="0"/>
          <w:bCs w:val="0"/>
          <w:color w:val="000000"/>
          <w:sz w:val="22"/>
          <w:szCs w:val="22"/>
        </w:rPr>
        <w:t xml:space="preserve">: </w:t>
      </w:r>
      <w:r w:rsidRPr="001C357D">
        <w:rPr>
          <w:rFonts w:ascii="Trebuchet MS" w:hAnsi="Trebuchet MS"/>
          <w:b w:val="0"/>
          <w:bCs w:val="0"/>
          <w:color w:val="000000"/>
          <w:sz w:val="22"/>
          <w:szCs w:val="22"/>
        </w:rPr>
        <w:t>House Extensi</w:t>
      </w:r>
      <w:r>
        <w:rPr>
          <w:rFonts w:ascii="Trebuchet MS" w:hAnsi="Trebuchet MS"/>
          <w:b w:val="0"/>
          <w:bCs w:val="0"/>
          <w:color w:val="000000"/>
          <w:sz w:val="22"/>
          <w:szCs w:val="22"/>
        </w:rPr>
        <w:t>ons and Ancillary Accommodation</w:t>
      </w:r>
      <w:r w:rsidR="00D51E94">
        <w:rPr>
          <w:rFonts w:ascii="Trebuchet MS" w:hAnsi="Trebuchet MS"/>
          <w:b w:val="0"/>
          <w:bCs w:val="0"/>
          <w:color w:val="000000"/>
          <w:sz w:val="22"/>
          <w:szCs w:val="22"/>
        </w:rPr>
        <w:t>.</w:t>
      </w:r>
    </w:p>
    <w:p w:rsidR="00D51E94" w:rsidRDefault="00D51E94" w:rsidP="00D51E94">
      <w:pPr>
        <w:pStyle w:val="BodyText"/>
        <w:adjustRightInd w:val="0"/>
        <w:jc w:val="both"/>
        <w:textAlignment w:val="baseline"/>
        <w:rPr>
          <w:rFonts w:ascii="Trebuchet MS" w:hAnsi="Trebuchet MS"/>
          <w:b w:val="0"/>
          <w:bCs w:val="0"/>
          <w:color w:val="000000"/>
          <w:sz w:val="22"/>
          <w:szCs w:val="22"/>
        </w:rPr>
      </w:pPr>
    </w:p>
    <w:p w:rsidR="007D34E1" w:rsidRPr="00D51E94" w:rsidRDefault="009A7044" w:rsidP="009A7044">
      <w:pPr>
        <w:pStyle w:val="BodyText"/>
        <w:numPr>
          <w:ilvl w:val="0"/>
          <w:numId w:val="20"/>
        </w:numPr>
        <w:adjustRightInd w:val="0"/>
        <w:ind w:hanging="720"/>
        <w:jc w:val="both"/>
        <w:textAlignment w:val="baseline"/>
        <w:rPr>
          <w:rFonts w:ascii="Trebuchet MS" w:hAnsi="Trebuchet MS"/>
          <w:b w:val="0"/>
          <w:color w:val="000000"/>
          <w:sz w:val="22"/>
          <w:szCs w:val="22"/>
        </w:rPr>
      </w:pPr>
      <w:r>
        <w:rPr>
          <w:rFonts w:ascii="Trebuchet MS" w:hAnsi="Trebuchet MS"/>
          <w:b w:val="0"/>
          <w:bCs w:val="0"/>
          <w:color w:val="000000"/>
          <w:sz w:val="22"/>
          <w:szCs w:val="22"/>
        </w:rPr>
        <w:t xml:space="preserve">With respect to the </w:t>
      </w:r>
      <w:r w:rsidR="00D51E94" w:rsidRPr="00D51E94">
        <w:rPr>
          <w:rFonts w:ascii="Trebuchet MS" w:hAnsi="Trebuchet MS"/>
          <w:b w:val="0"/>
          <w:bCs w:val="0"/>
          <w:color w:val="000000"/>
          <w:sz w:val="22"/>
          <w:szCs w:val="22"/>
        </w:rPr>
        <w:t xml:space="preserve">two storey side extension is not considered to be a subservient addition to the host dwelling and therefore not in accordance with </w:t>
      </w:r>
      <w:r w:rsidR="00D51E94" w:rsidRPr="00D51E94">
        <w:rPr>
          <w:rFonts w:ascii="Trebuchet MS" w:hAnsi="Trebuchet MS"/>
          <w:b w:val="0"/>
          <w:color w:val="000000"/>
          <w:sz w:val="22"/>
          <w:szCs w:val="22"/>
        </w:rPr>
        <w:t xml:space="preserve">Reading Borough Local Development Framework Core Strategy (2008, altered 2015) Policy CS7 (Design and the Public Realm), </w:t>
      </w:r>
      <w:r w:rsidR="00D51E94" w:rsidRPr="00D51E94">
        <w:rPr>
          <w:rFonts w:ascii="Trebuchet MS" w:hAnsi="Trebuchet MS"/>
          <w:b w:val="0"/>
          <w:bCs w:val="0"/>
          <w:color w:val="000000"/>
          <w:sz w:val="22"/>
          <w:szCs w:val="22"/>
        </w:rPr>
        <w:t xml:space="preserve">Reading Borough Local Development Framework Sites and </w:t>
      </w:r>
      <w:r w:rsidR="00D51E94" w:rsidRPr="00D51E94">
        <w:rPr>
          <w:rFonts w:ascii="Trebuchet MS" w:hAnsi="Trebuchet MS"/>
          <w:b w:val="0"/>
          <w:bCs w:val="0"/>
          <w:color w:val="000000"/>
          <w:sz w:val="22"/>
          <w:szCs w:val="22"/>
        </w:rPr>
        <w:lastRenderedPageBreak/>
        <w:t>Detailed Policies Document (2012, altered 2015) Policy DM9: House Extensions and Ancillary Accommodation</w:t>
      </w:r>
      <w:r w:rsidR="00D51E94" w:rsidRPr="00D51E94">
        <w:rPr>
          <w:rFonts w:ascii="Trebuchet MS" w:hAnsi="Trebuchet MS"/>
          <w:b w:val="0"/>
          <w:bCs w:val="0"/>
          <w:color w:val="000000"/>
          <w:sz w:val="22"/>
          <w:szCs w:val="22"/>
        </w:rPr>
        <w:t xml:space="preserve">, </w:t>
      </w:r>
      <w:r w:rsidR="007D34E1" w:rsidRPr="00D51E94">
        <w:rPr>
          <w:rFonts w:ascii="Trebuchet MS" w:hAnsi="Trebuchet MS"/>
          <w:b w:val="0"/>
          <w:bCs w:val="0"/>
          <w:color w:val="000000"/>
          <w:sz w:val="22"/>
          <w:szCs w:val="22"/>
        </w:rPr>
        <w:t>and Supplementary Planning Guidance A Design Guide to House Extensions (2003).</w:t>
      </w:r>
    </w:p>
    <w:p w:rsidR="00CF2FB4" w:rsidRDefault="00CF2FB4">
      <w:pPr>
        <w:pStyle w:val="PlainText"/>
        <w:jc w:val="both"/>
        <w:rPr>
          <w:rFonts w:ascii="Trebuchet MS" w:hAnsi="Trebuchet MS" w:cs="Trebuchet MS"/>
          <w:b/>
          <w:bCs/>
          <w:sz w:val="22"/>
          <w:szCs w:val="22"/>
        </w:rPr>
      </w:pPr>
    </w:p>
    <w:p w:rsidR="00C54469" w:rsidRDefault="00C54469">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C54469" w:rsidRDefault="00CF2FB4" w:rsidP="00CF2FB4">
      <w:pPr>
        <w:numPr>
          <w:ilvl w:val="0"/>
          <w:numId w:val="26"/>
        </w:numPr>
        <w:spacing w:after="200"/>
        <w:ind w:hanging="720"/>
        <w:jc w:val="both"/>
        <w:rPr>
          <w:rFonts w:ascii="Trebuchet MS" w:hAnsi="Trebuchet MS" w:cs="Trebuchet MS"/>
          <w:sz w:val="22"/>
          <w:szCs w:val="22"/>
        </w:rPr>
      </w:pPr>
      <w:r w:rsidRPr="00CF2FB4">
        <w:rPr>
          <w:rFonts w:ascii="Trebuchet MS" w:hAnsi="Trebuchet MS" w:cs="Arial"/>
          <w:sz w:val="22"/>
          <w:szCs w:val="22"/>
        </w:rPr>
        <w:t>The local planning authority has worked positively and proactively</w:t>
      </w:r>
      <w:r>
        <w:rPr>
          <w:rFonts w:ascii="Trebuchet MS" w:hAnsi="Trebuchet MS" w:cs="Arial"/>
          <w:sz w:val="22"/>
          <w:szCs w:val="22"/>
        </w:rPr>
        <w:t xml:space="preserve"> </w:t>
      </w:r>
      <w:r w:rsidRPr="00CF2FB4">
        <w:rPr>
          <w:rFonts w:ascii="Trebuchet MS" w:hAnsi="Trebuchet MS" w:cs="Arial"/>
          <w:sz w:val="22"/>
          <w:szCs w:val="22"/>
        </w:rPr>
        <w:t>with the applicant but it has not been possible to overcome the</w:t>
      </w:r>
      <w:r>
        <w:rPr>
          <w:rFonts w:ascii="Trebuchet MS" w:hAnsi="Trebuchet MS" w:cs="Arial"/>
          <w:sz w:val="22"/>
          <w:szCs w:val="22"/>
        </w:rPr>
        <w:t xml:space="preserve"> </w:t>
      </w:r>
      <w:r w:rsidRPr="00CF2FB4">
        <w:rPr>
          <w:rFonts w:ascii="Trebuchet MS" w:hAnsi="Trebuchet MS" w:cs="Arial"/>
          <w:sz w:val="22"/>
          <w:szCs w:val="22"/>
        </w:rPr>
        <w:t>concerns raised within the prescribed target timescale and therefore</w:t>
      </w:r>
      <w:r>
        <w:rPr>
          <w:rFonts w:ascii="Trebuchet MS" w:hAnsi="Trebuchet MS" w:cs="Arial"/>
          <w:sz w:val="22"/>
          <w:szCs w:val="22"/>
        </w:rPr>
        <w:t xml:space="preserve"> </w:t>
      </w:r>
      <w:r w:rsidRPr="00CF2FB4">
        <w:rPr>
          <w:rFonts w:ascii="Trebuchet MS" w:hAnsi="Trebuchet MS" w:cs="Arial"/>
          <w:sz w:val="22"/>
          <w:szCs w:val="22"/>
        </w:rPr>
        <w:t>the decision to refuse planning permission has been taken.</w:t>
      </w:r>
    </w:p>
    <w:p w:rsidR="00CF2FB4" w:rsidRPr="00CF2FB4" w:rsidRDefault="00CF2FB4" w:rsidP="00CF2FB4">
      <w:pPr>
        <w:pStyle w:val="PlainText"/>
        <w:numPr>
          <w:ilvl w:val="0"/>
          <w:numId w:val="26"/>
        </w:numPr>
        <w:ind w:hanging="720"/>
        <w:jc w:val="both"/>
        <w:rPr>
          <w:rFonts w:ascii="Trebuchet MS" w:hAnsi="Trebuchet MS" w:cs="Trebuchet MS"/>
          <w:sz w:val="22"/>
          <w:szCs w:val="22"/>
        </w:rPr>
      </w:pPr>
      <w:bookmarkStart w:id="0" w:name="_GoBack"/>
      <w:bookmarkEnd w:id="0"/>
      <w:r w:rsidRPr="00CF2FB4">
        <w:rPr>
          <w:rFonts w:ascii="Trebuchet MS" w:hAnsi="Trebuchet MS" w:cs="Trebuchet MS"/>
          <w:sz w:val="22"/>
          <w:szCs w:val="22"/>
        </w:rPr>
        <w:t>This decision relates to the following plans and drawings:</w:t>
      </w:r>
    </w:p>
    <w:p w:rsidR="00CF2FB4" w:rsidRDefault="00CF2FB4" w:rsidP="00CF2FB4">
      <w:pPr>
        <w:pStyle w:val="PlainText"/>
        <w:jc w:val="both"/>
        <w:rPr>
          <w:rFonts w:ascii="Trebuchet MS" w:hAnsi="Trebuchet MS" w:cs="Trebuchet MS"/>
          <w:sz w:val="22"/>
          <w:szCs w:val="22"/>
        </w:rPr>
      </w:pPr>
    </w:p>
    <w:p w:rsidR="00CF2FB4" w:rsidRDefault="00CF2FB4" w:rsidP="00CF2FB4">
      <w:pPr>
        <w:pStyle w:val="PlainText"/>
        <w:jc w:val="both"/>
        <w:rPr>
          <w:rFonts w:ascii="Trebuchet MS" w:hAnsi="Trebuchet MS" w:cs="Trebuchet MS"/>
          <w:sz w:val="22"/>
          <w:szCs w:val="22"/>
        </w:rPr>
      </w:pPr>
      <w:r>
        <w:rPr>
          <w:rFonts w:ascii="Trebuchet MS" w:hAnsi="Trebuchet MS" w:cs="Trebuchet MS"/>
          <w:sz w:val="22"/>
          <w:szCs w:val="22"/>
        </w:rPr>
        <w:tab/>
      </w:r>
      <w:r>
        <w:rPr>
          <w:rFonts w:ascii="Trebuchet MS" w:hAnsi="Trebuchet MS" w:cs="Trebuchet MS"/>
          <w:sz w:val="22"/>
          <w:szCs w:val="22"/>
        </w:rPr>
        <w:t>Received 22</w:t>
      </w:r>
      <w:r w:rsidRPr="00CF2FB4">
        <w:rPr>
          <w:rFonts w:ascii="Trebuchet MS" w:hAnsi="Trebuchet MS" w:cs="Trebuchet MS"/>
          <w:sz w:val="22"/>
          <w:szCs w:val="22"/>
          <w:vertAlign w:val="superscript"/>
        </w:rPr>
        <w:t>nd</w:t>
      </w:r>
      <w:r>
        <w:rPr>
          <w:rFonts w:ascii="Trebuchet MS" w:hAnsi="Trebuchet MS" w:cs="Trebuchet MS"/>
          <w:sz w:val="22"/>
          <w:szCs w:val="22"/>
        </w:rPr>
        <w:t xml:space="preserve"> May 2017:</w:t>
      </w:r>
    </w:p>
    <w:p w:rsidR="00CF2FB4" w:rsidRDefault="00CF2FB4" w:rsidP="00CF2FB4">
      <w:pPr>
        <w:pStyle w:val="PlainText"/>
        <w:jc w:val="both"/>
        <w:rPr>
          <w:rFonts w:ascii="Trebuchet MS" w:hAnsi="Trebuchet MS" w:cs="Trebuchet MS"/>
          <w:sz w:val="22"/>
          <w:szCs w:val="22"/>
        </w:rPr>
      </w:pPr>
      <w:r>
        <w:rPr>
          <w:rFonts w:ascii="Trebuchet MS" w:hAnsi="Trebuchet MS" w:cs="Trebuchet MS"/>
          <w:sz w:val="22"/>
          <w:szCs w:val="22"/>
        </w:rPr>
        <w:tab/>
      </w:r>
      <w:r>
        <w:rPr>
          <w:rFonts w:ascii="Trebuchet MS" w:hAnsi="Trebuchet MS" w:cs="Trebuchet MS"/>
          <w:sz w:val="22"/>
          <w:szCs w:val="22"/>
        </w:rPr>
        <w:t>Existing Plans and Elevations – Drawing no: P1707-02</w:t>
      </w:r>
    </w:p>
    <w:p w:rsidR="00CF2FB4" w:rsidRDefault="00CF2FB4" w:rsidP="00CF2FB4">
      <w:pPr>
        <w:pStyle w:val="PlainText"/>
        <w:jc w:val="both"/>
        <w:rPr>
          <w:rFonts w:ascii="Trebuchet MS" w:hAnsi="Trebuchet MS" w:cs="Trebuchet MS"/>
          <w:sz w:val="22"/>
          <w:szCs w:val="22"/>
        </w:rPr>
      </w:pPr>
      <w:r>
        <w:rPr>
          <w:rFonts w:ascii="Trebuchet MS" w:hAnsi="Trebuchet MS" w:cs="Trebuchet MS"/>
          <w:sz w:val="22"/>
          <w:szCs w:val="22"/>
        </w:rPr>
        <w:tab/>
      </w:r>
      <w:r>
        <w:rPr>
          <w:rFonts w:ascii="Trebuchet MS" w:hAnsi="Trebuchet MS" w:cs="Trebuchet MS"/>
          <w:sz w:val="22"/>
          <w:szCs w:val="22"/>
        </w:rPr>
        <w:t>Proposed Plans and Elevations – Drawing no: P1707-03</w:t>
      </w:r>
    </w:p>
    <w:p w:rsidR="00CF2FB4" w:rsidRDefault="00CF2FB4" w:rsidP="00CF2FB4">
      <w:pPr>
        <w:pStyle w:val="PlainText"/>
        <w:jc w:val="both"/>
        <w:rPr>
          <w:rFonts w:ascii="Trebuchet MS" w:hAnsi="Trebuchet MS" w:cs="Trebuchet MS"/>
          <w:sz w:val="22"/>
          <w:szCs w:val="22"/>
        </w:rPr>
      </w:pPr>
    </w:p>
    <w:p w:rsidR="00CF2FB4" w:rsidRDefault="00CF2FB4" w:rsidP="00CF2FB4">
      <w:pPr>
        <w:pStyle w:val="PlainText"/>
        <w:jc w:val="both"/>
        <w:rPr>
          <w:rFonts w:ascii="Trebuchet MS" w:hAnsi="Trebuchet MS" w:cs="Trebuchet MS"/>
          <w:sz w:val="22"/>
          <w:szCs w:val="22"/>
        </w:rPr>
      </w:pPr>
      <w:r>
        <w:rPr>
          <w:rFonts w:ascii="Trebuchet MS" w:hAnsi="Trebuchet MS" w:cs="Trebuchet MS"/>
          <w:sz w:val="22"/>
          <w:szCs w:val="22"/>
        </w:rPr>
        <w:tab/>
      </w:r>
      <w:r>
        <w:rPr>
          <w:rFonts w:ascii="Trebuchet MS" w:hAnsi="Trebuchet MS" w:cs="Trebuchet MS"/>
          <w:sz w:val="22"/>
          <w:szCs w:val="22"/>
        </w:rPr>
        <w:t>Received 31</w:t>
      </w:r>
      <w:r w:rsidRPr="00CF2FB4">
        <w:rPr>
          <w:rFonts w:ascii="Trebuchet MS" w:hAnsi="Trebuchet MS" w:cs="Trebuchet MS"/>
          <w:sz w:val="22"/>
          <w:szCs w:val="22"/>
          <w:vertAlign w:val="superscript"/>
        </w:rPr>
        <w:t>st</w:t>
      </w:r>
      <w:r>
        <w:rPr>
          <w:rFonts w:ascii="Trebuchet MS" w:hAnsi="Trebuchet MS" w:cs="Trebuchet MS"/>
          <w:sz w:val="22"/>
          <w:szCs w:val="22"/>
        </w:rPr>
        <w:t xml:space="preserve"> May 2017:</w:t>
      </w:r>
    </w:p>
    <w:p w:rsidR="00CF2FB4" w:rsidRDefault="00CF2FB4" w:rsidP="00CF2FB4">
      <w:pPr>
        <w:pStyle w:val="PlainText"/>
        <w:jc w:val="both"/>
        <w:rPr>
          <w:rFonts w:ascii="Trebuchet MS" w:hAnsi="Trebuchet MS" w:cs="Trebuchet MS"/>
          <w:sz w:val="22"/>
          <w:szCs w:val="22"/>
        </w:rPr>
      </w:pPr>
      <w:r>
        <w:rPr>
          <w:rFonts w:ascii="Trebuchet MS" w:hAnsi="Trebuchet MS" w:cs="Trebuchet MS"/>
          <w:sz w:val="22"/>
          <w:szCs w:val="22"/>
        </w:rPr>
        <w:tab/>
      </w:r>
      <w:r>
        <w:rPr>
          <w:rFonts w:ascii="Trebuchet MS" w:hAnsi="Trebuchet MS" w:cs="Trebuchet MS"/>
          <w:sz w:val="22"/>
          <w:szCs w:val="22"/>
        </w:rPr>
        <w:t>Location Plan and Block Plan – Drawing no: P1707-01</w:t>
      </w:r>
    </w:p>
    <w:p w:rsidR="0098346C" w:rsidRPr="0052727B" w:rsidRDefault="0098346C" w:rsidP="0098346C">
      <w:pPr>
        <w:pStyle w:val="PlainText"/>
        <w:jc w:val="both"/>
        <w:rPr>
          <w:rFonts w:ascii="Trebuchet MS" w:hAnsi="Trebuchet MS" w:cs="Trebuchet MS"/>
          <w:sz w:val="22"/>
          <w:szCs w:val="22"/>
        </w:rPr>
      </w:pPr>
    </w:p>
    <w:sectPr w:rsidR="0098346C" w:rsidRPr="0052727B" w:rsidSect="00CD4788">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7CD" w:rsidRDefault="009327CD" w:rsidP="009327CD">
      <w:r>
        <w:separator/>
      </w:r>
    </w:p>
  </w:endnote>
  <w:endnote w:type="continuationSeparator" w:id="0">
    <w:p w:rsidR="009327CD" w:rsidRDefault="009327CD" w:rsidP="0093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7CD" w:rsidRDefault="009327CD" w:rsidP="009327CD">
      <w:r>
        <w:separator/>
      </w:r>
    </w:p>
  </w:footnote>
  <w:footnote w:type="continuationSeparator" w:id="0">
    <w:p w:rsidR="009327CD" w:rsidRDefault="009327CD" w:rsidP="00932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26A53"/>
    <w:multiLevelType w:val="multilevel"/>
    <w:tmpl w:val="862E282E"/>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3">
    <w:nsid w:val="113B3DC5"/>
    <w:multiLevelType w:val="multilevel"/>
    <w:tmpl w:val="ED6AA0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2CC4051"/>
    <w:multiLevelType w:val="hybridMultilevel"/>
    <w:tmpl w:val="6A3026B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5">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6">
    <w:nsid w:val="1BE02334"/>
    <w:multiLevelType w:val="hybridMultilevel"/>
    <w:tmpl w:val="525CFF6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nsid w:val="1F506F26"/>
    <w:multiLevelType w:val="hybridMultilevel"/>
    <w:tmpl w:val="8CFC3D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9">
    <w:nsid w:val="280E6CB3"/>
    <w:multiLevelType w:val="hybridMultilevel"/>
    <w:tmpl w:val="DC5A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1">
    <w:nsid w:val="2B6500CF"/>
    <w:multiLevelType w:val="hybridMultilevel"/>
    <w:tmpl w:val="64B83F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2">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3">
    <w:nsid w:val="36F77122"/>
    <w:multiLevelType w:val="hybridMultilevel"/>
    <w:tmpl w:val="0C1E4F8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nsid w:val="4D296914"/>
    <w:multiLevelType w:val="multilevel"/>
    <w:tmpl w:val="DD825B50"/>
    <w:lvl w:ilvl="0">
      <w:start w:val="6"/>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6D568F4"/>
    <w:multiLevelType w:val="hybridMultilevel"/>
    <w:tmpl w:val="33B62C98"/>
    <w:lvl w:ilvl="0" w:tplc="9F5617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7616589"/>
    <w:multiLevelType w:val="hybridMultilevel"/>
    <w:tmpl w:val="0F58EDD4"/>
    <w:lvl w:ilvl="0" w:tplc="7C5E9F10">
      <w:start w:val="1"/>
      <w:numFmt w:val="decimal"/>
      <w:lvlText w:val="%1)"/>
      <w:lvlJc w:val="left"/>
      <w:pPr>
        <w:ind w:left="720" w:hanging="360"/>
      </w:pPr>
      <w:rPr>
        <w:rFonts w:ascii="Trebuchet MS" w:eastAsiaTheme="minorEastAsia" w:hAnsi="Trebuchet MS"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8">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9">
    <w:nsid w:val="5D3D3FA9"/>
    <w:multiLevelType w:val="hybridMultilevel"/>
    <w:tmpl w:val="7CC049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ED25FB4"/>
    <w:multiLevelType w:val="hybridMultilevel"/>
    <w:tmpl w:val="D7CE7FBA"/>
    <w:lvl w:ilvl="0" w:tplc="75628E2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2">
    <w:nsid w:val="6C815272"/>
    <w:multiLevelType w:val="hybridMultilevel"/>
    <w:tmpl w:val="8AB238E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3">
    <w:nsid w:val="6E630C67"/>
    <w:multiLevelType w:val="hybridMultilevel"/>
    <w:tmpl w:val="B15C9848"/>
    <w:lvl w:ilvl="0" w:tplc="0DEECBB0">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24">
    <w:nsid w:val="78760DA3"/>
    <w:multiLevelType w:val="hybridMultilevel"/>
    <w:tmpl w:val="35102E8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5">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7"/>
  </w:num>
  <w:num w:numId="2">
    <w:abstractNumId w:val="10"/>
  </w:num>
  <w:num w:numId="3">
    <w:abstractNumId w:val="8"/>
  </w:num>
  <w:num w:numId="4">
    <w:abstractNumId w:val="1"/>
  </w:num>
  <w:num w:numId="5">
    <w:abstractNumId w:val="21"/>
  </w:num>
  <w:num w:numId="6">
    <w:abstractNumId w:val="5"/>
  </w:num>
  <w:num w:numId="7">
    <w:abstractNumId w:val="6"/>
  </w:num>
  <w:num w:numId="8">
    <w:abstractNumId w:val="2"/>
  </w:num>
  <w:num w:numId="9">
    <w:abstractNumId w:val="11"/>
  </w:num>
  <w:num w:numId="10">
    <w:abstractNumId w:val="22"/>
  </w:num>
  <w:num w:numId="11">
    <w:abstractNumId w:val="25"/>
  </w:num>
  <w:num w:numId="12">
    <w:abstractNumId w:val="24"/>
  </w:num>
  <w:num w:numId="13">
    <w:abstractNumId w:val="12"/>
  </w:num>
  <w:num w:numId="14">
    <w:abstractNumId w:val="4"/>
  </w:num>
  <w:num w:numId="15">
    <w:abstractNumId w:val="18"/>
  </w:num>
  <w:num w:numId="16">
    <w:abstractNumId w:val="13"/>
  </w:num>
  <w:num w:numId="17">
    <w:abstractNumId w:val="7"/>
  </w:num>
  <w:num w:numId="18">
    <w:abstractNumId w:val="23"/>
  </w:num>
  <w:num w:numId="19">
    <w:abstractNumId w:val="9"/>
  </w:num>
  <w:num w:numId="20">
    <w:abstractNumId w:val="19"/>
  </w:num>
  <w:num w:numId="21">
    <w:abstractNumId w:val="3"/>
  </w:num>
  <w:num w:numId="22">
    <w:abstractNumId w:val="14"/>
  </w:num>
  <w:num w:numId="23">
    <w:abstractNumId w:val="20"/>
  </w:num>
  <w:num w:numId="24">
    <w:abstractNumId w:val="0"/>
  </w:num>
  <w:num w:numId="25">
    <w:abstractNumId w:val="15"/>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C54469"/>
    <w:rsid w:val="000522D9"/>
    <w:rsid w:val="000A2848"/>
    <w:rsid w:val="000C1526"/>
    <w:rsid w:val="000E69C9"/>
    <w:rsid w:val="00102082"/>
    <w:rsid w:val="00113D37"/>
    <w:rsid w:val="00117FC4"/>
    <w:rsid w:val="00130C43"/>
    <w:rsid w:val="00130E0D"/>
    <w:rsid w:val="00154FFE"/>
    <w:rsid w:val="001610BF"/>
    <w:rsid w:val="001779A7"/>
    <w:rsid w:val="00184A52"/>
    <w:rsid w:val="001D483F"/>
    <w:rsid w:val="001D4DFB"/>
    <w:rsid w:val="001E1150"/>
    <w:rsid w:val="00234025"/>
    <w:rsid w:val="0025067D"/>
    <w:rsid w:val="00254D78"/>
    <w:rsid w:val="0026308E"/>
    <w:rsid w:val="00263618"/>
    <w:rsid w:val="00265560"/>
    <w:rsid w:val="00282E54"/>
    <w:rsid w:val="00291E88"/>
    <w:rsid w:val="002D1059"/>
    <w:rsid w:val="0030419C"/>
    <w:rsid w:val="00324138"/>
    <w:rsid w:val="0035030D"/>
    <w:rsid w:val="00370458"/>
    <w:rsid w:val="00395BD0"/>
    <w:rsid w:val="003A288F"/>
    <w:rsid w:val="003D2412"/>
    <w:rsid w:val="00434A06"/>
    <w:rsid w:val="00453A77"/>
    <w:rsid w:val="00465F1B"/>
    <w:rsid w:val="00491662"/>
    <w:rsid w:val="004A12CA"/>
    <w:rsid w:val="004C06AF"/>
    <w:rsid w:val="00517096"/>
    <w:rsid w:val="00525333"/>
    <w:rsid w:val="0052727B"/>
    <w:rsid w:val="00533C48"/>
    <w:rsid w:val="005545D9"/>
    <w:rsid w:val="00567749"/>
    <w:rsid w:val="00592195"/>
    <w:rsid w:val="005A3984"/>
    <w:rsid w:val="005A3D1B"/>
    <w:rsid w:val="005D7647"/>
    <w:rsid w:val="005F4AD9"/>
    <w:rsid w:val="00622A1B"/>
    <w:rsid w:val="006530FF"/>
    <w:rsid w:val="006673DB"/>
    <w:rsid w:val="006915BA"/>
    <w:rsid w:val="00693A43"/>
    <w:rsid w:val="00711093"/>
    <w:rsid w:val="00763211"/>
    <w:rsid w:val="00773714"/>
    <w:rsid w:val="007A2A84"/>
    <w:rsid w:val="007C453D"/>
    <w:rsid w:val="007C4908"/>
    <w:rsid w:val="007D34E1"/>
    <w:rsid w:val="00822FDF"/>
    <w:rsid w:val="008A65BC"/>
    <w:rsid w:val="008B6422"/>
    <w:rsid w:val="008D4ED6"/>
    <w:rsid w:val="008E1742"/>
    <w:rsid w:val="009034A5"/>
    <w:rsid w:val="00906F3A"/>
    <w:rsid w:val="0091120B"/>
    <w:rsid w:val="00912927"/>
    <w:rsid w:val="009327CD"/>
    <w:rsid w:val="00936671"/>
    <w:rsid w:val="009428F4"/>
    <w:rsid w:val="00951FFD"/>
    <w:rsid w:val="0095540D"/>
    <w:rsid w:val="009805D8"/>
    <w:rsid w:val="0098346C"/>
    <w:rsid w:val="009A1DD2"/>
    <w:rsid w:val="009A7044"/>
    <w:rsid w:val="009C3E9F"/>
    <w:rsid w:val="00A00F05"/>
    <w:rsid w:val="00A2630C"/>
    <w:rsid w:val="00A80CBA"/>
    <w:rsid w:val="00A81DAB"/>
    <w:rsid w:val="00A85853"/>
    <w:rsid w:val="00AA7D29"/>
    <w:rsid w:val="00AB0239"/>
    <w:rsid w:val="00AD26E1"/>
    <w:rsid w:val="00AD4657"/>
    <w:rsid w:val="00B05C04"/>
    <w:rsid w:val="00B0633F"/>
    <w:rsid w:val="00B32822"/>
    <w:rsid w:val="00B736BD"/>
    <w:rsid w:val="00B95AC3"/>
    <w:rsid w:val="00BD4FF1"/>
    <w:rsid w:val="00BE6289"/>
    <w:rsid w:val="00BF1490"/>
    <w:rsid w:val="00C130FE"/>
    <w:rsid w:val="00C302AE"/>
    <w:rsid w:val="00C4058F"/>
    <w:rsid w:val="00C540DE"/>
    <w:rsid w:val="00C54469"/>
    <w:rsid w:val="00CD39A1"/>
    <w:rsid w:val="00CD4788"/>
    <w:rsid w:val="00CD5F83"/>
    <w:rsid w:val="00CE0732"/>
    <w:rsid w:val="00CF2FB4"/>
    <w:rsid w:val="00D13D44"/>
    <w:rsid w:val="00D51E94"/>
    <w:rsid w:val="00D53D80"/>
    <w:rsid w:val="00D74897"/>
    <w:rsid w:val="00DA23BA"/>
    <w:rsid w:val="00DC2A24"/>
    <w:rsid w:val="00DF50C3"/>
    <w:rsid w:val="00E37AB0"/>
    <w:rsid w:val="00E42963"/>
    <w:rsid w:val="00E77E2F"/>
    <w:rsid w:val="00E83C0A"/>
    <w:rsid w:val="00E91A07"/>
    <w:rsid w:val="00E97B89"/>
    <w:rsid w:val="00EA50AC"/>
    <w:rsid w:val="00EC3E25"/>
    <w:rsid w:val="00ED60B4"/>
    <w:rsid w:val="00ED7542"/>
    <w:rsid w:val="00EE2DA0"/>
    <w:rsid w:val="00F05015"/>
    <w:rsid w:val="00F928D0"/>
    <w:rsid w:val="00F9363F"/>
    <w:rsid w:val="00FA124A"/>
    <w:rsid w:val="00FC54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 w:type="paragraph" w:styleId="BodyTextIndent">
    <w:name w:val="Body Text Indent"/>
    <w:basedOn w:val="Normal"/>
    <w:link w:val="BodyTextIndentChar"/>
    <w:uiPriority w:val="99"/>
    <w:semiHidden/>
    <w:unhideWhenUsed/>
    <w:rsid w:val="00822FDF"/>
    <w:pPr>
      <w:spacing w:after="120"/>
      <w:ind w:left="283"/>
    </w:pPr>
  </w:style>
  <w:style w:type="character" w:customStyle="1" w:styleId="BodyTextIndentChar">
    <w:name w:val="Body Text Indent Char"/>
    <w:basedOn w:val="DefaultParagraphFont"/>
    <w:link w:val="BodyTextIndent"/>
    <w:uiPriority w:val="99"/>
    <w:semiHidden/>
    <w:rsid w:val="00822FDF"/>
    <w:rPr>
      <w:rFonts w:ascii="Times New Roman" w:hAnsi="Times New Roman"/>
      <w:sz w:val="20"/>
      <w:szCs w:val="20"/>
    </w:rPr>
  </w:style>
  <w:style w:type="paragraph" w:styleId="BalloonText">
    <w:name w:val="Balloon Text"/>
    <w:basedOn w:val="Normal"/>
    <w:link w:val="BalloonTextChar"/>
    <w:uiPriority w:val="99"/>
    <w:semiHidden/>
    <w:unhideWhenUsed/>
    <w:rsid w:val="00FC546D"/>
    <w:rPr>
      <w:rFonts w:ascii="Tahoma" w:hAnsi="Tahoma" w:cs="Tahoma"/>
      <w:sz w:val="16"/>
      <w:szCs w:val="16"/>
    </w:rPr>
  </w:style>
  <w:style w:type="character" w:customStyle="1" w:styleId="BalloonTextChar">
    <w:name w:val="Balloon Text Char"/>
    <w:basedOn w:val="DefaultParagraphFont"/>
    <w:link w:val="BalloonText"/>
    <w:uiPriority w:val="99"/>
    <w:semiHidden/>
    <w:rsid w:val="00FC54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4</Pages>
  <Words>1561</Words>
  <Characters>8406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9948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6</cp:revision>
  <cp:lastPrinted>2014-08-22T09:27:00Z</cp:lastPrinted>
  <dcterms:created xsi:type="dcterms:W3CDTF">2017-07-25T11:46:00Z</dcterms:created>
  <dcterms:modified xsi:type="dcterms:W3CDTF">2017-07-25T15:09:00Z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2017-07-21T12:36:45Z</vt:filetime>
  </property>
</Properties>
</file>