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AFF" w:rsidRPr="00903AF5" w:rsidRDefault="00942AFF">
      <w:pPr>
        <w:rPr>
          <w:b/>
          <w:sz w:val="40"/>
          <w:szCs w:val="40"/>
        </w:rPr>
      </w:pPr>
      <w:r w:rsidRPr="00903AF5">
        <w:rPr>
          <w:b/>
          <w:sz w:val="40"/>
          <w:szCs w:val="40"/>
        </w:rPr>
        <w:t xml:space="preserve">PLANNING STATEMENT </w:t>
      </w:r>
    </w:p>
    <w:p w:rsidR="00942AFF" w:rsidRPr="00903AF5" w:rsidRDefault="00942AFF">
      <w:pPr>
        <w:rPr>
          <w:b/>
          <w:sz w:val="40"/>
          <w:szCs w:val="40"/>
        </w:rPr>
      </w:pPr>
    </w:p>
    <w:p w:rsidR="00942AFF" w:rsidRPr="00903AF5" w:rsidRDefault="00C07DBA">
      <w:pPr>
        <w:rPr>
          <w:b/>
          <w:sz w:val="40"/>
          <w:szCs w:val="40"/>
        </w:rPr>
      </w:pPr>
      <w:r>
        <w:rPr>
          <w:b/>
          <w:sz w:val="40"/>
          <w:szCs w:val="40"/>
        </w:rPr>
        <w:t xml:space="preserve">ADDITION OF A 3 BEDROOM ATTACHED DWELLING ON EXISTING SITE. </w:t>
      </w:r>
    </w:p>
    <w:p w:rsidR="00942AFF" w:rsidRPr="00903AF5" w:rsidRDefault="00942AFF">
      <w:pPr>
        <w:rPr>
          <w:b/>
          <w:sz w:val="40"/>
          <w:szCs w:val="40"/>
        </w:rPr>
      </w:pPr>
    </w:p>
    <w:p w:rsidR="001B4EA5" w:rsidRDefault="001B4EA5">
      <w:pPr>
        <w:rPr>
          <w:b/>
          <w:sz w:val="40"/>
          <w:szCs w:val="40"/>
        </w:rPr>
      </w:pPr>
      <w:r w:rsidRPr="001B4EA5">
        <w:rPr>
          <w:b/>
          <w:sz w:val="40"/>
          <w:szCs w:val="40"/>
        </w:rPr>
        <w:t xml:space="preserve">28 </w:t>
      </w:r>
      <w:proofErr w:type="spellStart"/>
      <w:r w:rsidRPr="001B4EA5">
        <w:rPr>
          <w:b/>
          <w:sz w:val="40"/>
          <w:szCs w:val="40"/>
        </w:rPr>
        <w:t>Eskin</w:t>
      </w:r>
      <w:proofErr w:type="spellEnd"/>
      <w:r w:rsidRPr="001B4EA5">
        <w:rPr>
          <w:b/>
          <w:sz w:val="40"/>
          <w:szCs w:val="40"/>
        </w:rPr>
        <w:t xml:space="preserve"> Close, </w:t>
      </w:r>
    </w:p>
    <w:p w:rsidR="001B4EA5" w:rsidRDefault="001B4EA5">
      <w:pPr>
        <w:rPr>
          <w:b/>
          <w:sz w:val="40"/>
          <w:szCs w:val="40"/>
        </w:rPr>
      </w:pPr>
      <w:proofErr w:type="spellStart"/>
      <w:r w:rsidRPr="001B4EA5">
        <w:rPr>
          <w:b/>
          <w:sz w:val="40"/>
          <w:szCs w:val="40"/>
        </w:rPr>
        <w:t>Tilehurst</w:t>
      </w:r>
      <w:proofErr w:type="spellEnd"/>
      <w:r w:rsidRPr="001B4EA5">
        <w:rPr>
          <w:b/>
          <w:sz w:val="40"/>
          <w:szCs w:val="40"/>
        </w:rPr>
        <w:t xml:space="preserve">, </w:t>
      </w:r>
    </w:p>
    <w:p w:rsidR="00942AFF" w:rsidRDefault="001B4EA5">
      <w:pPr>
        <w:rPr>
          <w:b/>
          <w:sz w:val="40"/>
          <w:szCs w:val="40"/>
        </w:rPr>
      </w:pPr>
      <w:r w:rsidRPr="001B4EA5">
        <w:rPr>
          <w:b/>
          <w:sz w:val="40"/>
          <w:szCs w:val="40"/>
        </w:rPr>
        <w:t>Reading</w:t>
      </w:r>
      <w:r>
        <w:rPr>
          <w:b/>
          <w:sz w:val="40"/>
          <w:szCs w:val="40"/>
        </w:rPr>
        <w:t>,</w:t>
      </w:r>
    </w:p>
    <w:p w:rsidR="001B4EA5" w:rsidRDefault="001B4EA5">
      <w:pPr>
        <w:rPr>
          <w:b/>
          <w:sz w:val="40"/>
          <w:szCs w:val="40"/>
        </w:rPr>
      </w:pPr>
      <w:r>
        <w:rPr>
          <w:b/>
          <w:sz w:val="40"/>
          <w:szCs w:val="40"/>
        </w:rPr>
        <w:t>RG30 4DU</w:t>
      </w:r>
    </w:p>
    <w:p w:rsidR="001B4EA5" w:rsidRPr="00903AF5" w:rsidRDefault="001B4EA5">
      <w:pPr>
        <w:rPr>
          <w:b/>
          <w:sz w:val="40"/>
          <w:szCs w:val="40"/>
        </w:rPr>
      </w:pPr>
    </w:p>
    <w:p w:rsidR="00942AFF" w:rsidRPr="00903AF5" w:rsidRDefault="00C07DBA">
      <w:pPr>
        <w:rPr>
          <w:b/>
          <w:sz w:val="40"/>
          <w:szCs w:val="40"/>
        </w:rPr>
      </w:pPr>
      <w:r>
        <w:rPr>
          <w:b/>
          <w:sz w:val="40"/>
          <w:szCs w:val="40"/>
        </w:rPr>
        <w:t xml:space="preserve">PLANNING </w:t>
      </w:r>
      <w:r w:rsidR="001B4EA5">
        <w:rPr>
          <w:b/>
          <w:sz w:val="40"/>
          <w:szCs w:val="40"/>
        </w:rPr>
        <w:t>Sept</w:t>
      </w:r>
      <w:r>
        <w:rPr>
          <w:b/>
          <w:sz w:val="40"/>
          <w:szCs w:val="40"/>
        </w:rPr>
        <w:t xml:space="preserve"> 2017</w:t>
      </w:r>
    </w:p>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Default="00942AFF"/>
    <w:p w:rsidR="00942AFF" w:rsidRPr="00903AF5" w:rsidRDefault="00942AFF">
      <w:pPr>
        <w:rPr>
          <w:b/>
        </w:rPr>
      </w:pPr>
      <w:r w:rsidRPr="00903AF5">
        <w:rPr>
          <w:b/>
        </w:rPr>
        <w:lastRenderedPageBreak/>
        <w:t xml:space="preserve">1. INTRODUCTION </w:t>
      </w:r>
    </w:p>
    <w:p w:rsidR="00942AFF" w:rsidRDefault="00942AFF">
      <w:r>
        <w:t xml:space="preserve">1.1. The planning application seeks full planning permission for the </w:t>
      </w:r>
      <w:r w:rsidR="00C07DBA">
        <w:t xml:space="preserve">addition of a 3 bedroom end terrace property built adjoining the </w:t>
      </w:r>
      <w:r w:rsidR="007327BC">
        <w:t>proposer’s</w:t>
      </w:r>
      <w:r w:rsidR="00C07DBA">
        <w:t xml:space="preserve"> property.  </w:t>
      </w:r>
      <w:r>
        <w:t xml:space="preserve">  </w:t>
      </w:r>
    </w:p>
    <w:p w:rsidR="00942AFF" w:rsidRDefault="00942AFF">
      <w:r>
        <w:t xml:space="preserve">1.2. This Planning Statement consists of three parts: </w:t>
      </w:r>
    </w:p>
    <w:p w:rsidR="00942AFF" w:rsidRDefault="00942AFF">
      <w:r>
        <w:sym w:font="Symbol" w:char="F0B7"/>
      </w:r>
      <w:r>
        <w:t xml:space="preserve"> Introduction and the policy context </w:t>
      </w:r>
    </w:p>
    <w:p w:rsidR="00942AFF" w:rsidRDefault="00942AFF">
      <w:r>
        <w:sym w:font="Symbol" w:char="F0B7"/>
      </w:r>
      <w:r>
        <w:t xml:space="preserve"> The merits of the application </w:t>
      </w:r>
    </w:p>
    <w:p w:rsidR="00942AFF" w:rsidRDefault="00942AFF">
      <w:r>
        <w:sym w:font="Symbol" w:char="F0B7"/>
      </w:r>
      <w:r>
        <w:t xml:space="preserve"> Conclusions </w:t>
      </w:r>
    </w:p>
    <w:p w:rsidR="00942AFF" w:rsidRDefault="00942AFF" w:rsidP="00942AFF">
      <w:r>
        <w:t xml:space="preserve">1.3. It assesses the planning considerations associated with the proposed change of use and considers the change of use in the context of the </w:t>
      </w:r>
      <w:r w:rsidR="001B4EA5">
        <w:t xml:space="preserve">Reading </w:t>
      </w:r>
      <w:r>
        <w:t xml:space="preserve">Revised local planning policy and guidance. </w:t>
      </w:r>
    </w:p>
    <w:p w:rsidR="00942AFF" w:rsidRDefault="00942AFF"/>
    <w:p w:rsidR="00942AFF" w:rsidRPr="00903AF5" w:rsidRDefault="00942AFF">
      <w:pPr>
        <w:rPr>
          <w:b/>
        </w:rPr>
      </w:pPr>
      <w:r w:rsidRPr="00903AF5">
        <w:rPr>
          <w:b/>
        </w:rPr>
        <w:t xml:space="preserve">2. THE SITE </w:t>
      </w:r>
    </w:p>
    <w:p w:rsidR="00942AFF" w:rsidRDefault="00C07DBA">
      <w:r>
        <w:t xml:space="preserve">2.1. The site is occupied by an existing 3 bedroomed </w:t>
      </w:r>
      <w:r w:rsidR="007327BC">
        <w:t>dwelling to</w:t>
      </w:r>
      <w:r>
        <w:t xml:space="preserve"> the side of the property there is a large </w:t>
      </w:r>
      <w:r w:rsidR="001B4EA5">
        <w:t>garden</w:t>
      </w:r>
      <w:r>
        <w:t xml:space="preserve"> currently </w:t>
      </w:r>
      <w:r w:rsidR="001B4EA5">
        <w:t>seating area. The Plot size totals xxx</w:t>
      </w:r>
      <w:r>
        <w:t xml:space="preserve">m2. </w:t>
      </w:r>
    </w:p>
    <w:p w:rsidR="00942AFF" w:rsidRDefault="00942AFF">
      <w:r>
        <w:t>2.</w:t>
      </w:r>
      <w:r w:rsidR="00966BAC">
        <w:t>2</w:t>
      </w:r>
      <w:r>
        <w:t xml:space="preserve">. </w:t>
      </w:r>
      <w:proofErr w:type="spellStart"/>
      <w:r w:rsidR="001B4EA5">
        <w:rPr>
          <w:rFonts w:ascii="Arial" w:hAnsi="Arial" w:cs="Arial"/>
          <w:color w:val="222222"/>
          <w:sz w:val="20"/>
          <w:szCs w:val="20"/>
          <w:shd w:val="clear" w:color="auto" w:fill="FFFFFF"/>
        </w:rPr>
        <w:t>Tilehurst</w:t>
      </w:r>
      <w:proofErr w:type="spellEnd"/>
      <w:r w:rsidR="001B4EA5">
        <w:rPr>
          <w:rFonts w:ascii="Arial" w:hAnsi="Arial" w:cs="Arial"/>
          <w:color w:val="222222"/>
          <w:sz w:val="20"/>
          <w:szCs w:val="20"/>
          <w:shd w:val="clear" w:color="auto" w:fill="FFFFFF"/>
        </w:rPr>
        <w:t xml:space="preserve"> is a suburb of the town of Reading in the English county of Berkshire. It lies to the west of the centre of Reading, and extends from the River Thames in the north to the A4 road in the south. </w:t>
      </w:r>
      <w:proofErr w:type="spellStart"/>
      <w:r w:rsidR="001B4EA5">
        <w:rPr>
          <w:rFonts w:ascii="Arial" w:hAnsi="Arial" w:cs="Arial"/>
          <w:color w:val="222222"/>
          <w:sz w:val="20"/>
          <w:szCs w:val="20"/>
          <w:shd w:val="clear" w:color="auto" w:fill="FFFFFF"/>
        </w:rPr>
        <w:t>Eskin</w:t>
      </w:r>
      <w:proofErr w:type="spellEnd"/>
      <w:r w:rsidR="001B4EA5">
        <w:rPr>
          <w:rFonts w:ascii="Arial" w:hAnsi="Arial" w:cs="Arial"/>
          <w:color w:val="222222"/>
          <w:sz w:val="20"/>
          <w:szCs w:val="20"/>
          <w:shd w:val="clear" w:color="auto" w:fill="FFFFFF"/>
        </w:rPr>
        <w:t xml:space="preserve"> Close</w:t>
      </w:r>
      <w:r w:rsidR="00C07DBA">
        <w:t xml:space="preserve"> is a </w:t>
      </w:r>
      <w:r w:rsidR="001B4EA5">
        <w:t>large</w:t>
      </w:r>
      <w:r w:rsidR="00C07DBA">
        <w:t xml:space="preserve"> residential road with </w:t>
      </w:r>
      <w:r w:rsidR="007327BC">
        <w:t>several terraced</w:t>
      </w:r>
      <w:r w:rsidR="00C07DBA">
        <w:t xml:space="preserve"> matching properties</w:t>
      </w:r>
      <w:r w:rsidR="001B4EA5">
        <w:t xml:space="preserve"> set along pedestrianised footways</w:t>
      </w:r>
      <w:r w:rsidR="00C07DBA">
        <w:t xml:space="preserve">. </w:t>
      </w:r>
    </w:p>
    <w:p w:rsidR="007327BC" w:rsidRDefault="007327BC"/>
    <w:p w:rsidR="007327BC" w:rsidRDefault="007327BC">
      <w:r>
        <w:rPr>
          <w:noProof/>
          <w:lang w:eastAsia="en-GB"/>
        </w:rPr>
        <w:drawing>
          <wp:anchor distT="0" distB="0" distL="114300" distR="114300" simplePos="0" relativeHeight="251658240" behindDoc="1" locked="0" layoutInCell="1" allowOverlap="1" wp14:anchorId="3BA972F5" wp14:editId="6EABFAD7">
            <wp:simplePos x="0" y="0"/>
            <wp:positionH relativeFrom="column">
              <wp:posOffset>571500</wp:posOffset>
            </wp:positionH>
            <wp:positionV relativeFrom="paragraph">
              <wp:posOffset>60325</wp:posOffset>
            </wp:positionV>
            <wp:extent cx="4572000" cy="3990340"/>
            <wp:effectExtent l="0" t="0" r="0" b="0"/>
            <wp:wrapTight wrapText="bothSides">
              <wp:wrapPolygon edited="0">
                <wp:start x="0" y="0"/>
                <wp:lineTo x="0" y="21449"/>
                <wp:lineTo x="21510" y="21449"/>
                <wp:lineTo x="2151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990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7BC" w:rsidRDefault="007327BC"/>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7327BC" w:rsidRDefault="007327BC">
      <w:pPr>
        <w:rPr>
          <w:b/>
        </w:rPr>
      </w:pPr>
    </w:p>
    <w:p w:rsidR="00942AFF" w:rsidRPr="00903AF5" w:rsidRDefault="007327BC">
      <w:pPr>
        <w:rPr>
          <w:b/>
        </w:rPr>
      </w:pPr>
      <w:r>
        <w:rPr>
          <w:b/>
        </w:rPr>
        <w:lastRenderedPageBreak/>
        <w:t xml:space="preserve">3. </w:t>
      </w:r>
      <w:r w:rsidR="00942AFF" w:rsidRPr="00903AF5">
        <w:rPr>
          <w:b/>
        </w:rPr>
        <w:t xml:space="preserve">THE POLICY CONTEXT </w:t>
      </w:r>
    </w:p>
    <w:p w:rsidR="00942AFF" w:rsidRDefault="00942AFF">
      <w:r>
        <w:t xml:space="preserve">3.1. This section sets out and examines the legislative and policy context relevant to the proposal. It comprises an assessment of the following: </w:t>
      </w:r>
    </w:p>
    <w:p w:rsidR="00906F07" w:rsidRPr="007327BC" w:rsidRDefault="00942AFF" w:rsidP="00906F07">
      <w:r w:rsidRPr="007327BC">
        <w:sym w:font="Symbol" w:char="F0B7"/>
      </w:r>
      <w:r w:rsidR="00966BAC" w:rsidRPr="007327BC">
        <w:t xml:space="preserve"> </w:t>
      </w:r>
      <w:r w:rsidR="001B4EA5" w:rsidRPr="007327BC">
        <w:rPr>
          <w:color w:val="222222"/>
          <w:sz w:val="14"/>
          <w:szCs w:val="14"/>
          <w:shd w:val="clear" w:color="auto" w:fill="FFFFFF"/>
        </w:rPr>
        <w:t> </w:t>
      </w:r>
      <w:proofErr w:type="gramStart"/>
      <w:r w:rsidR="001B4EA5" w:rsidRPr="007327BC">
        <w:rPr>
          <w:b/>
          <w:bCs/>
          <w:color w:val="222222"/>
          <w:shd w:val="clear" w:color="auto" w:fill="FFFFFF"/>
        </w:rPr>
        <w:t>PART 2 - Local List of Information Requirements</w:t>
      </w:r>
      <w:r w:rsidR="00906F07" w:rsidRPr="007327BC">
        <w:t>.</w:t>
      </w:r>
      <w:proofErr w:type="gramEnd"/>
      <w:r w:rsidR="00906F07" w:rsidRPr="007327BC">
        <w:t xml:space="preserve"> </w:t>
      </w:r>
    </w:p>
    <w:p w:rsidR="001B4EA5" w:rsidRPr="007327BC" w:rsidRDefault="001B4EA5" w:rsidP="001B4EA5">
      <w:pPr>
        <w:pStyle w:val="ListParagraph"/>
        <w:numPr>
          <w:ilvl w:val="0"/>
          <w:numId w:val="1"/>
        </w:numPr>
        <w:rPr>
          <w:rFonts w:cs="Arial"/>
          <w:b/>
          <w:bCs/>
          <w:color w:val="222222"/>
          <w:shd w:val="clear" w:color="auto" w:fill="FFFFFF"/>
        </w:rPr>
      </w:pPr>
      <w:r w:rsidRPr="007327BC">
        <w:rPr>
          <w:rFonts w:cs="Arial"/>
          <w:b/>
          <w:bCs/>
          <w:color w:val="222222"/>
          <w:shd w:val="clear" w:color="auto" w:fill="FFFFFF"/>
        </w:rPr>
        <w:t xml:space="preserve">Item 1 - Affordable Housing Statement and Item 27 – Viability Appraisal – </w:t>
      </w:r>
      <w:r w:rsidRPr="007327BC">
        <w:rPr>
          <w:rFonts w:cs="Arial"/>
          <w:bCs/>
          <w:color w:val="222222"/>
          <w:shd w:val="clear" w:color="auto" w:fill="FFFFFF"/>
        </w:rPr>
        <w:t>Client has acknowledged this and is willing to make a contribution to the affordable housing policy.</w:t>
      </w:r>
    </w:p>
    <w:p w:rsidR="001B4EA5" w:rsidRPr="007327BC" w:rsidRDefault="001B4EA5" w:rsidP="001B4EA5">
      <w:pPr>
        <w:pStyle w:val="ListParagraph"/>
        <w:numPr>
          <w:ilvl w:val="0"/>
          <w:numId w:val="1"/>
        </w:numPr>
        <w:shd w:val="clear" w:color="auto" w:fill="FFFFFF"/>
        <w:spacing w:after="0" w:line="240" w:lineRule="auto"/>
        <w:rPr>
          <w:rFonts w:eastAsia="Times New Roman" w:cs="Arial"/>
          <w:color w:val="222222"/>
          <w:sz w:val="19"/>
          <w:szCs w:val="19"/>
          <w:lang w:eastAsia="en-GB"/>
        </w:rPr>
      </w:pPr>
      <w:r w:rsidRPr="007327BC">
        <w:rPr>
          <w:rFonts w:eastAsia="Times New Roman" w:cs="Arial"/>
          <w:b/>
          <w:bCs/>
          <w:color w:val="222222"/>
          <w:sz w:val="24"/>
          <w:szCs w:val="24"/>
          <w:lang w:eastAsia="en-GB"/>
        </w:rPr>
        <w:t>2. Item 4 – Contaminat</w:t>
      </w:r>
      <w:bookmarkStart w:id="0" w:name="_GoBack"/>
      <w:bookmarkEnd w:id="0"/>
      <w:r w:rsidRPr="007327BC">
        <w:rPr>
          <w:rFonts w:eastAsia="Times New Roman" w:cs="Arial"/>
          <w:b/>
          <w:bCs/>
          <w:color w:val="222222"/>
          <w:sz w:val="24"/>
          <w:szCs w:val="24"/>
          <w:lang w:eastAsia="en-GB"/>
        </w:rPr>
        <w:t xml:space="preserve">ed Land Survey and Report – </w:t>
      </w:r>
      <w:r w:rsidRPr="007327BC">
        <w:rPr>
          <w:rFonts w:eastAsia="Times New Roman" w:cs="Arial"/>
          <w:bCs/>
          <w:color w:val="222222"/>
          <w:sz w:val="24"/>
          <w:szCs w:val="24"/>
          <w:lang w:eastAsia="en-GB"/>
        </w:rPr>
        <w:t>Acknowledged, survey to be carried out before work starts.</w:t>
      </w:r>
    </w:p>
    <w:p w:rsidR="001B4EA5" w:rsidRPr="007327BC" w:rsidRDefault="001B4EA5" w:rsidP="001B4EA5">
      <w:pPr>
        <w:pStyle w:val="ListParagraph"/>
        <w:numPr>
          <w:ilvl w:val="0"/>
          <w:numId w:val="1"/>
        </w:numPr>
        <w:shd w:val="clear" w:color="auto" w:fill="FFFFFF"/>
        <w:spacing w:after="0" w:line="240" w:lineRule="auto"/>
        <w:rPr>
          <w:rFonts w:eastAsia="Times New Roman" w:cs="Arial"/>
          <w:color w:val="222222"/>
          <w:sz w:val="19"/>
          <w:szCs w:val="19"/>
          <w:lang w:eastAsia="en-GB"/>
        </w:rPr>
      </w:pPr>
      <w:r w:rsidRPr="007327BC">
        <w:rPr>
          <w:rFonts w:eastAsia="Times New Roman" w:cs="Arial"/>
          <w:b/>
          <w:bCs/>
          <w:color w:val="222222"/>
          <w:sz w:val="24"/>
          <w:szCs w:val="24"/>
          <w:lang w:eastAsia="en-GB"/>
        </w:rPr>
        <w:t>3. Item 11 – Heads of Terms Proposals – S106</w:t>
      </w:r>
      <w:r w:rsidRPr="007327BC">
        <w:rPr>
          <w:rFonts w:eastAsia="Times New Roman" w:cs="Arial"/>
          <w:color w:val="222222"/>
          <w:sz w:val="24"/>
          <w:szCs w:val="24"/>
          <w:lang w:eastAsia="en-GB"/>
        </w:rPr>
        <w:t xml:space="preserve"> – </w:t>
      </w:r>
      <w:r w:rsidRPr="007327BC">
        <w:rPr>
          <w:rFonts w:eastAsia="Times New Roman" w:cs="Arial"/>
          <w:bCs/>
          <w:color w:val="222222"/>
          <w:sz w:val="24"/>
          <w:szCs w:val="24"/>
          <w:lang w:eastAsia="en-GB"/>
        </w:rPr>
        <w:t>Acknowledged, Certificate of ownership available on request.</w:t>
      </w:r>
    </w:p>
    <w:p w:rsidR="001B4EA5" w:rsidRPr="007327BC" w:rsidRDefault="001B4EA5" w:rsidP="001B4EA5">
      <w:pPr>
        <w:pStyle w:val="ListParagraph"/>
        <w:numPr>
          <w:ilvl w:val="0"/>
          <w:numId w:val="1"/>
        </w:numPr>
        <w:shd w:val="clear" w:color="auto" w:fill="FFFFFF"/>
        <w:spacing w:after="0" w:line="240" w:lineRule="auto"/>
        <w:rPr>
          <w:rFonts w:eastAsia="Times New Roman" w:cs="Arial"/>
          <w:color w:val="222222"/>
          <w:sz w:val="19"/>
          <w:szCs w:val="19"/>
          <w:lang w:eastAsia="en-GB"/>
        </w:rPr>
      </w:pPr>
      <w:r w:rsidRPr="007327BC">
        <w:rPr>
          <w:rFonts w:eastAsia="Times New Roman" w:cs="Arial"/>
          <w:b/>
          <w:bCs/>
          <w:color w:val="222222"/>
          <w:sz w:val="24"/>
          <w:szCs w:val="24"/>
          <w:lang w:eastAsia="en-GB"/>
        </w:rPr>
        <w:t>4. Item 13 - Landscape Principles</w:t>
      </w:r>
      <w:r w:rsidRPr="007327BC">
        <w:rPr>
          <w:rFonts w:eastAsia="Times New Roman" w:cs="Arial"/>
          <w:color w:val="222222"/>
          <w:sz w:val="24"/>
          <w:szCs w:val="24"/>
          <w:lang w:eastAsia="en-GB"/>
        </w:rPr>
        <w:t> – Exiting landscaping to be untouched and unaffected.</w:t>
      </w:r>
    </w:p>
    <w:p w:rsidR="001B4EA5" w:rsidRPr="007327BC" w:rsidRDefault="001B4EA5" w:rsidP="001B4EA5">
      <w:pPr>
        <w:pStyle w:val="ListParagraph"/>
        <w:numPr>
          <w:ilvl w:val="0"/>
          <w:numId w:val="1"/>
        </w:numPr>
        <w:shd w:val="clear" w:color="auto" w:fill="FFFFFF"/>
        <w:spacing w:after="0" w:line="240" w:lineRule="auto"/>
        <w:rPr>
          <w:rFonts w:eastAsia="Times New Roman" w:cs="Arial"/>
          <w:color w:val="222222"/>
          <w:sz w:val="19"/>
          <w:szCs w:val="19"/>
          <w:lang w:eastAsia="en-GB"/>
        </w:rPr>
      </w:pPr>
      <w:r w:rsidRPr="007327BC">
        <w:rPr>
          <w:rFonts w:eastAsia="Times New Roman" w:cs="Arial"/>
          <w:b/>
          <w:bCs/>
          <w:color w:val="222222"/>
          <w:sz w:val="24"/>
          <w:szCs w:val="24"/>
          <w:lang w:eastAsia="en-GB"/>
        </w:rPr>
        <w:t xml:space="preserve">5. Item 25 – Vehicle (including cycle) parking and waste collection details </w:t>
      </w:r>
      <w:r w:rsidRPr="007327BC">
        <w:rPr>
          <w:rFonts w:eastAsia="Times New Roman" w:cs="Arial"/>
          <w:bCs/>
          <w:color w:val="222222"/>
          <w:sz w:val="24"/>
          <w:szCs w:val="24"/>
          <w:lang w:eastAsia="en-GB"/>
        </w:rPr>
        <w:t xml:space="preserve">– Waste collection and storage to be as existing. There is no off road parking at all at the property however there are designated on street bays located on </w:t>
      </w:r>
      <w:proofErr w:type="spellStart"/>
      <w:r w:rsidRPr="007327BC">
        <w:rPr>
          <w:rFonts w:eastAsia="Times New Roman" w:cs="Arial"/>
          <w:bCs/>
          <w:color w:val="222222"/>
          <w:sz w:val="24"/>
          <w:szCs w:val="24"/>
          <w:lang w:eastAsia="en-GB"/>
        </w:rPr>
        <w:t>Eskin</w:t>
      </w:r>
      <w:proofErr w:type="spellEnd"/>
      <w:r w:rsidRPr="007327BC">
        <w:rPr>
          <w:rFonts w:eastAsia="Times New Roman" w:cs="Arial"/>
          <w:bCs/>
          <w:color w:val="222222"/>
          <w:sz w:val="24"/>
          <w:szCs w:val="24"/>
          <w:lang w:eastAsia="en-GB"/>
        </w:rPr>
        <w:t xml:space="preserve"> Close and surrounding roads.</w:t>
      </w:r>
      <w:r w:rsidRPr="007327BC">
        <w:rPr>
          <w:rFonts w:eastAsia="Times New Roman" w:cs="Arial"/>
          <w:b/>
          <w:bCs/>
          <w:color w:val="222222"/>
          <w:sz w:val="24"/>
          <w:szCs w:val="24"/>
          <w:lang w:eastAsia="en-GB"/>
        </w:rPr>
        <w:t xml:space="preserve"> </w:t>
      </w:r>
    </w:p>
    <w:p w:rsidR="001B4EA5" w:rsidRDefault="001B4EA5" w:rsidP="001B4EA5">
      <w:pPr>
        <w:shd w:val="clear" w:color="auto" w:fill="FFFFFF"/>
        <w:spacing w:after="0" w:line="240" w:lineRule="auto"/>
        <w:rPr>
          <w:rFonts w:ascii="Arial" w:eastAsia="Times New Roman" w:hAnsi="Arial" w:cs="Arial"/>
          <w:color w:val="222222"/>
          <w:sz w:val="19"/>
          <w:szCs w:val="19"/>
          <w:lang w:eastAsia="en-GB"/>
        </w:rPr>
      </w:pPr>
    </w:p>
    <w:p w:rsidR="001B4EA5" w:rsidRPr="001B4EA5" w:rsidRDefault="001B4EA5" w:rsidP="001B4EA5">
      <w:pPr>
        <w:shd w:val="clear" w:color="auto" w:fill="FFFFFF"/>
        <w:spacing w:after="0" w:line="240" w:lineRule="auto"/>
        <w:rPr>
          <w:rFonts w:ascii="Arial" w:eastAsia="Times New Roman" w:hAnsi="Arial" w:cs="Arial"/>
          <w:color w:val="222222"/>
          <w:sz w:val="19"/>
          <w:szCs w:val="19"/>
          <w:lang w:eastAsia="en-GB"/>
        </w:rPr>
      </w:pPr>
    </w:p>
    <w:p w:rsidR="00256386" w:rsidRPr="00DE53E4" w:rsidRDefault="007327BC">
      <w:pPr>
        <w:rPr>
          <w:b/>
        </w:rPr>
      </w:pPr>
      <w:r>
        <w:rPr>
          <w:b/>
        </w:rPr>
        <w:t>4</w:t>
      </w:r>
      <w:r w:rsidR="00942AFF" w:rsidRPr="00DE53E4">
        <w:rPr>
          <w:b/>
        </w:rPr>
        <w:t xml:space="preserve">. CONCLUSION </w:t>
      </w:r>
    </w:p>
    <w:p w:rsidR="00DE53E4" w:rsidRDefault="007327BC" w:rsidP="00DE53E4">
      <w:r>
        <w:t>4</w:t>
      </w:r>
      <w:r w:rsidR="00942AFF">
        <w:t>.1</w:t>
      </w:r>
      <w:r w:rsidR="00DE53E4">
        <w:t xml:space="preserve">. The Application would greatly improve the existing use of the </w:t>
      </w:r>
      <w:r w:rsidR="003D3DB5">
        <w:t>plot</w:t>
      </w:r>
      <w:r w:rsidR="00DE53E4">
        <w:t xml:space="preserve"> and would provide a beautiful family home. </w:t>
      </w:r>
    </w:p>
    <w:p w:rsidR="00DE53E4" w:rsidRDefault="007327BC" w:rsidP="00DE53E4">
      <w:r>
        <w:t>4</w:t>
      </w:r>
      <w:r w:rsidR="00DE53E4">
        <w:t xml:space="preserve">.2. The </w:t>
      </w:r>
      <w:r w:rsidR="003D3DB5">
        <w:t xml:space="preserve">proposed new dwelling will follow the building line and ridge line of the existing property which would keep everything neat and with minimal impact. </w:t>
      </w:r>
    </w:p>
    <w:p w:rsidR="001D40AD" w:rsidRDefault="001D40AD"/>
    <w:sectPr w:rsidR="001D40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721928"/>
    <w:multiLevelType w:val="hybridMultilevel"/>
    <w:tmpl w:val="D158B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AFF"/>
    <w:rsid w:val="00171955"/>
    <w:rsid w:val="001B4EA5"/>
    <w:rsid w:val="001D40AD"/>
    <w:rsid w:val="00256386"/>
    <w:rsid w:val="00273FB1"/>
    <w:rsid w:val="003D3DB5"/>
    <w:rsid w:val="007327BC"/>
    <w:rsid w:val="00903AF5"/>
    <w:rsid w:val="00906F07"/>
    <w:rsid w:val="00942AFF"/>
    <w:rsid w:val="00966BAC"/>
    <w:rsid w:val="00C07DBA"/>
    <w:rsid w:val="00C84587"/>
    <w:rsid w:val="00DE53E4"/>
    <w:rsid w:val="00E64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EA5"/>
    <w:pPr>
      <w:ind w:left="720"/>
      <w:contextualSpacing/>
    </w:pPr>
  </w:style>
  <w:style w:type="paragraph" w:styleId="BalloonText">
    <w:name w:val="Balloon Text"/>
    <w:basedOn w:val="Normal"/>
    <w:link w:val="BalloonTextChar"/>
    <w:uiPriority w:val="99"/>
    <w:semiHidden/>
    <w:unhideWhenUsed/>
    <w:rsid w:val="00732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7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EA5"/>
    <w:pPr>
      <w:ind w:left="720"/>
      <w:contextualSpacing/>
    </w:pPr>
  </w:style>
  <w:style w:type="paragraph" w:styleId="BalloonText">
    <w:name w:val="Balloon Text"/>
    <w:basedOn w:val="Normal"/>
    <w:link w:val="BalloonTextChar"/>
    <w:uiPriority w:val="99"/>
    <w:semiHidden/>
    <w:unhideWhenUsed/>
    <w:rsid w:val="00732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7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549510">
      <w:bodyDiv w:val="1"/>
      <w:marLeft w:val="0"/>
      <w:marRight w:val="0"/>
      <w:marTop w:val="0"/>
      <w:marBottom w:val="0"/>
      <w:divBdr>
        <w:top w:val="none" w:sz="0" w:space="0" w:color="auto"/>
        <w:left w:val="none" w:sz="0" w:space="0" w:color="auto"/>
        <w:bottom w:val="none" w:sz="0" w:space="0" w:color="auto"/>
        <w:right w:val="none" w:sz="0" w:space="0" w:color="auto"/>
      </w:divBdr>
    </w:div>
    <w:div w:id="155512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London Borough of Richmond Upon Thames</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trevaskis</dc:creator>
  <cp:lastModifiedBy>Rob Trevaskis</cp:lastModifiedBy>
  <cp:revision>4</cp:revision>
  <dcterms:created xsi:type="dcterms:W3CDTF">2017-04-04T11:09:00Z</dcterms:created>
  <dcterms:modified xsi:type="dcterms:W3CDTF">2017-09-14T13:59:00Z</dcterms:modified>
</cp:coreProperties>
</file>