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C67" w:rsidRPr="00565FFE" w:rsidRDefault="00B42C67" w:rsidP="00B42C67">
      <w:pPr>
        <w:pStyle w:val="Heading3"/>
        <w:rPr>
          <w:rFonts w:ascii="Trebuchet MS" w:hAnsi="Trebuchet MS"/>
          <w:b w:val="0"/>
          <w:color w:val="000000"/>
          <w:sz w:val="24"/>
          <w:szCs w:val="24"/>
        </w:rPr>
      </w:pPr>
      <w:r w:rsidRPr="00565FFE">
        <w:rPr>
          <w:rFonts w:ascii="Trebuchet MS" w:hAnsi="Trebuchet MS"/>
          <w:color w:val="000000"/>
          <w:sz w:val="24"/>
          <w:szCs w:val="24"/>
        </w:rPr>
        <w:t>Delegated Application Report</w:t>
      </w:r>
      <w:r w:rsidRPr="00565FFE">
        <w:rPr>
          <w:rFonts w:ascii="Trebuchet MS" w:hAnsi="Trebuchet MS"/>
          <w:color w:val="000000"/>
          <w:sz w:val="24"/>
          <w:szCs w:val="24"/>
        </w:rPr>
        <w:tab/>
      </w:r>
      <w:r w:rsidRPr="00565FFE">
        <w:rPr>
          <w:rFonts w:ascii="Trebuchet MS" w:hAnsi="Trebuchet MS"/>
          <w:color w:val="000000"/>
          <w:sz w:val="24"/>
          <w:szCs w:val="24"/>
        </w:rPr>
        <w:tab/>
      </w:r>
      <w:r w:rsidRPr="00565FFE">
        <w:rPr>
          <w:rFonts w:ascii="Trebuchet MS" w:hAnsi="Trebuchet MS"/>
          <w:color w:val="000000"/>
          <w:sz w:val="24"/>
          <w:szCs w:val="24"/>
        </w:rPr>
        <w:tab/>
        <w:t>Target Date:</w:t>
      </w:r>
      <w:r w:rsidRPr="00565FFE">
        <w:rPr>
          <w:rFonts w:ascii="Trebuchet MS" w:hAnsi="Trebuchet MS"/>
          <w:b w:val="0"/>
          <w:bCs w:val="0"/>
          <w:color w:val="000000"/>
          <w:sz w:val="24"/>
          <w:szCs w:val="24"/>
        </w:rPr>
        <w:t xml:space="preserve"> </w:t>
      </w:r>
      <w:r w:rsidR="00956524">
        <w:rPr>
          <w:rFonts w:ascii="Trebuchet MS" w:hAnsi="Trebuchet MS"/>
          <w:b w:val="0"/>
          <w:bCs w:val="0"/>
          <w:color w:val="000000"/>
          <w:sz w:val="24"/>
          <w:szCs w:val="24"/>
        </w:rPr>
        <w:t>09/01/2017</w:t>
      </w:r>
    </w:p>
    <w:p w:rsidR="00B42C67" w:rsidRPr="00565FFE" w:rsidRDefault="00B42C67" w:rsidP="00B42C67">
      <w:pPr>
        <w:rPr>
          <w:rFonts w:ascii="Trebuchet MS" w:hAnsi="Trebuchet MS"/>
          <w:b/>
          <w:color w:val="000000"/>
          <w:sz w:val="24"/>
          <w:szCs w:val="24"/>
        </w:rPr>
      </w:pPr>
    </w:p>
    <w:p w:rsidR="00B42C67" w:rsidRPr="00565FFE" w:rsidRDefault="00B42C67" w:rsidP="00B42C67">
      <w:pPr>
        <w:rPr>
          <w:rFonts w:ascii="Trebuchet MS" w:hAnsi="Trebuchet MS"/>
          <w:b/>
          <w:bCs/>
          <w:color w:val="000000"/>
          <w:sz w:val="24"/>
          <w:szCs w:val="24"/>
        </w:rPr>
      </w:pPr>
      <w:r w:rsidRPr="00565FFE">
        <w:rPr>
          <w:rFonts w:ascii="Trebuchet MS" w:hAnsi="Trebuchet MS"/>
          <w:b/>
          <w:color w:val="000000"/>
          <w:sz w:val="24"/>
          <w:szCs w:val="24"/>
        </w:rPr>
        <w:t>Address:</w:t>
      </w:r>
      <w:r w:rsidRPr="00565FFE">
        <w:rPr>
          <w:rFonts w:ascii="Trebuchet MS" w:hAnsi="Trebuchet MS"/>
          <w:bCs/>
          <w:color w:val="000000"/>
          <w:sz w:val="24"/>
          <w:szCs w:val="24"/>
        </w:rPr>
        <w:t xml:space="preserve"> </w:t>
      </w:r>
      <w:r>
        <w:rPr>
          <w:rFonts w:ascii="Trebuchet MS" w:hAnsi="Trebuchet MS"/>
          <w:bCs/>
          <w:color w:val="000000"/>
          <w:sz w:val="24"/>
          <w:szCs w:val="24"/>
        </w:rPr>
        <w:t xml:space="preserve">342 </w:t>
      </w:r>
      <w:proofErr w:type="spellStart"/>
      <w:r>
        <w:rPr>
          <w:rFonts w:ascii="Trebuchet MS" w:hAnsi="Trebuchet MS"/>
          <w:bCs/>
          <w:color w:val="000000"/>
          <w:sz w:val="24"/>
          <w:szCs w:val="24"/>
        </w:rPr>
        <w:t>Gosbrook</w:t>
      </w:r>
      <w:proofErr w:type="spellEnd"/>
      <w:r>
        <w:rPr>
          <w:rFonts w:ascii="Trebuchet MS" w:hAnsi="Trebuchet MS"/>
          <w:bCs/>
          <w:color w:val="000000"/>
          <w:sz w:val="24"/>
          <w:szCs w:val="24"/>
        </w:rPr>
        <w:t xml:space="preserve"> Road</w:t>
      </w:r>
    </w:p>
    <w:p w:rsidR="00B42C67" w:rsidRPr="00565FFE" w:rsidRDefault="00B42C67" w:rsidP="00B42C67">
      <w:pPr>
        <w:rPr>
          <w:rFonts w:ascii="Trebuchet MS" w:hAnsi="Trebuchet MS"/>
          <w:b/>
          <w:color w:val="000000"/>
          <w:sz w:val="24"/>
          <w:szCs w:val="24"/>
        </w:rPr>
      </w:pPr>
      <w:r w:rsidRPr="00565FFE">
        <w:rPr>
          <w:rFonts w:ascii="Trebuchet MS" w:hAnsi="Trebuchet MS"/>
          <w:b/>
          <w:color w:val="000000"/>
          <w:sz w:val="24"/>
          <w:szCs w:val="24"/>
        </w:rPr>
        <w:t xml:space="preserve">Application No: </w:t>
      </w:r>
      <w:r w:rsidR="00956524">
        <w:rPr>
          <w:rFonts w:ascii="Trebuchet MS" w:hAnsi="Trebuchet MS"/>
          <w:color w:val="000000"/>
          <w:sz w:val="24"/>
          <w:szCs w:val="24"/>
        </w:rPr>
        <w:t>161915/CLP</w:t>
      </w:r>
    </w:p>
    <w:p w:rsidR="00B42C67" w:rsidRPr="00565FFE" w:rsidRDefault="00B42C67" w:rsidP="00B42C67">
      <w:pPr>
        <w:rPr>
          <w:rFonts w:ascii="Trebuchet MS" w:hAnsi="Trebuchet MS"/>
          <w:color w:val="000000"/>
          <w:sz w:val="24"/>
          <w:szCs w:val="24"/>
        </w:rPr>
      </w:pPr>
      <w:r w:rsidRPr="00565FFE">
        <w:rPr>
          <w:rFonts w:ascii="Trebuchet MS" w:hAnsi="Trebuchet MS"/>
          <w:b/>
          <w:color w:val="000000"/>
          <w:sz w:val="24"/>
          <w:szCs w:val="24"/>
        </w:rPr>
        <w:t xml:space="preserve">Proposal: </w:t>
      </w:r>
      <w:r>
        <w:rPr>
          <w:rFonts w:ascii="Trebuchet MS" w:hAnsi="Trebuchet MS"/>
          <w:color w:val="000000"/>
          <w:sz w:val="24"/>
          <w:szCs w:val="24"/>
        </w:rPr>
        <w:t>Single storey rear extension</w:t>
      </w:r>
    </w:p>
    <w:p w:rsidR="00B42C67" w:rsidRPr="00565FFE" w:rsidRDefault="00B42C67" w:rsidP="00B42C67">
      <w:pPr>
        <w:rPr>
          <w:rFonts w:ascii="Trebuchet MS" w:hAnsi="Trebuchet MS"/>
          <w:color w:val="000000"/>
          <w:sz w:val="24"/>
          <w:szCs w:val="24"/>
        </w:rPr>
      </w:pPr>
      <w:r w:rsidRPr="00565FFE">
        <w:rPr>
          <w:rFonts w:ascii="Trebuchet MS" w:hAnsi="Trebuchet MS"/>
          <w:b/>
          <w:color w:val="000000"/>
          <w:sz w:val="24"/>
          <w:szCs w:val="24"/>
        </w:rPr>
        <w:t xml:space="preserve">Case Officer: </w:t>
      </w:r>
      <w:r w:rsidR="001F6173">
        <w:rPr>
          <w:rFonts w:ascii="Trebuchet MS" w:hAnsi="Trebuchet MS"/>
          <w:color w:val="000000"/>
          <w:sz w:val="24"/>
          <w:szCs w:val="24"/>
        </w:rPr>
        <w:t xml:space="preserve"> Alison </w:t>
      </w:r>
      <w:proofErr w:type="spellStart"/>
      <w:r w:rsidR="001F6173">
        <w:rPr>
          <w:rFonts w:ascii="Trebuchet MS" w:hAnsi="Trebuchet MS"/>
          <w:color w:val="000000"/>
          <w:sz w:val="24"/>
          <w:szCs w:val="24"/>
        </w:rPr>
        <w:t>Amoah</w:t>
      </w:r>
      <w:proofErr w:type="spellEnd"/>
    </w:p>
    <w:p w:rsidR="00B42C67" w:rsidRPr="00565FFE" w:rsidRDefault="00B42C67" w:rsidP="00B42C67">
      <w:pPr>
        <w:pStyle w:val="BodyTextIndent"/>
        <w:ind w:left="0" w:firstLine="0"/>
        <w:rPr>
          <w:rFonts w:ascii="Trebuchet MS" w:hAnsi="Trebuchet MS"/>
          <w:color w:val="000000"/>
          <w:sz w:val="24"/>
          <w:szCs w:val="24"/>
        </w:rPr>
      </w:pPr>
    </w:p>
    <w:p w:rsidR="00B42C67" w:rsidRPr="00565FFE" w:rsidRDefault="00B42C67" w:rsidP="00B42C67">
      <w:pPr>
        <w:pStyle w:val="Heading2"/>
        <w:pBdr>
          <w:top w:val="single" w:sz="4" w:space="1" w:color="auto"/>
        </w:pBdr>
        <w:rPr>
          <w:rFonts w:ascii="Trebuchet MS" w:hAnsi="Trebuchet MS"/>
          <w:color w:val="000000"/>
          <w:sz w:val="24"/>
          <w:szCs w:val="24"/>
        </w:rPr>
      </w:pPr>
    </w:p>
    <w:p w:rsidR="00B42C67" w:rsidRPr="00565FFE" w:rsidRDefault="00B42C67" w:rsidP="00B42C67">
      <w:pPr>
        <w:pStyle w:val="Heading2"/>
        <w:pBdr>
          <w:top w:val="single" w:sz="4" w:space="1" w:color="auto"/>
        </w:pBdr>
        <w:rPr>
          <w:rFonts w:ascii="Trebuchet MS" w:hAnsi="Trebuchet MS"/>
          <w:color w:val="000000"/>
          <w:sz w:val="24"/>
          <w:szCs w:val="24"/>
        </w:rPr>
      </w:pPr>
      <w:r w:rsidRPr="00565FFE">
        <w:rPr>
          <w:rFonts w:ascii="Trebuchet MS" w:hAnsi="Trebuchet MS"/>
          <w:color w:val="000000"/>
          <w:sz w:val="24"/>
          <w:szCs w:val="24"/>
        </w:rPr>
        <w:t>Introduction &amp; Proposal</w:t>
      </w:r>
    </w:p>
    <w:p w:rsidR="00B42C67" w:rsidRDefault="00B42C67" w:rsidP="00B42C67">
      <w:pPr>
        <w:rPr>
          <w:rFonts w:ascii="Trebuchet MS" w:hAnsi="Trebuchet MS"/>
          <w:color w:val="000000"/>
          <w:sz w:val="24"/>
          <w:szCs w:val="24"/>
        </w:rPr>
      </w:pPr>
      <w:r>
        <w:rPr>
          <w:rFonts w:ascii="Trebuchet MS" w:hAnsi="Trebuchet MS"/>
          <w:color w:val="000000"/>
          <w:sz w:val="24"/>
          <w:szCs w:val="24"/>
        </w:rPr>
        <w:t xml:space="preserve">The application site is a two storey, brick, Victorian terraced, property on the north side of </w:t>
      </w:r>
      <w:proofErr w:type="spellStart"/>
      <w:r>
        <w:rPr>
          <w:rFonts w:ascii="Trebuchet MS" w:hAnsi="Trebuchet MS"/>
          <w:color w:val="000000"/>
          <w:sz w:val="24"/>
          <w:szCs w:val="24"/>
        </w:rPr>
        <w:t>Gosbrook</w:t>
      </w:r>
      <w:proofErr w:type="spellEnd"/>
      <w:r>
        <w:rPr>
          <w:rFonts w:ascii="Trebuchet MS" w:hAnsi="Trebuchet MS"/>
          <w:color w:val="000000"/>
          <w:sz w:val="24"/>
          <w:szCs w:val="24"/>
        </w:rPr>
        <w:t xml:space="preserve"> Road. The property has a pitched roof and a two storey rear gable with a mono-pitched roof attached to an identical gable at the neighbouring property. There is also a small single storey lean-to at the rear of the rear gable</w:t>
      </w:r>
    </w:p>
    <w:p w:rsidR="00B42C67" w:rsidRDefault="00B42C67" w:rsidP="00B42C67">
      <w:pPr>
        <w:rPr>
          <w:rFonts w:ascii="Trebuchet MS" w:hAnsi="Trebuchet MS"/>
          <w:color w:val="000000"/>
          <w:sz w:val="24"/>
          <w:szCs w:val="24"/>
        </w:rPr>
      </w:pPr>
    </w:p>
    <w:p w:rsidR="00B42C67" w:rsidRDefault="00B42C67" w:rsidP="00B42C67">
      <w:pPr>
        <w:rPr>
          <w:rFonts w:ascii="Trebuchet MS" w:hAnsi="Trebuchet MS"/>
          <w:color w:val="000000"/>
          <w:sz w:val="24"/>
          <w:szCs w:val="24"/>
        </w:rPr>
      </w:pPr>
      <w:r>
        <w:rPr>
          <w:rFonts w:ascii="Trebuchet MS" w:hAnsi="Trebuchet MS"/>
          <w:color w:val="000000"/>
          <w:sz w:val="24"/>
          <w:szCs w:val="24"/>
        </w:rPr>
        <w:t>The applicant propose</w:t>
      </w:r>
      <w:r w:rsidR="00956524">
        <w:rPr>
          <w:rFonts w:ascii="Trebuchet MS" w:hAnsi="Trebuchet MS"/>
          <w:color w:val="000000"/>
          <w:sz w:val="24"/>
          <w:szCs w:val="24"/>
        </w:rPr>
        <w:t xml:space="preserve">s to construct a single storey mono-pitched </w:t>
      </w:r>
      <w:r>
        <w:rPr>
          <w:rFonts w:ascii="Trebuchet MS" w:hAnsi="Trebuchet MS"/>
          <w:color w:val="000000"/>
          <w:sz w:val="24"/>
          <w:szCs w:val="24"/>
        </w:rPr>
        <w:t xml:space="preserve">roof extension to fill the gap between the existing two storey rear gable and the boundary with the neighbouring property at 344 </w:t>
      </w:r>
      <w:proofErr w:type="spellStart"/>
      <w:r>
        <w:rPr>
          <w:rFonts w:ascii="Trebuchet MS" w:hAnsi="Trebuchet MS"/>
          <w:color w:val="000000"/>
          <w:sz w:val="24"/>
          <w:szCs w:val="24"/>
        </w:rPr>
        <w:t>Gosbrook</w:t>
      </w:r>
      <w:proofErr w:type="spellEnd"/>
      <w:r>
        <w:rPr>
          <w:rFonts w:ascii="Trebuchet MS" w:hAnsi="Trebuchet MS"/>
          <w:color w:val="000000"/>
          <w:sz w:val="24"/>
          <w:szCs w:val="24"/>
        </w:rPr>
        <w:t xml:space="preserve"> Road. The proposed extension will have a width of 1.5m and a depth of 3m. It will have a </w:t>
      </w:r>
      <w:r w:rsidR="000106D7">
        <w:rPr>
          <w:rFonts w:ascii="Trebuchet MS" w:hAnsi="Trebuchet MS"/>
          <w:color w:val="000000"/>
          <w:sz w:val="24"/>
          <w:szCs w:val="24"/>
        </w:rPr>
        <w:t xml:space="preserve">pitched roof at 2.6m high to the eaves, rising to a height of 2.9m, with a parapet to the northern end of the extension at a height of 3.2m.  There are 3. No proposed roof lights.  </w:t>
      </w:r>
    </w:p>
    <w:p w:rsidR="000106D7" w:rsidRDefault="000106D7" w:rsidP="00B42C67">
      <w:pPr>
        <w:rPr>
          <w:rFonts w:ascii="Trebuchet MS" w:hAnsi="Trebuchet MS"/>
          <w:color w:val="000000"/>
          <w:sz w:val="24"/>
          <w:szCs w:val="24"/>
        </w:rPr>
      </w:pPr>
    </w:p>
    <w:p w:rsidR="00B42C67" w:rsidRPr="00565FFE" w:rsidRDefault="00B42C67" w:rsidP="00B42C67">
      <w:pPr>
        <w:rPr>
          <w:rFonts w:ascii="Trebuchet MS" w:hAnsi="Trebuchet MS"/>
          <w:color w:val="000000"/>
          <w:sz w:val="24"/>
          <w:szCs w:val="24"/>
        </w:rPr>
      </w:pPr>
      <w:r>
        <w:rPr>
          <w:rFonts w:ascii="Trebuchet MS" w:hAnsi="Trebuchet MS"/>
          <w:color w:val="000000"/>
          <w:sz w:val="24"/>
          <w:szCs w:val="24"/>
        </w:rPr>
        <w:t>The materials of the extension will match those of the existing building.</w:t>
      </w:r>
    </w:p>
    <w:p w:rsidR="00B42C67" w:rsidRPr="00565FFE" w:rsidRDefault="00B42C67" w:rsidP="00B42C67">
      <w:pPr>
        <w:rPr>
          <w:rFonts w:ascii="Trebuchet MS" w:hAnsi="Trebuchet MS"/>
          <w:color w:val="000000"/>
          <w:sz w:val="24"/>
          <w:szCs w:val="24"/>
        </w:rPr>
      </w:pPr>
    </w:p>
    <w:p w:rsidR="00B42C67" w:rsidRPr="00565FFE" w:rsidRDefault="00B42C67" w:rsidP="00B42C67">
      <w:pPr>
        <w:rPr>
          <w:rFonts w:ascii="Trebuchet MS" w:hAnsi="Trebuchet MS"/>
          <w:b/>
          <w:color w:val="000000"/>
          <w:sz w:val="24"/>
          <w:szCs w:val="24"/>
        </w:rPr>
      </w:pPr>
      <w:r w:rsidRPr="00565FFE">
        <w:rPr>
          <w:rFonts w:ascii="Trebuchet MS" w:hAnsi="Trebuchet MS"/>
          <w:b/>
          <w:color w:val="000000"/>
          <w:sz w:val="24"/>
          <w:szCs w:val="24"/>
        </w:rPr>
        <w:t>Plans Submitted:</w:t>
      </w:r>
    </w:p>
    <w:p w:rsidR="00B42C67" w:rsidRDefault="00B42C67" w:rsidP="00DB615B">
      <w:pPr>
        <w:rPr>
          <w:rFonts w:ascii="Trebuchet MS" w:hAnsi="Trebuchet MS"/>
          <w:color w:val="000000"/>
          <w:sz w:val="24"/>
          <w:szCs w:val="24"/>
        </w:rPr>
      </w:pPr>
      <w:r w:rsidRPr="00565FFE">
        <w:rPr>
          <w:rFonts w:ascii="Trebuchet MS" w:hAnsi="Trebuchet MS"/>
          <w:color w:val="000000"/>
          <w:sz w:val="24"/>
          <w:szCs w:val="24"/>
        </w:rPr>
        <w:t>The agent submitted the following drawings, received on</w:t>
      </w:r>
      <w:r w:rsidR="009F5118">
        <w:rPr>
          <w:rFonts w:ascii="Trebuchet MS" w:hAnsi="Trebuchet MS"/>
          <w:color w:val="000000"/>
          <w:sz w:val="24"/>
          <w:szCs w:val="24"/>
        </w:rPr>
        <w:t xml:space="preserve"> 10</w:t>
      </w:r>
      <w:r w:rsidR="009F5118" w:rsidRPr="009F5118">
        <w:rPr>
          <w:rFonts w:ascii="Trebuchet MS" w:hAnsi="Trebuchet MS"/>
          <w:color w:val="000000"/>
          <w:sz w:val="24"/>
          <w:szCs w:val="24"/>
          <w:vertAlign w:val="superscript"/>
        </w:rPr>
        <w:t>th</w:t>
      </w:r>
      <w:r w:rsidR="009F5118">
        <w:rPr>
          <w:rFonts w:ascii="Trebuchet MS" w:hAnsi="Trebuchet MS"/>
          <w:color w:val="000000"/>
          <w:sz w:val="24"/>
          <w:szCs w:val="24"/>
        </w:rPr>
        <w:t xml:space="preserve"> October 2016:</w:t>
      </w:r>
    </w:p>
    <w:p w:rsidR="00DB615B" w:rsidRDefault="000106D7" w:rsidP="00DB615B">
      <w:pPr>
        <w:rPr>
          <w:rFonts w:ascii="Trebuchet MS" w:hAnsi="Trebuchet MS"/>
          <w:color w:val="000000"/>
          <w:sz w:val="24"/>
          <w:szCs w:val="24"/>
        </w:rPr>
      </w:pPr>
      <w:r>
        <w:rPr>
          <w:rFonts w:ascii="Trebuchet MS" w:hAnsi="Trebuchet MS"/>
          <w:color w:val="000000"/>
          <w:sz w:val="24"/>
          <w:szCs w:val="24"/>
        </w:rPr>
        <w:t xml:space="preserve">Location and Block Plans - </w:t>
      </w:r>
      <w:r w:rsidR="00DB615B">
        <w:rPr>
          <w:rFonts w:ascii="Trebuchet MS" w:hAnsi="Trebuchet MS"/>
          <w:color w:val="000000"/>
          <w:sz w:val="24"/>
          <w:szCs w:val="24"/>
        </w:rPr>
        <w:t>Drawing No: 342GOS/100</w:t>
      </w:r>
      <w:r>
        <w:rPr>
          <w:rFonts w:ascii="Trebuchet MS" w:hAnsi="Trebuchet MS"/>
          <w:color w:val="000000"/>
          <w:sz w:val="24"/>
          <w:szCs w:val="24"/>
        </w:rPr>
        <w:t xml:space="preserve"> </w:t>
      </w:r>
    </w:p>
    <w:p w:rsidR="00DB615B" w:rsidRDefault="000106D7" w:rsidP="00DB615B">
      <w:pPr>
        <w:rPr>
          <w:rFonts w:ascii="Trebuchet MS" w:hAnsi="Trebuchet MS"/>
          <w:color w:val="000000"/>
          <w:sz w:val="24"/>
          <w:szCs w:val="24"/>
        </w:rPr>
      </w:pPr>
      <w:r>
        <w:rPr>
          <w:rFonts w:ascii="Trebuchet MS" w:hAnsi="Trebuchet MS"/>
          <w:color w:val="000000"/>
          <w:sz w:val="24"/>
          <w:szCs w:val="24"/>
        </w:rPr>
        <w:t xml:space="preserve">Existing Plans and Elevations - Drawing No: 342GOS/010 </w:t>
      </w:r>
    </w:p>
    <w:p w:rsidR="009F5118" w:rsidRDefault="009F5118" w:rsidP="00DB615B">
      <w:pPr>
        <w:rPr>
          <w:rFonts w:ascii="Trebuchet MS" w:hAnsi="Trebuchet MS"/>
          <w:i/>
          <w:color w:val="000000"/>
          <w:sz w:val="24"/>
          <w:szCs w:val="24"/>
        </w:rPr>
      </w:pPr>
    </w:p>
    <w:p w:rsidR="009F5118" w:rsidRPr="009F5118" w:rsidRDefault="009F5118" w:rsidP="00DB615B">
      <w:pPr>
        <w:rPr>
          <w:rFonts w:ascii="Trebuchet MS" w:hAnsi="Trebuchet MS"/>
          <w:i/>
          <w:color w:val="000000"/>
          <w:sz w:val="24"/>
          <w:szCs w:val="24"/>
        </w:rPr>
      </w:pPr>
      <w:r w:rsidRPr="009F5118">
        <w:rPr>
          <w:rFonts w:ascii="Trebuchet MS" w:hAnsi="Trebuchet MS"/>
          <w:i/>
          <w:color w:val="000000"/>
          <w:sz w:val="24"/>
          <w:szCs w:val="24"/>
        </w:rPr>
        <w:t>Received on 9</w:t>
      </w:r>
      <w:r w:rsidRPr="009F5118">
        <w:rPr>
          <w:rFonts w:ascii="Trebuchet MS" w:hAnsi="Trebuchet MS"/>
          <w:i/>
          <w:color w:val="000000"/>
          <w:sz w:val="24"/>
          <w:szCs w:val="24"/>
          <w:vertAlign w:val="superscript"/>
        </w:rPr>
        <w:t>th</w:t>
      </w:r>
      <w:r w:rsidRPr="009F5118">
        <w:rPr>
          <w:rFonts w:ascii="Trebuchet MS" w:hAnsi="Trebuchet MS"/>
          <w:i/>
          <w:color w:val="000000"/>
          <w:sz w:val="24"/>
          <w:szCs w:val="24"/>
        </w:rPr>
        <w:t xml:space="preserve"> November 2016:</w:t>
      </w:r>
    </w:p>
    <w:p w:rsidR="00DB615B" w:rsidRDefault="000106D7" w:rsidP="00DB615B">
      <w:pPr>
        <w:rPr>
          <w:rFonts w:ascii="Trebuchet MS" w:hAnsi="Trebuchet MS"/>
          <w:color w:val="000000"/>
          <w:sz w:val="24"/>
          <w:szCs w:val="24"/>
        </w:rPr>
      </w:pPr>
      <w:r>
        <w:rPr>
          <w:rFonts w:ascii="Trebuchet MS" w:hAnsi="Trebuchet MS"/>
          <w:color w:val="000000"/>
          <w:sz w:val="24"/>
          <w:szCs w:val="24"/>
        </w:rPr>
        <w:t>Proposed Plans and Elevations - Drawing No: 342GOS/</w:t>
      </w:r>
      <w:proofErr w:type="gramStart"/>
      <w:r>
        <w:rPr>
          <w:rFonts w:ascii="Trebuchet MS" w:hAnsi="Trebuchet MS"/>
          <w:color w:val="000000"/>
          <w:sz w:val="24"/>
          <w:szCs w:val="24"/>
        </w:rPr>
        <w:t>100  Rev</w:t>
      </w:r>
      <w:proofErr w:type="gramEnd"/>
      <w:r>
        <w:rPr>
          <w:rFonts w:ascii="Trebuchet MS" w:hAnsi="Trebuchet MS"/>
          <w:color w:val="000000"/>
          <w:sz w:val="24"/>
          <w:szCs w:val="24"/>
        </w:rPr>
        <w:t xml:space="preserve"> P5</w:t>
      </w:r>
      <w:r w:rsidR="004504FF">
        <w:rPr>
          <w:rFonts w:ascii="Trebuchet MS" w:hAnsi="Trebuchet MS"/>
          <w:color w:val="000000"/>
          <w:sz w:val="24"/>
          <w:szCs w:val="24"/>
        </w:rPr>
        <w:t xml:space="preserve"> </w:t>
      </w:r>
    </w:p>
    <w:p w:rsidR="00B42C67" w:rsidRPr="00565FFE" w:rsidRDefault="00B42C67" w:rsidP="00B42C67">
      <w:pPr>
        <w:rPr>
          <w:rFonts w:ascii="Trebuchet MS" w:hAnsi="Trebuchet MS"/>
          <w:color w:val="000000"/>
          <w:sz w:val="24"/>
          <w:szCs w:val="24"/>
        </w:rPr>
      </w:pPr>
    </w:p>
    <w:p w:rsidR="00B42C67" w:rsidRPr="00565FFE" w:rsidRDefault="00B42C67" w:rsidP="00B42C67">
      <w:pPr>
        <w:rPr>
          <w:rFonts w:ascii="Trebuchet MS" w:hAnsi="Trebuchet MS"/>
          <w:b/>
          <w:bCs/>
          <w:color w:val="000000"/>
          <w:sz w:val="24"/>
          <w:szCs w:val="24"/>
        </w:rPr>
      </w:pPr>
      <w:r w:rsidRPr="00565FFE">
        <w:rPr>
          <w:rFonts w:ascii="Trebuchet MS" w:hAnsi="Trebuchet MS"/>
          <w:b/>
          <w:bCs/>
          <w:color w:val="000000"/>
          <w:sz w:val="24"/>
          <w:szCs w:val="24"/>
        </w:rPr>
        <w:t>Relevant Planning History:</w:t>
      </w:r>
    </w:p>
    <w:p w:rsidR="00B42C67" w:rsidRDefault="004504FF" w:rsidP="00B42C67">
      <w:pPr>
        <w:rPr>
          <w:rFonts w:ascii="Trebuchet MS" w:hAnsi="Trebuchet MS"/>
          <w:bCs/>
          <w:color w:val="000000"/>
          <w:sz w:val="24"/>
          <w:szCs w:val="24"/>
        </w:rPr>
      </w:pPr>
      <w:r>
        <w:rPr>
          <w:rFonts w:ascii="Trebuchet MS" w:hAnsi="Trebuchet MS"/>
          <w:bCs/>
          <w:color w:val="000000"/>
          <w:sz w:val="24"/>
          <w:szCs w:val="24"/>
        </w:rPr>
        <w:t>160727/HPA – Single storey rear extension. Refused 27/05/2016</w:t>
      </w:r>
    </w:p>
    <w:p w:rsidR="000106D7" w:rsidRDefault="009F5118" w:rsidP="00B42C67">
      <w:pPr>
        <w:rPr>
          <w:rFonts w:ascii="Trebuchet MS" w:hAnsi="Trebuchet MS"/>
          <w:bCs/>
          <w:color w:val="000000"/>
          <w:sz w:val="24"/>
          <w:szCs w:val="24"/>
        </w:rPr>
      </w:pPr>
      <w:r>
        <w:rPr>
          <w:rFonts w:ascii="Trebuchet MS" w:hAnsi="Trebuchet MS"/>
          <w:bCs/>
          <w:color w:val="000000"/>
          <w:sz w:val="24"/>
          <w:szCs w:val="24"/>
        </w:rPr>
        <w:t xml:space="preserve">161020/CLP – Single storey rear extension. </w:t>
      </w:r>
      <w:proofErr w:type="gramStart"/>
      <w:r>
        <w:rPr>
          <w:rFonts w:ascii="Trebuchet MS" w:hAnsi="Trebuchet MS"/>
          <w:bCs/>
          <w:color w:val="000000"/>
          <w:sz w:val="24"/>
          <w:szCs w:val="24"/>
        </w:rPr>
        <w:t>Approved 27/7/16.</w:t>
      </w:r>
      <w:proofErr w:type="gramEnd"/>
    </w:p>
    <w:p w:rsidR="009F5118" w:rsidRPr="009F5118" w:rsidRDefault="009F5118" w:rsidP="00B42C67">
      <w:pPr>
        <w:rPr>
          <w:rFonts w:ascii="Trebuchet MS" w:hAnsi="Trebuchet MS"/>
          <w:bCs/>
          <w:i/>
          <w:color w:val="000000"/>
          <w:sz w:val="24"/>
          <w:szCs w:val="24"/>
        </w:rPr>
      </w:pPr>
      <w:r w:rsidRPr="009F5118">
        <w:rPr>
          <w:rFonts w:ascii="Trebuchet MS" w:hAnsi="Trebuchet MS"/>
          <w:bCs/>
          <w:i/>
          <w:color w:val="000000"/>
          <w:sz w:val="24"/>
          <w:szCs w:val="24"/>
        </w:rPr>
        <w:t xml:space="preserve">Note: this current proposal </w:t>
      </w:r>
      <w:r>
        <w:rPr>
          <w:rFonts w:ascii="Trebuchet MS" w:hAnsi="Trebuchet MS"/>
          <w:bCs/>
          <w:i/>
          <w:color w:val="000000"/>
          <w:sz w:val="24"/>
          <w:szCs w:val="24"/>
        </w:rPr>
        <w:t>has a change in roof form fr</w:t>
      </w:r>
      <w:r w:rsidRPr="009F5118">
        <w:rPr>
          <w:rFonts w:ascii="Trebuchet MS" w:hAnsi="Trebuchet MS"/>
          <w:bCs/>
          <w:i/>
          <w:color w:val="000000"/>
          <w:sz w:val="24"/>
          <w:szCs w:val="24"/>
        </w:rPr>
        <w:t>o</w:t>
      </w:r>
      <w:r>
        <w:rPr>
          <w:rFonts w:ascii="Trebuchet MS" w:hAnsi="Trebuchet MS"/>
          <w:bCs/>
          <w:i/>
          <w:color w:val="000000"/>
          <w:sz w:val="24"/>
          <w:szCs w:val="24"/>
        </w:rPr>
        <w:t>m</w:t>
      </w:r>
      <w:r w:rsidRPr="009F5118">
        <w:rPr>
          <w:rFonts w:ascii="Trebuchet MS" w:hAnsi="Trebuchet MS"/>
          <w:bCs/>
          <w:i/>
          <w:color w:val="000000"/>
          <w:sz w:val="24"/>
          <w:szCs w:val="24"/>
        </w:rPr>
        <w:t xml:space="preserve"> the previous CLP at the request of the neighbour</w:t>
      </w:r>
    </w:p>
    <w:p w:rsidR="00B42C67" w:rsidRPr="00565FFE" w:rsidRDefault="00B42C67" w:rsidP="00B42C67">
      <w:pPr>
        <w:rPr>
          <w:rFonts w:ascii="Trebuchet MS" w:hAnsi="Trebuchet MS"/>
          <w:bCs/>
          <w:color w:val="000000"/>
          <w:sz w:val="24"/>
          <w:szCs w:val="24"/>
        </w:rPr>
      </w:pPr>
    </w:p>
    <w:p w:rsidR="00B42C67" w:rsidRPr="00565FFE" w:rsidRDefault="00B42C67" w:rsidP="00B42C67">
      <w:pPr>
        <w:rPr>
          <w:rFonts w:ascii="Trebuchet MS" w:hAnsi="Trebuchet MS"/>
          <w:b/>
          <w:color w:val="000000"/>
          <w:sz w:val="24"/>
          <w:szCs w:val="24"/>
        </w:rPr>
      </w:pPr>
      <w:r w:rsidRPr="00565FFE">
        <w:rPr>
          <w:rFonts w:ascii="Trebuchet MS" w:hAnsi="Trebuchet MS"/>
          <w:b/>
          <w:color w:val="000000"/>
          <w:sz w:val="24"/>
          <w:szCs w:val="24"/>
        </w:rPr>
        <w:t>Summary of Consultations:</w:t>
      </w:r>
    </w:p>
    <w:p w:rsidR="00B42C67" w:rsidRPr="00565FFE" w:rsidRDefault="00B42C67" w:rsidP="00B42C67">
      <w:pPr>
        <w:pStyle w:val="ReadingLetterParagraph"/>
        <w:jc w:val="left"/>
        <w:rPr>
          <w:bCs w:val="0"/>
          <w:color w:val="000000"/>
          <w:szCs w:val="24"/>
        </w:rPr>
      </w:pPr>
      <w:r w:rsidRPr="00565FFE">
        <w:rPr>
          <w:color w:val="000000"/>
          <w:szCs w:val="24"/>
        </w:rPr>
        <w:t xml:space="preserve">No consultations were undertaken as it is not required for an application of this type.  </w:t>
      </w:r>
    </w:p>
    <w:p w:rsidR="00B42C67" w:rsidRPr="00565FFE" w:rsidRDefault="00B42C67" w:rsidP="00B42C67">
      <w:pPr>
        <w:rPr>
          <w:rFonts w:ascii="Trebuchet MS" w:hAnsi="Trebuchet MS"/>
          <w:bCs/>
          <w:color w:val="000000"/>
          <w:sz w:val="24"/>
          <w:szCs w:val="24"/>
        </w:rPr>
      </w:pPr>
    </w:p>
    <w:p w:rsidR="00B42C67" w:rsidRPr="00565FFE" w:rsidRDefault="00B42C67" w:rsidP="00B42C67">
      <w:pPr>
        <w:rPr>
          <w:rFonts w:ascii="Trebuchet MS" w:hAnsi="Trebuchet MS"/>
          <w:b/>
          <w:color w:val="000000"/>
          <w:sz w:val="24"/>
          <w:szCs w:val="24"/>
        </w:rPr>
      </w:pPr>
      <w:r w:rsidRPr="00565FFE">
        <w:rPr>
          <w:rFonts w:ascii="Trebuchet MS" w:hAnsi="Trebuchet MS"/>
          <w:b/>
          <w:color w:val="000000"/>
          <w:sz w:val="24"/>
          <w:szCs w:val="24"/>
        </w:rPr>
        <w:t>Relevant Planning Policy &amp; Guidance:</w:t>
      </w:r>
    </w:p>
    <w:p w:rsidR="00B42C67" w:rsidRPr="00565FFE" w:rsidRDefault="00B42C67" w:rsidP="00B42C67">
      <w:pPr>
        <w:pStyle w:val="PlainText"/>
        <w:rPr>
          <w:rFonts w:ascii="Trebuchet MS" w:hAnsi="Trebuchet MS"/>
          <w:color w:val="000000"/>
          <w:sz w:val="24"/>
          <w:szCs w:val="24"/>
        </w:rPr>
      </w:pPr>
      <w:r w:rsidRPr="00565FFE">
        <w:rPr>
          <w:rFonts w:ascii="Trebuchet MS" w:hAnsi="Trebuchet MS"/>
          <w:color w:val="000000"/>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rsidR="00B42C67" w:rsidRPr="00565FFE" w:rsidRDefault="00B42C67" w:rsidP="00B42C67">
      <w:pPr>
        <w:pStyle w:val="PlainText"/>
        <w:rPr>
          <w:rFonts w:ascii="Trebuchet MS" w:hAnsi="Trebuchet MS"/>
          <w:color w:val="000000"/>
          <w:sz w:val="24"/>
          <w:szCs w:val="24"/>
          <w:lang w:eastAsia="en-US"/>
        </w:rPr>
      </w:pPr>
    </w:p>
    <w:p w:rsidR="00B42C67" w:rsidRPr="00565FFE" w:rsidRDefault="00B42C67" w:rsidP="00B42C67">
      <w:pPr>
        <w:pStyle w:val="Default"/>
        <w:rPr>
          <w:rFonts w:ascii="Trebuchet MS" w:hAnsi="Trebuchet MS"/>
        </w:rPr>
      </w:pPr>
      <w:r w:rsidRPr="00565FFE">
        <w:rPr>
          <w:rFonts w:ascii="Trebuchet MS" w:hAnsi="Trebuchet MS"/>
        </w:rPr>
        <w:lastRenderedPageBreak/>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w:t>
      </w:r>
    </w:p>
    <w:p w:rsidR="00B42C67" w:rsidRPr="00565FFE" w:rsidRDefault="00B42C67" w:rsidP="00B42C67">
      <w:pPr>
        <w:pStyle w:val="Default"/>
        <w:rPr>
          <w:rFonts w:ascii="Trebuchet MS" w:hAnsi="Trebuchet MS"/>
        </w:rPr>
      </w:pPr>
    </w:p>
    <w:p w:rsidR="00B42C67" w:rsidRPr="00565FFE" w:rsidRDefault="00B42C67" w:rsidP="00B42C67">
      <w:pPr>
        <w:pStyle w:val="Default"/>
        <w:rPr>
          <w:rFonts w:ascii="Trebuchet MS" w:hAnsi="Trebuchet MS"/>
        </w:rPr>
      </w:pPr>
      <w:r w:rsidRPr="00565FFE">
        <w:rPr>
          <w:rFonts w:ascii="Trebuchet MS" w:hAnsi="Trebuchet MS"/>
        </w:rPr>
        <w:t xml:space="preserve">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 </w:t>
      </w:r>
    </w:p>
    <w:p w:rsidR="00B42C67" w:rsidRPr="00565FFE" w:rsidRDefault="00B42C67" w:rsidP="00B42C67">
      <w:pPr>
        <w:pStyle w:val="Default"/>
        <w:rPr>
          <w:rFonts w:ascii="Trebuchet MS" w:hAnsi="Trebuchet MS"/>
        </w:rPr>
      </w:pPr>
    </w:p>
    <w:p w:rsidR="00B42C67" w:rsidRPr="00565FFE" w:rsidRDefault="00B42C67" w:rsidP="00B42C67">
      <w:pPr>
        <w:pStyle w:val="PlainText"/>
        <w:rPr>
          <w:rFonts w:ascii="Trebuchet MS" w:hAnsi="Trebuchet MS"/>
          <w:color w:val="000000"/>
          <w:sz w:val="24"/>
          <w:szCs w:val="24"/>
        </w:rPr>
      </w:pPr>
      <w:r w:rsidRPr="00565FFE">
        <w:rPr>
          <w:rFonts w:ascii="Trebuchet MS" w:hAnsi="Trebuchet MS"/>
          <w:color w:val="000000"/>
          <w:sz w:val="24"/>
          <w:szCs w:val="24"/>
        </w:rPr>
        <w:t xml:space="preserve">The NPPG states that “In the case of applications for proposed development, an applicant needs to describe the proposal with sufficient clarity and precision to enable a local planning authority to understand exactly what is involved.  In determining an application for a prospective development under </w:t>
      </w:r>
      <w:hyperlink r:id="rId6" w:tooltip="Town and Country Planning Act 1990" w:history="1">
        <w:r w:rsidRPr="00565FFE">
          <w:rPr>
            <w:rStyle w:val="Hyperlink"/>
            <w:rFonts w:ascii="Trebuchet MS" w:hAnsi="Trebuchet MS"/>
            <w:color w:val="000000"/>
            <w:sz w:val="24"/>
            <w:szCs w:val="24"/>
          </w:rPr>
          <w:t>section 192</w:t>
        </w:r>
      </w:hyperlink>
      <w:r w:rsidRPr="00565FFE">
        <w:rPr>
          <w:rFonts w:ascii="Trebuchet MS" w:hAnsi="Trebuchet MS"/>
          <w:color w:val="000000"/>
          <w:sz w:val="24"/>
          <w:szCs w:val="24"/>
        </w:rPr>
        <w:t xml:space="preserve"> of the Town &amp; Country Planning Act a local planning authority needs to ask “if this proposed change of use had occurred, or if this proposed operation had commenced, on the application date, would it have been lawful for planning purposes."</w:t>
      </w:r>
    </w:p>
    <w:p w:rsidR="00B42C67" w:rsidRPr="00565FFE" w:rsidRDefault="00B42C67" w:rsidP="00B42C67">
      <w:pPr>
        <w:rPr>
          <w:rFonts w:ascii="Trebuchet MS" w:hAnsi="Trebuchet MS"/>
          <w:color w:val="000000"/>
          <w:sz w:val="24"/>
          <w:szCs w:val="24"/>
        </w:rPr>
      </w:pPr>
    </w:p>
    <w:p w:rsidR="00B42C67" w:rsidRPr="00565FFE" w:rsidRDefault="00B42C67" w:rsidP="00B42C67">
      <w:pPr>
        <w:pStyle w:val="Heading2"/>
        <w:rPr>
          <w:rFonts w:ascii="Trebuchet MS" w:hAnsi="Trebuchet MS"/>
          <w:color w:val="000000"/>
          <w:sz w:val="24"/>
          <w:szCs w:val="24"/>
        </w:rPr>
      </w:pPr>
      <w:r w:rsidRPr="00565FFE">
        <w:rPr>
          <w:rFonts w:ascii="Trebuchet MS" w:hAnsi="Trebuchet MS"/>
          <w:color w:val="000000"/>
          <w:sz w:val="24"/>
          <w:szCs w:val="24"/>
        </w:rPr>
        <w:t>Assessment:</w:t>
      </w:r>
    </w:p>
    <w:p w:rsidR="00B42C67" w:rsidRPr="00565FFE" w:rsidRDefault="00B42C67" w:rsidP="00B42C67">
      <w:pPr>
        <w:pStyle w:val="ReadingLetterParagraph"/>
        <w:jc w:val="left"/>
        <w:rPr>
          <w:color w:val="000000"/>
          <w:szCs w:val="24"/>
        </w:rPr>
      </w:pPr>
      <w:r w:rsidRPr="00565FFE">
        <w:rPr>
          <w:color w:val="000000"/>
          <w:szCs w:val="24"/>
        </w:rPr>
        <w:t xml:space="preserve">A Certificate of Lawfulness for a Proposed Development has been submitted as the applicant considers the proposal falls within the permitted development rights of the property. </w:t>
      </w:r>
    </w:p>
    <w:p w:rsidR="00B42C67" w:rsidRPr="00565FFE" w:rsidRDefault="00B42C67" w:rsidP="00B42C67">
      <w:pPr>
        <w:pStyle w:val="ReadingLetterParagraph"/>
        <w:jc w:val="left"/>
        <w:rPr>
          <w:color w:val="000000"/>
          <w:szCs w:val="24"/>
        </w:rPr>
      </w:pPr>
    </w:p>
    <w:p w:rsidR="00B42C67" w:rsidRPr="00565FFE" w:rsidRDefault="00B42C67" w:rsidP="00B42C67">
      <w:pPr>
        <w:pStyle w:val="ReadingLetterParagraph"/>
        <w:jc w:val="left"/>
        <w:rPr>
          <w:color w:val="000000"/>
          <w:szCs w:val="24"/>
        </w:rPr>
      </w:pPr>
      <w:r w:rsidRPr="00565FFE">
        <w:rPr>
          <w:color w:val="000000"/>
          <w:szCs w:val="24"/>
        </w:rPr>
        <w:t xml:space="preserve">The proposal must be assessed to ensure that it complies with the conditions Class A, Part 1, Schedule 2 of the Town and Country Planning (General Permitted Development) (England) Order 2015, which relates to ‘the enlargement, improvement or other alteration of a dwellinghouse’.    </w:t>
      </w:r>
    </w:p>
    <w:p w:rsidR="00B42C67" w:rsidRPr="00565FFE" w:rsidRDefault="00B42C67" w:rsidP="00B42C67">
      <w:pPr>
        <w:pStyle w:val="ReadingLetterParagraph"/>
        <w:jc w:val="left"/>
        <w:rPr>
          <w:color w:val="000000"/>
          <w:szCs w:val="24"/>
        </w:rPr>
      </w:pPr>
    </w:p>
    <w:p w:rsidR="00B42C67" w:rsidRPr="00565FFE" w:rsidRDefault="00B42C67" w:rsidP="00B42C67">
      <w:pPr>
        <w:rPr>
          <w:rFonts w:ascii="Trebuchet MS" w:hAnsi="Trebuchet MS"/>
          <w:bCs/>
          <w:color w:val="000000"/>
          <w:sz w:val="24"/>
          <w:szCs w:val="24"/>
        </w:rPr>
      </w:pPr>
      <w:r w:rsidRPr="00565FFE">
        <w:rPr>
          <w:rFonts w:ascii="Trebuchet MS" w:hAnsi="Trebuchet MS"/>
          <w:bCs/>
          <w:color w:val="000000"/>
          <w:sz w:val="24"/>
          <w:szCs w:val="24"/>
        </w:rPr>
        <w:t xml:space="preserve">Development is not permitted by Class </w:t>
      </w:r>
      <w:proofErr w:type="gramStart"/>
      <w:r w:rsidRPr="00565FFE">
        <w:rPr>
          <w:rFonts w:ascii="Trebuchet MS" w:hAnsi="Trebuchet MS"/>
          <w:bCs/>
          <w:color w:val="000000"/>
          <w:sz w:val="24"/>
          <w:szCs w:val="24"/>
        </w:rPr>
        <w:t>A</w:t>
      </w:r>
      <w:proofErr w:type="gramEnd"/>
      <w:r w:rsidRPr="00565FFE">
        <w:rPr>
          <w:rFonts w:ascii="Trebuchet MS" w:hAnsi="Trebuchet MS"/>
          <w:bCs/>
          <w:color w:val="000000"/>
          <w:sz w:val="24"/>
          <w:szCs w:val="24"/>
        </w:rPr>
        <w:t xml:space="preserve"> if:</w:t>
      </w:r>
    </w:p>
    <w:p w:rsidR="00B42C67" w:rsidRPr="00565FFE" w:rsidRDefault="00B42C67" w:rsidP="00B42C67">
      <w:pPr>
        <w:rPr>
          <w:rFonts w:ascii="Trebuchet MS" w:hAnsi="Trebuchet MS"/>
          <w:bCs/>
          <w:color w:val="000000"/>
          <w:sz w:val="24"/>
          <w:szCs w:val="24"/>
        </w:rPr>
      </w:pPr>
    </w:p>
    <w:p w:rsidR="00B42C67" w:rsidRPr="00565FFE" w:rsidRDefault="00B42C67" w:rsidP="00B42C67">
      <w:pPr>
        <w:numPr>
          <w:ilvl w:val="0"/>
          <w:numId w:val="1"/>
        </w:numPr>
        <w:rPr>
          <w:rFonts w:ascii="Trebuchet MS" w:hAnsi="Trebuchet MS"/>
          <w:bCs/>
          <w:color w:val="000000"/>
          <w:sz w:val="24"/>
          <w:szCs w:val="24"/>
        </w:rPr>
      </w:pPr>
      <w:r w:rsidRPr="00565FFE">
        <w:rPr>
          <w:rFonts w:ascii="Trebuchet MS" w:hAnsi="Trebuchet MS"/>
          <w:bCs/>
          <w:color w:val="000000"/>
          <w:sz w:val="24"/>
          <w:szCs w:val="24"/>
        </w:rPr>
        <w:t xml:space="preserve">A.1 (a) permission to use the dwellinghouse as a dwellinghouse has been granted only by virtue of Class M, N, P or Q of Part 3 of this Schedule (changes of use); </w:t>
      </w:r>
      <w:r w:rsidRPr="009A50BF">
        <w:rPr>
          <w:rFonts w:ascii="Trebuchet MS" w:hAnsi="Trebuchet MS"/>
          <w:b/>
          <w:bCs/>
          <w:color w:val="000000"/>
          <w:sz w:val="24"/>
          <w:szCs w:val="24"/>
        </w:rPr>
        <w:t>COMPLIES</w:t>
      </w:r>
    </w:p>
    <w:p w:rsidR="00B42C67" w:rsidRPr="00565FFE" w:rsidRDefault="00B42C67" w:rsidP="00B42C67">
      <w:pPr>
        <w:numPr>
          <w:ilvl w:val="0"/>
          <w:numId w:val="1"/>
        </w:numPr>
        <w:rPr>
          <w:rFonts w:ascii="Trebuchet MS" w:hAnsi="Trebuchet MS"/>
          <w:bCs/>
          <w:color w:val="000000"/>
          <w:sz w:val="24"/>
          <w:szCs w:val="24"/>
        </w:rPr>
      </w:pPr>
      <w:r w:rsidRPr="00565FFE">
        <w:rPr>
          <w:rFonts w:ascii="Trebuchet MS" w:hAnsi="Trebuchet MS"/>
          <w:bCs/>
          <w:color w:val="000000"/>
          <w:sz w:val="24"/>
          <w:szCs w:val="24"/>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Pr="00D35520">
        <w:rPr>
          <w:rFonts w:ascii="Trebuchet MS" w:hAnsi="Trebuchet MS"/>
          <w:b/>
          <w:bCs/>
          <w:color w:val="000000"/>
          <w:sz w:val="24"/>
          <w:szCs w:val="24"/>
        </w:rPr>
        <w:t>COMPLIES</w:t>
      </w:r>
    </w:p>
    <w:p w:rsidR="00B42C67" w:rsidRPr="00565FFE" w:rsidRDefault="00B42C67" w:rsidP="00B42C67">
      <w:pPr>
        <w:numPr>
          <w:ilvl w:val="0"/>
          <w:numId w:val="1"/>
        </w:numPr>
        <w:rPr>
          <w:rFonts w:ascii="Trebuchet MS" w:hAnsi="Trebuchet MS"/>
          <w:bCs/>
          <w:color w:val="000000"/>
          <w:sz w:val="24"/>
          <w:szCs w:val="24"/>
        </w:rPr>
      </w:pPr>
      <w:r w:rsidRPr="00565FFE">
        <w:rPr>
          <w:rFonts w:ascii="Trebuchet MS" w:hAnsi="Trebuchet MS"/>
          <w:bCs/>
          <w:color w:val="000000"/>
          <w:sz w:val="24"/>
          <w:szCs w:val="24"/>
        </w:rPr>
        <w:t xml:space="preserve">A.1 (c) the height of the dwellinghouse enlarged, improved or altered would exceed the highest part of the roof of the existing dwellinghouse; </w:t>
      </w:r>
      <w:r w:rsidRPr="00D35520">
        <w:rPr>
          <w:rFonts w:ascii="Trebuchet MS" w:hAnsi="Trebuchet MS"/>
          <w:b/>
          <w:bCs/>
          <w:color w:val="000000"/>
          <w:sz w:val="24"/>
          <w:szCs w:val="24"/>
        </w:rPr>
        <w:t>COMPLIES</w:t>
      </w:r>
    </w:p>
    <w:p w:rsidR="00B42C67" w:rsidRPr="00565FFE" w:rsidRDefault="00B42C67" w:rsidP="00B42C67">
      <w:pPr>
        <w:numPr>
          <w:ilvl w:val="0"/>
          <w:numId w:val="1"/>
        </w:numPr>
        <w:rPr>
          <w:rFonts w:ascii="Trebuchet MS" w:hAnsi="Trebuchet MS"/>
          <w:bCs/>
          <w:color w:val="000000"/>
          <w:sz w:val="24"/>
          <w:szCs w:val="24"/>
        </w:rPr>
      </w:pPr>
      <w:r w:rsidRPr="00565FFE">
        <w:rPr>
          <w:rFonts w:ascii="Trebuchet MS" w:hAnsi="Trebuchet MS"/>
          <w:bCs/>
          <w:color w:val="000000"/>
          <w:sz w:val="24"/>
          <w:szCs w:val="24"/>
        </w:rPr>
        <w:t xml:space="preserve">A.1 (d) the height of the eaves of the part of the dwellinghouse enlarged, improved or altered would exceed the height of the eaves of the existing dwellinghouse; </w:t>
      </w:r>
      <w:r>
        <w:rPr>
          <w:rFonts w:ascii="Trebuchet MS" w:hAnsi="Trebuchet MS"/>
          <w:bCs/>
          <w:color w:val="000000"/>
          <w:sz w:val="24"/>
          <w:szCs w:val="24"/>
        </w:rPr>
        <w:t xml:space="preserve"> </w:t>
      </w:r>
      <w:r w:rsidRPr="00D35520">
        <w:rPr>
          <w:rFonts w:ascii="Trebuchet MS" w:hAnsi="Trebuchet MS"/>
          <w:b/>
          <w:bCs/>
          <w:color w:val="000000"/>
          <w:sz w:val="24"/>
          <w:szCs w:val="24"/>
        </w:rPr>
        <w:t>COMPLIES</w:t>
      </w:r>
    </w:p>
    <w:p w:rsidR="00B42C67" w:rsidRPr="00565FFE" w:rsidRDefault="00B42C67" w:rsidP="00B42C67">
      <w:pPr>
        <w:numPr>
          <w:ilvl w:val="0"/>
          <w:numId w:val="1"/>
        </w:numPr>
        <w:rPr>
          <w:rFonts w:ascii="Trebuchet MS" w:hAnsi="Trebuchet MS"/>
          <w:bCs/>
          <w:color w:val="000000"/>
          <w:sz w:val="24"/>
          <w:szCs w:val="24"/>
        </w:rPr>
      </w:pPr>
      <w:r w:rsidRPr="00565FFE">
        <w:rPr>
          <w:rFonts w:ascii="Trebuchet MS" w:hAnsi="Trebuchet MS"/>
          <w:bCs/>
          <w:color w:val="000000"/>
          <w:sz w:val="24"/>
          <w:szCs w:val="24"/>
        </w:rPr>
        <w:t>A.1 (e) the enlarged part of the dwellinghouse would extend beyond a wall which (</w:t>
      </w:r>
      <w:proofErr w:type="spellStart"/>
      <w:r w:rsidRPr="00565FFE">
        <w:rPr>
          <w:rFonts w:ascii="Trebuchet MS" w:hAnsi="Trebuchet MS"/>
          <w:bCs/>
          <w:color w:val="000000"/>
          <w:sz w:val="24"/>
          <w:szCs w:val="24"/>
        </w:rPr>
        <w:t>i</w:t>
      </w:r>
      <w:proofErr w:type="spellEnd"/>
      <w:r w:rsidRPr="00565FFE">
        <w:rPr>
          <w:rFonts w:ascii="Trebuchet MS" w:hAnsi="Trebuchet MS"/>
          <w:bCs/>
          <w:color w:val="000000"/>
          <w:sz w:val="24"/>
          <w:szCs w:val="24"/>
        </w:rPr>
        <w:t xml:space="preserve">) forms the principal elevation of the original dwellinghouse; (ii) fronts a highway and forms a side elevation of the original dwellinghouse; </w:t>
      </w:r>
      <w:r w:rsidRPr="00D35520">
        <w:rPr>
          <w:rFonts w:ascii="Trebuchet MS" w:hAnsi="Trebuchet MS"/>
          <w:b/>
          <w:bCs/>
          <w:color w:val="000000"/>
          <w:sz w:val="24"/>
          <w:szCs w:val="24"/>
        </w:rPr>
        <w:t>NOT APPLICABLE IN THIS INSTANCE</w:t>
      </w:r>
    </w:p>
    <w:p w:rsidR="004504FF" w:rsidRPr="004504FF" w:rsidRDefault="00B42C67" w:rsidP="004504FF">
      <w:pPr>
        <w:numPr>
          <w:ilvl w:val="0"/>
          <w:numId w:val="1"/>
        </w:numPr>
        <w:rPr>
          <w:rFonts w:ascii="Trebuchet MS" w:hAnsi="Trebuchet MS"/>
          <w:bCs/>
          <w:color w:val="000000"/>
          <w:sz w:val="24"/>
          <w:szCs w:val="24"/>
        </w:rPr>
      </w:pPr>
      <w:r w:rsidRPr="00565FFE">
        <w:rPr>
          <w:rFonts w:ascii="Trebuchet MS" w:hAnsi="Trebuchet MS"/>
          <w:bCs/>
          <w:color w:val="000000"/>
          <w:sz w:val="24"/>
          <w:szCs w:val="24"/>
        </w:rPr>
        <w:lastRenderedPageBreak/>
        <w:t>A.1 (f) subject to paragraph (g), the enlarged part of the dwellinghouse would have a single storey and (</w:t>
      </w:r>
      <w:proofErr w:type="spellStart"/>
      <w:r w:rsidRPr="00565FFE">
        <w:rPr>
          <w:rFonts w:ascii="Trebuchet MS" w:hAnsi="Trebuchet MS"/>
          <w:bCs/>
          <w:color w:val="000000"/>
          <w:sz w:val="24"/>
          <w:szCs w:val="24"/>
        </w:rPr>
        <w:t>i</w:t>
      </w:r>
      <w:proofErr w:type="spellEnd"/>
      <w:r w:rsidRPr="00565FFE">
        <w:rPr>
          <w:rFonts w:ascii="Trebuchet MS" w:hAnsi="Trebuchet MS"/>
          <w:bCs/>
          <w:color w:val="000000"/>
          <w:sz w:val="24"/>
          <w:szCs w:val="24"/>
        </w:rPr>
        <w:t xml:space="preserve">) extend beyond the rear wall of the original dwellinghouse by more than 3 metres in the </w:t>
      </w:r>
      <w:r w:rsidRPr="00D35520">
        <w:rPr>
          <w:rFonts w:ascii="Trebuchet MS" w:hAnsi="Trebuchet MS"/>
          <w:bCs/>
          <w:color w:val="000000"/>
          <w:sz w:val="24"/>
          <w:szCs w:val="24"/>
        </w:rPr>
        <w:t xml:space="preserve">case of a semi-detached house, or (ii) exceed 4 metres in height; </w:t>
      </w:r>
      <w:r w:rsidRPr="00D35520">
        <w:rPr>
          <w:rFonts w:ascii="Trebuchet MS" w:hAnsi="Trebuchet MS"/>
          <w:b/>
          <w:bCs/>
          <w:color w:val="000000"/>
          <w:sz w:val="24"/>
          <w:szCs w:val="24"/>
        </w:rPr>
        <w:t xml:space="preserve">COMPLIES, the proposal is 3m in depth and </w:t>
      </w:r>
      <w:r w:rsidR="004504FF">
        <w:rPr>
          <w:rFonts w:ascii="Trebuchet MS" w:hAnsi="Trebuchet MS"/>
          <w:b/>
          <w:bCs/>
          <w:color w:val="000000"/>
          <w:sz w:val="24"/>
          <w:szCs w:val="24"/>
        </w:rPr>
        <w:t>is</w:t>
      </w:r>
      <w:r w:rsidR="009F5118">
        <w:rPr>
          <w:rFonts w:ascii="Trebuchet MS" w:hAnsi="Trebuchet MS"/>
          <w:b/>
          <w:bCs/>
          <w:color w:val="000000"/>
          <w:sz w:val="24"/>
          <w:szCs w:val="24"/>
        </w:rPr>
        <w:t xml:space="preserve"> a maximum of </w:t>
      </w:r>
      <w:r w:rsidR="004504FF">
        <w:rPr>
          <w:rFonts w:ascii="Trebuchet MS" w:hAnsi="Trebuchet MS"/>
          <w:b/>
          <w:bCs/>
          <w:color w:val="000000"/>
          <w:sz w:val="24"/>
          <w:szCs w:val="24"/>
        </w:rPr>
        <w:t>3.2m</w:t>
      </w:r>
      <w:r w:rsidR="00B576CA">
        <w:rPr>
          <w:rFonts w:ascii="Trebuchet MS" w:hAnsi="Trebuchet MS"/>
          <w:b/>
          <w:bCs/>
          <w:color w:val="000000"/>
          <w:sz w:val="24"/>
          <w:szCs w:val="24"/>
        </w:rPr>
        <w:t xml:space="preserve"> in height</w:t>
      </w:r>
      <w:r w:rsidR="009F5118">
        <w:rPr>
          <w:rFonts w:ascii="Trebuchet MS" w:hAnsi="Trebuchet MS"/>
          <w:b/>
          <w:bCs/>
          <w:color w:val="000000"/>
          <w:sz w:val="24"/>
          <w:szCs w:val="24"/>
        </w:rPr>
        <w:t>, with the majority of the proposed extension a maximum (to top of pitch) of 2.9m</w:t>
      </w:r>
    </w:p>
    <w:p w:rsidR="00B42C67" w:rsidRPr="00565FFE" w:rsidRDefault="00B42C67" w:rsidP="00B42C67">
      <w:pPr>
        <w:numPr>
          <w:ilvl w:val="0"/>
          <w:numId w:val="1"/>
        </w:numPr>
        <w:rPr>
          <w:rFonts w:ascii="Trebuchet MS" w:hAnsi="Trebuchet MS"/>
          <w:bCs/>
          <w:color w:val="000000"/>
          <w:sz w:val="24"/>
          <w:szCs w:val="24"/>
        </w:rPr>
      </w:pPr>
      <w:r w:rsidRPr="00565FFE">
        <w:rPr>
          <w:rFonts w:ascii="Trebuchet MS" w:hAnsi="Trebuchet MS"/>
          <w:bCs/>
          <w:color w:val="000000"/>
          <w:sz w:val="24"/>
          <w:szCs w:val="24"/>
        </w:rPr>
        <w:t xml:space="preserve">A.1 (g) - </w:t>
      </w:r>
      <w:r w:rsidRPr="00565FFE">
        <w:rPr>
          <w:rFonts w:ascii="Trebuchet MS" w:hAnsi="Trebuchet MS"/>
          <w:b/>
          <w:bCs/>
          <w:color w:val="000000"/>
          <w:sz w:val="24"/>
          <w:szCs w:val="24"/>
        </w:rPr>
        <w:t>NOT APPLICABLE IN THIS INSTANCE.</w:t>
      </w:r>
    </w:p>
    <w:p w:rsidR="00B42C67" w:rsidRPr="00565FFE" w:rsidRDefault="00B42C67" w:rsidP="00B42C67">
      <w:pPr>
        <w:numPr>
          <w:ilvl w:val="0"/>
          <w:numId w:val="1"/>
        </w:numPr>
        <w:rPr>
          <w:rFonts w:ascii="Trebuchet MS" w:hAnsi="Trebuchet MS"/>
          <w:bCs/>
          <w:color w:val="000000"/>
          <w:sz w:val="24"/>
          <w:szCs w:val="24"/>
        </w:rPr>
      </w:pPr>
      <w:r w:rsidRPr="00565FFE">
        <w:rPr>
          <w:rFonts w:ascii="Trebuchet MS" w:hAnsi="Trebuchet MS"/>
          <w:bCs/>
          <w:color w:val="000000"/>
          <w:sz w:val="24"/>
          <w:szCs w:val="24"/>
        </w:rPr>
        <w:t xml:space="preserve">A.1 (h) - </w:t>
      </w:r>
      <w:r w:rsidRPr="00565FFE">
        <w:rPr>
          <w:rFonts w:ascii="Trebuchet MS" w:hAnsi="Trebuchet MS"/>
          <w:b/>
          <w:bCs/>
          <w:color w:val="000000"/>
          <w:sz w:val="24"/>
          <w:szCs w:val="24"/>
        </w:rPr>
        <w:t>NOT APPLICABLE IN THIS INSTANCE.</w:t>
      </w:r>
    </w:p>
    <w:p w:rsidR="00B42C67" w:rsidRPr="004504FF" w:rsidRDefault="00B42C67" w:rsidP="004504FF">
      <w:pPr>
        <w:numPr>
          <w:ilvl w:val="0"/>
          <w:numId w:val="1"/>
        </w:numPr>
        <w:rPr>
          <w:rFonts w:ascii="Trebuchet MS" w:hAnsi="Trebuchet MS"/>
          <w:bCs/>
          <w:color w:val="000000"/>
          <w:sz w:val="24"/>
          <w:szCs w:val="24"/>
        </w:rPr>
      </w:pPr>
      <w:r w:rsidRPr="004504FF">
        <w:rPr>
          <w:rFonts w:ascii="Trebuchet MS" w:hAnsi="Trebuchet MS"/>
          <w:bCs/>
          <w:color w:val="000000"/>
          <w:sz w:val="24"/>
          <w:szCs w:val="24"/>
        </w:rPr>
        <w:t>A.1 (</w:t>
      </w:r>
      <w:proofErr w:type="spellStart"/>
      <w:r w:rsidRPr="004504FF">
        <w:rPr>
          <w:rFonts w:ascii="Trebuchet MS" w:hAnsi="Trebuchet MS"/>
          <w:bCs/>
          <w:color w:val="000000"/>
          <w:sz w:val="24"/>
          <w:szCs w:val="24"/>
        </w:rPr>
        <w:t>i</w:t>
      </w:r>
      <w:proofErr w:type="spellEnd"/>
      <w:r w:rsidRPr="004504FF">
        <w:rPr>
          <w:rFonts w:ascii="Trebuchet MS" w:hAnsi="Trebuchet MS"/>
          <w:bCs/>
          <w:color w:val="000000"/>
          <w:sz w:val="24"/>
          <w:szCs w:val="24"/>
        </w:rPr>
        <w:t xml:space="preserve">) the enlarged part of the dwellinghouse would be within 2m of the boundary of the curtilage of the dwellinghouse, and the height of the eaves of the enlarged part would exceed 3m; </w:t>
      </w:r>
      <w:r w:rsidRPr="004504FF">
        <w:rPr>
          <w:rFonts w:ascii="Trebuchet MS" w:hAnsi="Trebuchet MS"/>
          <w:b/>
          <w:bCs/>
          <w:color w:val="000000"/>
          <w:sz w:val="24"/>
          <w:szCs w:val="24"/>
        </w:rPr>
        <w:t>COMPLIES</w:t>
      </w:r>
      <w:r w:rsidR="004504FF" w:rsidRPr="004504FF">
        <w:rPr>
          <w:rFonts w:ascii="Trebuchet MS" w:hAnsi="Trebuchet MS"/>
          <w:b/>
          <w:bCs/>
          <w:color w:val="000000"/>
          <w:sz w:val="24"/>
          <w:szCs w:val="24"/>
        </w:rPr>
        <w:t>.</w:t>
      </w:r>
      <w:r w:rsidR="004504FF" w:rsidRPr="004504FF">
        <w:rPr>
          <w:rFonts w:ascii="Trebuchet MS" w:hAnsi="Trebuchet MS"/>
          <w:bCs/>
          <w:color w:val="000000"/>
          <w:sz w:val="24"/>
          <w:szCs w:val="24"/>
        </w:rPr>
        <w:t xml:space="preserve"> </w:t>
      </w:r>
    </w:p>
    <w:p w:rsidR="00B42C67" w:rsidRPr="00E615A3" w:rsidRDefault="00B42C67" w:rsidP="00B42C67">
      <w:pPr>
        <w:numPr>
          <w:ilvl w:val="0"/>
          <w:numId w:val="1"/>
        </w:numPr>
        <w:rPr>
          <w:rFonts w:ascii="Trebuchet MS" w:hAnsi="Trebuchet MS"/>
          <w:bCs/>
          <w:color w:val="000000"/>
          <w:sz w:val="24"/>
          <w:szCs w:val="24"/>
        </w:rPr>
      </w:pPr>
      <w:r w:rsidRPr="00E615A3">
        <w:rPr>
          <w:rFonts w:ascii="Trebuchet MS" w:hAnsi="Trebuchet MS"/>
          <w:bCs/>
          <w:color w:val="000000"/>
          <w:sz w:val="24"/>
          <w:szCs w:val="24"/>
        </w:rPr>
        <w:t>A.1 (j) the enlarged part of the dwellinghouse would extend beyond a wall forming a side elevation of the original dwellinghouse, and would (</w:t>
      </w:r>
      <w:proofErr w:type="spellStart"/>
      <w:r w:rsidRPr="00E615A3">
        <w:rPr>
          <w:rFonts w:ascii="Trebuchet MS" w:hAnsi="Trebuchet MS"/>
          <w:bCs/>
          <w:color w:val="000000"/>
          <w:sz w:val="24"/>
          <w:szCs w:val="24"/>
        </w:rPr>
        <w:t>i</w:t>
      </w:r>
      <w:proofErr w:type="spellEnd"/>
      <w:r w:rsidRPr="00E615A3">
        <w:rPr>
          <w:rFonts w:ascii="Trebuchet MS" w:hAnsi="Trebuchet MS"/>
          <w:bCs/>
          <w:color w:val="000000"/>
          <w:sz w:val="24"/>
          <w:szCs w:val="24"/>
        </w:rPr>
        <w:t xml:space="preserve">) exceed 4m in height, (ii) have more than one storey, or (iii) have a width greater than half the width of the original dwellinghouse; </w:t>
      </w:r>
      <w:r w:rsidRPr="00E615A3">
        <w:rPr>
          <w:rFonts w:ascii="Trebuchet MS" w:hAnsi="Trebuchet MS"/>
          <w:b/>
          <w:bCs/>
          <w:color w:val="000000"/>
          <w:sz w:val="24"/>
          <w:szCs w:val="24"/>
        </w:rPr>
        <w:t>NOT APPLICABLE IN THIS INSTANCE.</w:t>
      </w:r>
    </w:p>
    <w:p w:rsidR="00B42C67" w:rsidRPr="00565FFE" w:rsidRDefault="00B42C67" w:rsidP="00B42C67">
      <w:pPr>
        <w:numPr>
          <w:ilvl w:val="0"/>
          <w:numId w:val="1"/>
        </w:numPr>
        <w:rPr>
          <w:rFonts w:ascii="Trebuchet MS" w:hAnsi="Trebuchet MS"/>
          <w:bCs/>
          <w:color w:val="000000"/>
          <w:sz w:val="24"/>
          <w:szCs w:val="24"/>
        </w:rPr>
      </w:pPr>
      <w:r w:rsidRPr="00565FFE">
        <w:rPr>
          <w:rFonts w:ascii="Trebuchet MS" w:hAnsi="Trebuchet MS"/>
          <w:bCs/>
          <w:color w:val="000000"/>
          <w:sz w:val="24"/>
          <w:szCs w:val="24"/>
        </w:rPr>
        <w:t>A.1 (k) it would consist of or include – (</w:t>
      </w:r>
      <w:proofErr w:type="spellStart"/>
      <w:r w:rsidRPr="00565FFE">
        <w:rPr>
          <w:rFonts w:ascii="Trebuchet MS" w:hAnsi="Trebuchet MS"/>
          <w:bCs/>
          <w:color w:val="000000"/>
          <w:sz w:val="24"/>
          <w:szCs w:val="24"/>
        </w:rPr>
        <w:t>i</w:t>
      </w:r>
      <w:proofErr w:type="spellEnd"/>
      <w:r w:rsidRPr="00565FFE">
        <w:rPr>
          <w:rFonts w:ascii="Trebuchet MS" w:hAnsi="Trebuchet MS"/>
          <w:bCs/>
          <w:color w:val="000000"/>
          <w:sz w:val="24"/>
          <w:szCs w:val="24"/>
        </w:rPr>
        <w:t xml:space="preserve">) the construction or provision of a veranda, balcony or raised platform, (ii) the installation, alteration or replacement of a microwave antenna, (iii) the installation, alteration or replacement of a chimney, flue or soil and vent pipe, or (iv) an alteration to any part of the roof of the dwellinghouse.  </w:t>
      </w:r>
      <w:r w:rsidRPr="00565FFE">
        <w:rPr>
          <w:rFonts w:ascii="Trebuchet MS" w:hAnsi="Trebuchet MS"/>
          <w:b/>
          <w:bCs/>
          <w:color w:val="000000"/>
          <w:sz w:val="24"/>
          <w:szCs w:val="24"/>
        </w:rPr>
        <w:t>NOT APPLICABLE IN THIS INSTANCE.</w:t>
      </w:r>
    </w:p>
    <w:p w:rsidR="00B42C67" w:rsidRPr="00565FFE" w:rsidRDefault="00B42C67" w:rsidP="00B42C67">
      <w:pPr>
        <w:rPr>
          <w:rFonts w:ascii="Trebuchet MS" w:hAnsi="Trebuchet MS"/>
          <w:bCs/>
          <w:color w:val="000000"/>
          <w:sz w:val="24"/>
          <w:szCs w:val="24"/>
        </w:rPr>
      </w:pPr>
    </w:p>
    <w:p w:rsidR="00B42C67" w:rsidRPr="00565FFE" w:rsidRDefault="00B42C67" w:rsidP="00B42C67">
      <w:pPr>
        <w:rPr>
          <w:rFonts w:ascii="Trebuchet MS" w:hAnsi="Trebuchet MS"/>
          <w:bCs/>
          <w:color w:val="000000"/>
          <w:sz w:val="24"/>
          <w:szCs w:val="24"/>
        </w:rPr>
      </w:pPr>
      <w:r w:rsidRPr="00565FFE">
        <w:rPr>
          <w:rFonts w:ascii="Trebuchet MS" w:hAnsi="Trebuchet MS"/>
          <w:bCs/>
          <w:color w:val="000000"/>
          <w:sz w:val="24"/>
          <w:szCs w:val="24"/>
        </w:rPr>
        <w:t>Development is permitted by Class A subject to the following relevant conditions:</w:t>
      </w:r>
    </w:p>
    <w:p w:rsidR="00B42C67" w:rsidRPr="00565FFE" w:rsidRDefault="00B42C67" w:rsidP="00B42C67">
      <w:pPr>
        <w:rPr>
          <w:rFonts w:ascii="Trebuchet MS" w:hAnsi="Trebuchet MS"/>
          <w:bCs/>
          <w:color w:val="000000"/>
          <w:sz w:val="24"/>
          <w:szCs w:val="24"/>
        </w:rPr>
      </w:pPr>
    </w:p>
    <w:p w:rsidR="00B42C67" w:rsidRPr="00565FFE" w:rsidRDefault="00B42C67" w:rsidP="00B42C67">
      <w:pPr>
        <w:numPr>
          <w:ilvl w:val="0"/>
          <w:numId w:val="2"/>
        </w:numPr>
        <w:rPr>
          <w:rFonts w:ascii="Trebuchet MS" w:hAnsi="Trebuchet MS"/>
          <w:bCs/>
          <w:color w:val="000000"/>
          <w:sz w:val="24"/>
          <w:szCs w:val="24"/>
        </w:rPr>
      </w:pPr>
      <w:r w:rsidRPr="00565FFE">
        <w:rPr>
          <w:rFonts w:ascii="Trebuchet MS" w:hAnsi="Trebuchet MS"/>
          <w:bCs/>
          <w:color w:val="000000"/>
          <w:sz w:val="24"/>
          <w:szCs w:val="24"/>
        </w:rPr>
        <w:t xml:space="preserve">A.3 (a) the materials used in any exterior work shall be of similar appearance to those used in the construction of the exterior of the existing </w:t>
      </w:r>
      <w:r w:rsidRPr="001A25C3">
        <w:rPr>
          <w:rFonts w:ascii="Trebuchet MS" w:hAnsi="Trebuchet MS"/>
          <w:bCs/>
          <w:color w:val="000000"/>
          <w:sz w:val="24"/>
          <w:szCs w:val="24"/>
        </w:rPr>
        <w:t xml:space="preserve">dwellinghouse; </w:t>
      </w:r>
      <w:r w:rsidRPr="00B9347A">
        <w:rPr>
          <w:rFonts w:ascii="Trebuchet MS" w:hAnsi="Trebuchet MS"/>
          <w:b/>
          <w:color w:val="000000"/>
          <w:sz w:val="24"/>
          <w:szCs w:val="24"/>
        </w:rPr>
        <w:t>COMPLIES</w:t>
      </w:r>
      <w:r w:rsidR="00B9347A">
        <w:rPr>
          <w:rFonts w:ascii="Trebuchet MS" w:hAnsi="Trebuchet MS"/>
          <w:b/>
          <w:color w:val="000000"/>
          <w:sz w:val="24"/>
          <w:szCs w:val="24"/>
        </w:rPr>
        <w:t>. The extension will be finished in facing brickwork to match the existing property</w:t>
      </w:r>
    </w:p>
    <w:p w:rsidR="00B42C67" w:rsidRPr="00565FFE" w:rsidRDefault="00B42C67" w:rsidP="00B42C67">
      <w:pPr>
        <w:numPr>
          <w:ilvl w:val="0"/>
          <w:numId w:val="2"/>
        </w:numPr>
        <w:rPr>
          <w:rFonts w:ascii="Trebuchet MS" w:hAnsi="Trebuchet MS"/>
          <w:bCs/>
          <w:color w:val="000000"/>
          <w:sz w:val="24"/>
          <w:szCs w:val="24"/>
        </w:rPr>
      </w:pPr>
      <w:r w:rsidRPr="00565FFE">
        <w:rPr>
          <w:rFonts w:ascii="Trebuchet MS" w:hAnsi="Trebuchet MS"/>
          <w:bCs/>
          <w:color w:val="000000"/>
          <w:sz w:val="24"/>
          <w:szCs w:val="24"/>
        </w:rPr>
        <w:t>A.3 (b) any upper-floor window located in a wall or roof slope forming a side elevation of the dwellinghouse shall be – (</w:t>
      </w:r>
      <w:proofErr w:type="spellStart"/>
      <w:r w:rsidRPr="00565FFE">
        <w:rPr>
          <w:rFonts w:ascii="Trebuchet MS" w:hAnsi="Trebuchet MS"/>
          <w:bCs/>
          <w:color w:val="000000"/>
          <w:sz w:val="24"/>
          <w:szCs w:val="24"/>
        </w:rPr>
        <w:t>i</w:t>
      </w:r>
      <w:proofErr w:type="spellEnd"/>
      <w:r w:rsidRPr="00565FFE">
        <w:rPr>
          <w:rFonts w:ascii="Trebuchet MS" w:hAnsi="Trebuchet MS"/>
          <w:bCs/>
          <w:color w:val="000000"/>
          <w:sz w:val="24"/>
          <w:szCs w:val="24"/>
        </w:rPr>
        <w:t xml:space="preserve">) obscure-glazed, and (ii) non-opening unless the parts of the window which can be opened are more than 1.7 metres above the floor of the room in which the window is installed; </w:t>
      </w:r>
      <w:r w:rsidRPr="00565FFE">
        <w:rPr>
          <w:rFonts w:ascii="Trebuchet MS" w:hAnsi="Trebuchet MS"/>
          <w:b/>
          <w:bCs/>
          <w:color w:val="000000"/>
          <w:sz w:val="24"/>
          <w:szCs w:val="24"/>
        </w:rPr>
        <w:t>NOT APPLICABLE IN THIS INSTANCE</w:t>
      </w:r>
      <w:r w:rsidRPr="00565FFE">
        <w:rPr>
          <w:rFonts w:ascii="Trebuchet MS" w:hAnsi="Trebuchet MS"/>
          <w:bCs/>
          <w:color w:val="000000"/>
          <w:sz w:val="24"/>
          <w:szCs w:val="24"/>
        </w:rPr>
        <w:t xml:space="preserve"> and </w:t>
      </w:r>
    </w:p>
    <w:p w:rsidR="00B42C67" w:rsidRPr="00565FFE" w:rsidRDefault="00B42C67" w:rsidP="00B42C67">
      <w:pPr>
        <w:numPr>
          <w:ilvl w:val="0"/>
          <w:numId w:val="2"/>
        </w:numPr>
        <w:rPr>
          <w:rFonts w:ascii="Trebuchet MS" w:hAnsi="Trebuchet MS"/>
          <w:bCs/>
          <w:color w:val="000000"/>
          <w:sz w:val="24"/>
          <w:szCs w:val="24"/>
        </w:rPr>
      </w:pPr>
      <w:r w:rsidRPr="00565FFE">
        <w:rPr>
          <w:rFonts w:ascii="Trebuchet MS" w:hAnsi="Trebuchet MS"/>
          <w:bCs/>
          <w:color w:val="000000"/>
          <w:sz w:val="24"/>
          <w:szCs w:val="24"/>
        </w:rPr>
        <w:t xml:space="preserve">A.3 (c) where the enlarged part of the dwellinghouse has more than a single storey, the roof pitch of the enlarged part shall, so far as practicable, be the same as the roof pitch of the original dwellinghouse. </w:t>
      </w:r>
      <w:r w:rsidRPr="00565FFE">
        <w:rPr>
          <w:rFonts w:ascii="Trebuchet MS" w:hAnsi="Trebuchet MS"/>
          <w:b/>
          <w:bCs/>
          <w:color w:val="000000"/>
          <w:sz w:val="24"/>
          <w:szCs w:val="24"/>
        </w:rPr>
        <w:t>NOT APPLICABLE IN THIS INSTANCE.</w:t>
      </w:r>
    </w:p>
    <w:p w:rsidR="00B42C67" w:rsidRPr="00565FFE" w:rsidRDefault="00B42C67" w:rsidP="00B42C67">
      <w:pPr>
        <w:rPr>
          <w:rFonts w:ascii="Trebuchet MS" w:hAnsi="Trebuchet MS"/>
          <w:bCs/>
          <w:color w:val="000000"/>
          <w:sz w:val="24"/>
          <w:szCs w:val="24"/>
        </w:rPr>
      </w:pPr>
    </w:p>
    <w:p w:rsidR="00B42C67" w:rsidRPr="00565FFE" w:rsidRDefault="00B42C67" w:rsidP="00B42C67">
      <w:pPr>
        <w:rPr>
          <w:rFonts w:ascii="Trebuchet MS" w:hAnsi="Trebuchet MS"/>
          <w:b/>
          <w:bCs/>
          <w:color w:val="000000"/>
          <w:sz w:val="24"/>
          <w:szCs w:val="24"/>
        </w:rPr>
      </w:pPr>
      <w:r w:rsidRPr="00565FFE">
        <w:rPr>
          <w:rFonts w:ascii="Trebuchet MS" w:hAnsi="Trebuchet MS"/>
          <w:b/>
          <w:bCs/>
          <w:color w:val="000000"/>
          <w:sz w:val="24"/>
          <w:szCs w:val="24"/>
        </w:rPr>
        <w:t>Conclusion</w:t>
      </w:r>
    </w:p>
    <w:p w:rsidR="00B42C67" w:rsidRDefault="00B42C67" w:rsidP="00B42C67">
      <w:pPr>
        <w:rPr>
          <w:rFonts w:ascii="Trebuchet MS" w:hAnsi="Trebuchet MS"/>
          <w:color w:val="000000"/>
          <w:sz w:val="24"/>
          <w:szCs w:val="24"/>
        </w:rPr>
      </w:pPr>
      <w:r w:rsidRPr="00565FFE">
        <w:rPr>
          <w:rFonts w:ascii="Trebuchet MS" w:hAnsi="Trebuchet MS"/>
          <w:bCs/>
          <w:color w:val="000000"/>
          <w:sz w:val="24"/>
          <w:szCs w:val="24"/>
        </w:rPr>
        <w:t>The proposal has been assessed against Class A of Part 1, Schedule 2 of the Town and Country Planning (General Permitted Development) (England) Order 2015</w:t>
      </w:r>
      <w:r w:rsidR="00994092">
        <w:rPr>
          <w:rFonts w:ascii="Trebuchet MS" w:hAnsi="Trebuchet MS"/>
          <w:bCs/>
          <w:color w:val="000000"/>
          <w:sz w:val="24"/>
          <w:szCs w:val="24"/>
        </w:rPr>
        <w:t xml:space="preserve"> (as amended)</w:t>
      </w:r>
      <w:r w:rsidRPr="00565FFE">
        <w:rPr>
          <w:rFonts w:ascii="Trebuchet MS" w:hAnsi="Trebuchet MS"/>
          <w:bCs/>
          <w:color w:val="000000"/>
          <w:sz w:val="24"/>
          <w:szCs w:val="24"/>
        </w:rPr>
        <w:t>, and it has been confirmed that the proposal would be lawful, on the basis of the following submitted drawings</w:t>
      </w:r>
      <w:r w:rsidR="009F5118">
        <w:rPr>
          <w:rFonts w:ascii="Trebuchet MS" w:hAnsi="Trebuchet MS"/>
          <w:bCs/>
          <w:color w:val="000000"/>
          <w:sz w:val="24"/>
          <w:szCs w:val="24"/>
        </w:rPr>
        <w:t>:</w:t>
      </w:r>
    </w:p>
    <w:p w:rsidR="00B42C67" w:rsidRPr="009F5118" w:rsidRDefault="00B42C67" w:rsidP="00B42C67">
      <w:pPr>
        <w:rPr>
          <w:rFonts w:ascii="Trebuchet MS" w:hAnsi="Trebuchet MS"/>
          <w:i/>
          <w:color w:val="000000"/>
          <w:sz w:val="24"/>
          <w:szCs w:val="24"/>
        </w:rPr>
      </w:pPr>
    </w:p>
    <w:p w:rsidR="009F5118" w:rsidRPr="009F5118" w:rsidRDefault="009F5118" w:rsidP="009F5118">
      <w:pPr>
        <w:rPr>
          <w:rFonts w:ascii="Trebuchet MS" w:hAnsi="Trebuchet MS"/>
          <w:i/>
          <w:color w:val="000000"/>
          <w:sz w:val="24"/>
          <w:szCs w:val="24"/>
        </w:rPr>
      </w:pPr>
      <w:r w:rsidRPr="009F5118">
        <w:rPr>
          <w:rFonts w:ascii="Trebuchet MS" w:hAnsi="Trebuchet MS"/>
          <w:i/>
          <w:color w:val="000000"/>
          <w:sz w:val="24"/>
          <w:szCs w:val="24"/>
        </w:rPr>
        <w:t>Received on 10</w:t>
      </w:r>
      <w:r w:rsidRPr="009F5118">
        <w:rPr>
          <w:rFonts w:ascii="Trebuchet MS" w:hAnsi="Trebuchet MS"/>
          <w:i/>
          <w:color w:val="000000"/>
          <w:sz w:val="24"/>
          <w:szCs w:val="24"/>
          <w:vertAlign w:val="superscript"/>
        </w:rPr>
        <w:t>th</w:t>
      </w:r>
      <w:r w:rsidRPr="009F5118">
        <w:rPr>
          <w:rFonts w:ascii="Trebuchet MS" w:hAnsi="Trebuchet MS"/>
          <w:i/>
          <w:color w:val="000000"/>
          <w:sz w:val="24"/>
          <w:szCs w:val="24"/>
        </w:rPr>
        <w:t xml:space="preserve"> October 2016:</w:t>
      </w:r>
    </w:p>
    <w:p w:rsidR="009F5118" w:rsidRDefault="009F5118" w:rsidP="009F5118">
      <w:pPr>
        <w:rPr>
          <w:rFonts w:ascii="Trebuchet MS" w:hAnsi="Trebuchet MS"/>
          <w:color w:val="000000"/>
          <w:sz w:val="24"/>
          <w:szCs w:val="24"/>
        </w:rPr>
      </w:pPr>
      <w:r>
        <w:rPr>
          <w:rFonts w:ascii="Trebuchet MS" w:hAnsi="Trebuchet MS"/>
          <w:color w:val="000000"/>
          <w:sz w:val="24"/>
          <w:szCs w:val="24"/>
        </w:rPr>
        <w:t xml:space="preserve">Location and Block Plans - Drawing No: 342GOS/100 </w:t>
      </w:r>
    </w:p>
    <w:p w:rsidR="009F5118" w:rsidRDefault="009F5118" w:rsidP="009F5118">
      <w:pPr>
        <w:rPr>
          <w:rFonts w:ascii="Trebuchet MS" w:hAnsi="Trebuchet MS"/>
          <w:color w:val="000000"/>
          <w:sz w:val="24"/>
          <w:szCs w:val="24"/>
        </w:rPr>
      </w:pPr>
      <w:r>
        <w:rPr>
          <w:rFonts w:ascii="Trebuchet MS" w:hAnsi="Trebuchet MS"/>
          <w:color w:val="000000"/>
          <w:sz w:val="24"/>
          <w:szCs w:val="24"/>
        </w:rPr>
        <w:t xml:space="preserve">Existing Plans and Elevations - Drawing No: 342GOS/010 </w:t>
      </w:r>
    </w:p>
    <w:p w:rsidR="009F5118" w:rsidRDefault="009F5118" w:rsidP="009F5118">
      <w:pPr>
        <w:rPr>
          <w:rFonts w:ascii="Trebuchet MS" w:hAnsi="Trebuchet MS"/>
          <w:i/>
          <w:color w:val="000000"/>
          <w:sz w:val="24"/>
          <w:szCs w:val="24"/>
        </w:rPr>
      </w:pPr>
    </w:p>
    <w:p w:rsidR="009F5118" w:rsidRDefault="009F5118" w:rsidP="009F5118">
      <w:pPr>
        <w:rPr>
          <w:rFonts w:ascii="Trebuchet MS" w:hAnsi="Trebuchet MS"/>
          <w:i/>
          <w:color w:val="000000"/>
          <w:sz w:val="24"/>
          <w:szCs w:val="24"/>
        </w:rPr>
      </w:pPr>
    </w:p>
    <w:p w:rsidR="009F5118" w:rsidRPr="009F5118" w:rsidRDefault="009F5118" w:rsidP="009F5118">
      <w:pPr>
        <w:rPr>
          <w:rFonts w:ascii="Trebuchet MS" w:hAnsi="Trebuchet MS"/>
          <w:i/>
          <w:color w:val="000000"/>
          <w:sz w:val="24"/>
          <w:szCs w:val="24"/>
        </w:rPr>
      </w:pPr>
      <w:r w:rsidRPr="009F5118">
        <w:rPr>
          <w:rFonts w:ascii="Trebuchet MS" w:hAnsi="Trebuchet MS"/>
          <w:i/>
          <w:color w:val="000000"/>
          <w:sz w:val="24"/>
          <w:szCs w:val="24"/>
        </w:rPr>
        <w:lastRenderedPageBreak/>
        <w:t>Received on 9</w:t>
      </w:r>
      <w:r w:rsidRPr="009F5118">
        <w:rPr>
          <w:rFonts w:ascii="Trebuchet MS" w:hAnsi="Trebuchet MS"/>
          <w:i/>
          <w:color w:val="000000"/>
          <w:sz w:val="24"/>
          <w:szCs w:val="24"/>
          <w:vertAlign w:val="superscript"/>
        </w:rPr>
        <w:t>th</w:t>
      </w:r>
      <w:r w:rsidRPr="009F5118">
        <w:rPr>
          <w:rFonts w:ascii="Trebuchet MS" w:hAnsi="Trebuchet MS"/>
          <w:i/>
          <w:color w:val="000000"/>
          <w:sz w:val="24"/>
          <w:szCs w:val="24"/>
        </w:rPr>
        <w:t xml:space="preserve"> November 2016:</w:t>
      </w:r>
    </w:p>
    <w:p w:rsidR="009F5118" w:rsidRDefault="009F5118" w:rsidP="009F5118">
      <w:pPr>
        <w:rPr>
          <w:rFonts w:ascii="Trebuchet MS" w:hAnsi="Trebuchet MS"/>
          <w:color w:val="000000"/>
          <w:sz w:val="24"/>
          <w:szCs w:val="24"/>
        </w:rPr>
      </w:pPr>
      <w:r>
        <w:rPr>
          <w:rFonts w:ascii="Trebuchet MS" w:hAnsi="Trebuchet MS"/>
          <w:color w:val="000000"/>
          <w:sz w:val="24"/>
          <w:szCs w:val="24"/>
        </w:rPr>
        <w:t>Proposed Plans and Elevations - Drawing No: 342GOS/</w:t>
      </w:r>
      <w:proofErr w:type="gramStart"/>
      <w:r>
        <w:rPr>
          <w:rFonts w:ascii="Trebuchet MS" w:hAnsi="Trebuchet MS"/>
          <w:color w:val="000000"/>
          <w:sz w:val="24"/>
          <w:szCs w:val="24"/>
        </w:rPr>
        <w:t>100  Rev</w:t>
      </w:r>
      <w:proofErr w:type="gramEnd"/>
      <w:r>
        <w:rPr>
          <w:rFonts w:ascii="Trebuchet MS" w:hAnsi="Trebuchet MS"/>
          <w:color w:val="000000"/>
          <w:sz w:val="24"/>
          <w:szCs w:val="24"/>
        </w:rPr>
        <w:t xml:space="preserve"> P5 </w:t>
      </w:r>
    </w:p>
    <w:p w:rsidR="00B42C67" w:rsidRPr="00565FFE" w:rsidRDefault="00B42C67" w:rsidP="00B42C67">
      <w:pPr>
        <w:rPr>
          <w:rFonts w:ascii="Trebuchet MS" w:hAnsi="Trebuchet MS"/>
          <w:bCs/>
          <w:color w:val="000000"/>
          <w:sz w:val="24"/>
          <w:szCs w:val="24"/>
        </w:rPr>
      </w:pPr>
    </w:p>
    <w:p w:rsidR="00B42C67" w:rsidRPr="00565FFE" w:rsidRDefault="00B42C67" w:rsidP="00B42C67">
      <w:pPr>
        <w:rPr>
          <w:rFonts w:ascii="Trebuchet MS" w:hAnsi="Trebuchet MS"/>
          <w:color w:val="000000"/>
          <w:sz w:val="24"/>
          <w:szCs w:val="24"/>
        </w:rPr>
      </w:pPr>
      <w:r w:rsidRPr="00565FFE">
        <w:rPr>
          <w:rFonts w:ascii="Trebuchet MS" w:hAnsi="Trebuchet MS"/>
          <w:color w:val="000000"/>
          <w:sz w:val="24"/>
          <w:szCs w:val="24"/>
        </w:rPr>
        <w:t>Therefore the Local Planning Authority will, on this occasion, issue the applicant with a Certificate of Lawfulness for the proposed development.</w:t>
      </w:r>
    </w:p>
    <w:p w:rsidR="00B42C67" w:rsidRPr="00565FFE" w:rsidRDefault="00B42C67" w:rsidP="00B42C67">
      <w:pPr>
        <w:rPr>
          <w:rFonts w:ascii="Trebuchet MS" w:hAnsi="Trebuchet MS"/>
          <w:color w:val="000000"/>
          <w:sz w:val="24"/>
          <w:szCs w:val="24"/>
        </w:rPr>
      </w:pPr>
    </w:p>
    <w:p w:rsidR="00B42C67" w:rsidRPr="00565FFE" w:rsidRDefault="00B42C67" w:rsidP="00B42C67">
      <w:pPr>
        <w:rPr>
          <w:rFonts w:ascii="Trebuchet MS" w:hAnsi="Trebuchet MS"/>
          <w:b/>
          <w:color w:val="000000"/>
          <w:sz w:val="24"/>
          <w:szCs w:val="24"/>
        </w:rPr>
      </w:pPr>
      <w:r w:rsidRPr="00565FFE">
        <w:rPr>
          <w:rFonts w:ascii="Trebuchet MS" w:hAnsi="Trebuchet MS"/>
          <w:b/>
          <w:color w:val="000000"/>
          <w:sz w:val="24"/>
          <w:szCs w:val="24"/>
        </w:rPr>
        <w:t xml:space="preserve">Recommendation: </w:t>
      </w:r>
    </w:p>
    <w:p w:rsidR="00B42C67" w:rsidRDefault="00B42C67" w:rsidP="00B42C67">
      <w:pPr>
        <w:rPr>
          <w:rFonts w:ascii="Trebuchet MS" w:eastAsia="MS Mincho" w:hAnsi="Trebuchet MS"/>
          <w:color w:val="000000"/>
          <w:sz w:val="24"/>
          <w:szCs w:val="24"/>
        </w:rPr>
      </w:pPr>
      <w:r w:rsidRPr="00565FFE">
        <w:rPr>
          <w:rFonts w:ascii="Trebuchet MS" w:eastAsia="MS Mincho" w:hAnsi="Trebuchet MS"/>
          <w:color w:val="000000"/>
          <w:sz w:val="24"/>
          <w:szCs w:val="24"/>
        </w:rPr>
        <w:t xml:space="preserve">GRANT Certificate </w:t>
      </w:r>
    </w:p>
    <w:p w:rsidR="00B42C67" w:rsidRPr="00565FFE" w:rsidRDefault="00B42C67" w:rsidP="00B42C67">
      <w:pPr>
        <w:rPr>
          <w:rFonts w:ascii="Trebuchet MS" w:eastAsia="MS Mincho" w:hAnsi="Trebuchet MS"/>
          <w:color w:val="000000"/>
          <w:sz w:val="24"/>
          <w:szCs w:val="24"/>
        </w:rPr>
      </w:pPr>
    </w:p>
    <w:p w:rsidR="00B42C67" w:rsidRPr="00565FFE" w:rsidRDefault="00B42C67" w:rsidP="00B42C67">
      <w:pPr>
        <w:ind w:left="720"/>
        <w:rPr>
          <w:rFonts w:ascii="Trebuchet MS" w:eastAsia="MS Mincho" w:hAnsi="Trebuchet MS"/>
          <w:color w:val="000000"/>
          <w:sz w:val="24"/>
          <w:szCs w:val="24"/>
        </w:rPr>
      </w:pPr>
    </w:p>
    <w:p w:rsidR="00B42C67" w:rsidRPr="00352035" w:rsidRDefault="00B42C67" w:rsidP="00B42C67">
      <w:pPr>
        <w:ind w:hanging="11"/>
        <w:jc w:val="both"/>
        <w:rPr>
          <w:rFonts w:ascii="Trebuchet MS" w:hAnsi="Trebuchet MS" w:cs="Trebuchet MS"/>
          <w:sz w:val="24"/>
          <w:szCs w:val="24"/>
          <w:u w:val="single"/>
        </w:rPr>
      </w:pPr>
      <w:r w:rsidRPr="00352035">
        <w:rPr>
          <w:rFonts w:ascii="Trebuchet MS" w:hAnsi="Trebuchet MS" w:cs="Trebuchet MS"/>
          <w:sz w:val="24"/>
          <w:szCs w:val="24"/>
          <w:u w:val="single"/>
        </w:rPr>
        <w:t>Informatives relating to:</w:t>
      </w:r>
    </w:p>
    <w:p w:rsidR="00B42C67" w:rsidRPr="00AD0440" w:rsidRDefault="00B42C67" w:rsidP="00B42C67">
      <w:pPr>
        <w:rPr>
          <w:rFonts w:ascii="Trebuchet MS" w:hAnsi="Trebuchet MS"/>
          <w:sz w:val="24"/>
          <w:szCs w:val="24"/>
        </w:rPr>
      </w:pPr>
    </w:p>
    <w:p w:rsidR="001F6C15" w:rsidRDefault="001F6C15" w:rsidP="00B42C67">
      <w:pPr>
        <w:pStyle w:val="ListParagraph"/>
        <w:numPr>
          <w:ilvl w:val="1"/>
          <w:numId w:val="3"/>
        </w:numPr>
        <w:autoSpaceDE/>
        <w:autoSpaceDN/>
        <w:spacing w:after="200" w:line="276" w:lineRule="auto"/>
        <w:ind w:left="709"/>
        <w:rPr>
          <w:rFonts w:ascii="Trebuchet MS" w:hAnsi="Trebuchet MS"/>
          <w:sz w:val="24"/>
          <w:szCs w:val="24"/>
        </w:rPr>
      </w:pPr>
      <w:r>
        <w:rPr>
          <w:rFonts w:ascii="Trebuchet MS" w:hAnsi="Trebuchet MS"/>
          <w:sz w:val="24"/>
          <w:szCs w:val="24"/>
        </w:rPr>
        <w:t>Building regulations</w:t>
      </w:r>
    </w:p>
    <w:p w:rsidR="001F6C15" w:rsidRDefault="001F6C15" w:rsidP="00B42C67">
      <w:pPr>
        <w:pStyle w:val="ListParagraph"/>
        <w:numPr>
          <w:ilvl w:val="1"/>
          <w:numId w:val="3"/>
        </w:numPr>
        <w:autoSpaceDE/>
        <w:autoSpaceDN/>
        <w:spacing w:after="200" w:line="276" w:lineRule="auto"/>
        <w:ind w:left="709"/>
        <w:rPr>
          <w:rFonts w:ascii="Trebuchet MS" w:hAnsi="Trebuchet MS"/>
          <w:sz w:val="24"/>
          <w:szCs w:val="24"/>
        </w:rPr>
      </w:pPr>
      <w:r>
        <w:rPr>
          <w:rFonts w:ascii="Trebuchet MS" w:hAnsi="Trebuchet MS"/>
          <w:sz w:val="24"/>
          <w:szCs w:val="24"/>
        </w:rPr>
        <w:t>Encroachment</w:t>
      </w:r>
    </w:p>
    <w:p w:rsidR="001F6C15" w:rsidRDefault="001F6C15" w:rsidP="001F6C15">
      <w:pPr>
        <w:pStyle w:val="ListParagraph"/>
        <w:numPr>
          <w:ilvl w:val="1"/>
          <w:numId w:val="3"/>
        </w:numPr>
        <w:autoSpaceDE/>
        <w:autoSpaceDN/>
        <w:spacing w:after="200" w:line="276" w:lineRule="auto"/>
        <w:ind w:left="709"/>
        <w:rPr>
          <w:rFonts w:ascii="Trebuchet MS" w:hAnsi="Trebuchet MS"/>
          <w:sz w:val="24"/>
          <w:szCs w:val="24"/>
        </w:rPr>
      </w:pPr>
      <w:r>
        <w:rPr>
          <w:rFonts w:ascii="Trebuchet MS" w:hAnsi="Trebuchet MS"/>
          <w:sz w:val="24"/>
          <w:szCs w:val="24"/>
        </w:rPr>
        <w:t xml:space="preserve">Construction and Demolition </w:t>
      </w:r>
    </w:p>
    <w:p w:rsidR="00B37875" w:rsidRDefault="00B37875" w:rsidP="00B37875">
      <w:pPr>
        <w:spacing w:after="200" w:line="276" w:lineRule="auto"/>
        <w:rPr>
          <w:rFonts w:ascii="Trebuchet MS" w:hAnsi="Trebuchet MS"/>
          <w:sz w:val="24"/>
          <w:szCs w:val="24"/>
        </w:rPr>
      </w:pPr>
    </w:p>
    <w:p w:rsidR="00B37875" w:rsidRDefault="00B37875" w:rsidP="00B37875">
      <w:pPr>
        <w:spacing w:after="200" w:line="276" w:lineRule="auto"/>
        <w:rPr>
          <w:rFonts w:ascii="Trebuchet MS" w:hAnsi="Trebuchet MS"/>
          <w:sz w:val="24"/>
          <w:szCs w:val="24"/>
        </w:rPr>
      </w:pPr>
    </w:p>
    <w:p w:rsidR="00B37875" w:rsidRPr="00B37875" w:rsidRDefault="00B37875" w:rsidP="00B37875">
      <w:pPr>
        <w:spacing w:after="200" w:line="276" w:lineRule="auto"/>
        <w:rPr>
          <w:rFonts w:ascii="Trebuchet MS" w:hAnsi="Trebuchet MS"/>
          <w:sz w:val="24"/>
          <w:szCs w:val="24"/>
        </w:rPr>
      </w:pPr>
      <w:bookmarkStart w:id="0" w:name="_GoBack"/>
      <w:r>
        <w:rPr>
          <w:rFonts w:ascii="Trebuchet MS" w:hAnsi="Trebuchet MS"/>
          <w:noProof/>
          <w:sz w:val="24"/>
          <w:szCs w:val="24"/>
          <w:lang w:eastAsia="en-GB"/>
        </w:rPr>
        <w:drawing>
          <wp:inline distT="0" distB="0" distL="0" distR="0">
            <wp:extent cx="5302885" cy="23439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2885" cy="2343961"/>
                    </a:xfrm>
                    <a:prstGeom prst="rect">
                      <a:avLst/>
                    </a:prstGeom>
                    <a:noFill/>
                    <a:ln>
                      <a:noFill/>
                    </a:ln>
                  </pic:spPr>
                </pic:pic>
              </a:graphicData>
            </a:graphic>
          </wp:inline>
        </w:drawing>
      </w:r>
      <w:bookmarkEnd w:id="0"/>
    </w:p>
    <w:p w:rsidR="00B42C67" w:rsidRPr="00352035" w:rsidRDefault="00B42C67" w:rsidP="00B42C67">
      <w:pPr>
        <w:pStyle w:val="ListParagraph"/>
        <w:ind w:left="709"/>
        <w:rPr>
          <w:rFonts w:ascii="Trebuchet MS" w:hAnsi="Trebuchet MS"/>
          <w:sz w:val="24"/>
          <w:szCs w:val="24"/>
        </w:rPr>
      </w:pPr>
    </w:p>
    <w:p w:rsidR="00B42C67" w:rsidRPr="00565FFE" w:rsidRDefault="00B42C67" w:rsidP="00B42C67">
      <w:pPr>
        <w:rPr>
          <w:rFonts w:ascii="Trebuchet MS" w:eastAsia="MS Mincho" w:hAnsi="Trebuchet MS"/>
          <w:color w:val="000000"/>
          <w:sz w:val="24"/>
          <w:szCs w:val="24"/>
        </w:rPr>
      </w:pPr>
    </w:p>
    <w:p w:rsidR="00B42C67" w:rsidRPr="00565FFE" w:rsidRDefault="00B42C67" w:rsidP="00B42C67">
      <w:pPr>
        <w:rPr>
          <w:rFonts w:ascii="Trebuchet MS" w:eastAsia="MS Mincho" w:hAnsi="Trebuchet MS"/>
          <w:color w:val="000000"/>
          <w:sz w:val="24"/>
          <w:szCs w:val="24"/>
        </w:rPr>
      </w:pPr>
    </w:p>
    <w:p w:rsidR="00B42C67" w:rsidRPr="00565FFE" w:rsidRDefault="00B42C67" w:rsidP="00B42C67">
      <w:pPr>
        <w:rPr>
          <w:rFonts w:ascii="Trebuchet MS" w:eastAsia="MS Mincho" w:hAnsi="Trebuchet MS"/>
          <w:color w:val="000000"/>
          <w:sz w:val="24"/>
          <w:szCs w:val="24"/>
        </w:rPr>
      </w:pPr>
    </w:p>
    <w:p w:rsidR="00B42C67" w:rsidRPr="00565FFE" w:rsidRDefault="00B42C67" w:rsidP="00B42C67">
      <w:pPr>
        <w:rPr>
          <w:rFonts w:ascii="Trebuchet MS" w:eastAsia="MS Mincho" w:hAnsi="Trebuchet MS"/>
          <w:color w:val="000000"/>
          <w:sz w:val="24"/>
          <w:szCs w:val="24"/>
        </w:rPr>
      </w:pPr>
    </w:p>
    <w:p w:rsidR="00B42C67" w:rsidRPr="00565FFE" w:rsidRDefault="00B42C67" w:rsidP="00B42C67">
      <w:pPr>
        <w:rPr>
          <w:rFonts w:ascii="Trebuchet MS" w:eastAsia="MS Mincho" w:hAnsi="Trebuchet MS"/>
          <w:color w:val="000000"/>
          <w:sz w:val="24"/>
          <w:szCs w:val="24"/>
        </w:rPr>
      </w:pPr>
    </w:p>
    <w:p w:rsidR="00B42C67" w:rsidRPr="00565FFE" w:rsidRDefault="00B42C67" w:rsidP="00B42C67">
      <w:pPr>
        <w:rPr>
          <w:rFonts w:ascii="Trebuchet MS" w:eastAsia="MS Mincho" w:hAnsi="Trebuchet MS"/>
          <w:color w:val="000000"/>
          <w:sz w:val="24"/>
          <w:szCs w:val="24"/>
        </w:rPr>
      </w:pPr>
    </w:p>
    <w:p w:rsidR="00B42C67" w:rsidRPr="00565FFE" w:rsidRDefault="00B42C67" w:rsidP="00B42C67">
      <w:pPr>
        <w:rPr>
          <w:rFonts w:ascii="Trebuchet MS" w:eastAsia="MS Mincho" w:hAnsi="Trebuchet MS"/>
          <w:color w:val="000000"/>
          <w:sz w:val="24"/>
          <w:szCs w:val="24"/>
        </w:rPr>
      </w:pPr>
    </w:p>
    <w:p w:rsidR="00B42C67" w:rsidRPr="00565FFE" w:rsidRDefault="00B42C67" w:rsidP="00B42C67">
      <w:pPr>
        <w:rPr>
          <w:rFonts w:ascii="Trebuchet MS" w:eastAsia="MS Mincho" w:hAnsi="Trebuchet MS"/>
          <w:color w:val="000000"/>
          <w:sz w:val="24"/>
          <w:szCs w:val="24"/>
        </w:rPr>
      </w:pPr>
    </w:p>
    <w:p w:rsidR="00B42C67" w:rsidRPr="00565FFE" w:rsidRDefault="00B42C67" w:rsidP="00B42C67">
      <w:pPr>
        <w:rPr>
          <w:rFonts w:ascii="Trebuchet MS" w:eastAsia="MS Mincho" w:hAnsi="Trebuchet MS"/>
          <w:color w:val="000000"/>
          <w:sz w:val="24"/>
          <w:szCs w:val="24"/>
        </w:rPr>
      </w:pPr>
    </w:p>
    <w:p w:rsidR="00B42C67" w:rsidRPr="00565FFE" w:rsidRDefault="00B42C67" w:rsidP="00B42C67">
      <w:pPr>
        <w:rPr>
          <w:rFonts w:ascii="Trebuchet MS" w:eastAsia="MS Mincho" w:hAnsi="Trebuchet MS"/>
          <w:color w:val="000000"/>
          <w:sz w:val="24"/>
          <w:szCs w:val="24"/>
        </w:rPr>
      </w:pPr>
    </w:p>
    <w:p w:rsidR="00B42C67" w:rsidRPr="00565FFE" w:rsidRDefault="00B42C67" w:rsidP="00B42C67">
      <w:pPr>
        <w:rPr>
          <w:rFonts w:ascii="Trebuchet MS" w:eastAsia="MS Mincho" w:hAnsi="Trebuchet MS"/>
          <w:color w:val="000000"/>
          <w:sz w:val="24"/>
          <w:szCs w:val="24"/>
        </w:rPr>
      </w:pPr>
    </w:p>
    <w:p w:rsidR="00B42C67" w:rsidRPr="00565FFE" w:rsidRDefault="00B42C67" w:rsidP="00B42C67">
      <w:pPr>
        <w:rPr>
          <w:rFonts w:ascii="Trebuchet MS" w:eastAsia="MS Mincho" w:hAnsi="Trebuchet MS"/>
          <w:color w:val="000000"/>
          <w:sz w:val="24"/>
          <w:szCs w:val="24"/>
        </w:rPr>
      </w:pPr>
    </w:p>
    <w:p w:rsidR="00B42C67" w:rsidRPr="00565FFE" w:rsidRDefault="00B42C67" w:rsidP="00B42C67">
      <w:pPr>
        <w:rPr>
          <w:rFonts w:ascii="Trebuchet MS" w:eastAsia="MS Mincho" w:hAnsi="Trebuchet MS"/>
          <w:color w:val="000000"/>
          <w:sz w:val="24"/>
          <w:szCs w:val="24"/>
        </w:rPr>
      </w:pPr>
    </w:p>
    <w:p w:rsidR="00B42C67" w:rsidRPr="00565FFE" w:rsidRDefault="00B42C67" w:rsidP="00B42C67">
      <w:pPr>
        <w:rPr>
          <w:rFonts w:ascii="Trebuchet MS" w:eastAsia="MS Mincho" w:hAnsi="Trebuchet MS"/>
          <w:color w:val="000000"/>
          <w:sz w:val="24"/>
          <w:szCs w:val="24"/>
        </w:rPr>
      </w:pPr>
    </w:p>
    <w:p w:rsidR="00B42C67" w:rsidRPr="00565FFE" w:rsidRDefault="00B42C67" w:rsidP="00B42C67">
      <w:pPr>
        <w:rPr>
          <w:rFonts w:ascii="Trebuchet MS" w:eastAsia="MS Mincho" w:hAnsi="Trebuchet MS"/>
          <w:color w:val="000000"/>
          <w:sz w:val="24"/>
          <w:szCs w:val="24"/>
        </w:rPr>
      </w:pPr>
    </w:p>
    <w:p w:rsidR="00B42C67" w:rsidRPr="00565FFE" w:rsidRDefault="00B42C67" w:rsidP="00B42C67">
      <w:pPr>
        <w:rPr>
          <w:rFonts w:ascii="Trebuchet MS" w:eastAsia="MS Mincho" w:hAnsi="Trebuchet MS"/>
          <w:color w:val="000000"/>
          <w:sz w:val="24"/>
          <w:szCs w:val="24"/>
        </w:rPr>
      </w:pPr>
    </w:p>
    <w:p w:rsidR="00B42C67" w:rsidRPr="00565FFE" w:rsidRDefault="00B42C67" w:rsidP="00B42C67">
      <w:pPr>
        <w:rPr>
          <w:rFonts w:ascii="Trebuchet MS" w:eastAsia="MS Mincho" w:hAnsi="Trebuchet MS"/>
          <w:color w:val="000000"/>
          <w:sz w:val="24"/>
          <w:szCs w:val="24"/>
        </w:rPr>
      </w:pPr>
    </w:p>
    <w:p w:rsidR="004443B7" w:rsidRDefault="004443B7"/>
    <w:sectPr w:rsidR="004443B7" w:rsidSect="00834960">
      <w:type w:val="continuous"/>
      <w:pgSz w:w="11906" w:h="16838"/>
      <w:pgMar w:top="709" w:right="1797" w:bottom="993" w:left="175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3D6B"/>
    <w:multiLevelType w:val="hybridMultilevel"/>
    <w:tmpl w:val="5CC0B0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54B26893"/>
    <w:multiLevelType w:val="hybridMultilevel"/>
    <w:tmpl w:val="F026A564"/>
    <w:lvl w:ilvl="0" w:tplc="08090001">
      <w:start w:val="1"/>
      <w:numFmt w:val="bullet"/>
      <w:lvlText w:val=""/>
      <w:lvlJc w:val="left"/>
      <w:pPr>
        <w:tabs>
          <w:tab w:val="num" w:pos="644"/>
        </w:tabs>
        <w:ind w:left="644" w:hanging="360"/>
      </w:pPr>
      <w:rPr>
        <w:rFonts w:ascii="Symbol" w:hAnsi="Symbol"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2">
    <w:nsid w:val="7FFB1766"/>
    <w:multiLevelType w:val="hybridMultilevel"/>
    <w:tmpl w:val="F394118A"/>
    <w:lvl w:ilvl="0" w:tplc="F9C250FA">
      <w:start w:val="1"/>
      <w:numFmt w:val="upperLetter"/>
      <w:lvlText w:val="%1."/>
      <w:lvlJc w:val="left"/>
      <w:pPr>
        <w:ind w:left="1080" w:hanging="720"/>
      </w:pPr>
      <w:rPr>
        <w:rFonts w:hint="default"/>
      </w:rPr>
    </w:lvl>
    <w:lvl w:ilvl="1" w:tplc="3E1E7A22">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B42C67"/>
    <w:rsid w:val="000106D7"/>
    <w:rsid w:val="000121C8"/>
    <w:rsid w:val="000200B0"/>
    <w:rsid w:val="00033072"/>
    <w:rsid w:val="00037CA6"/>
    <w:rsid w:val="000510E2"/>
    <w:rsid w:val="000535AD"/>
    <w:rsid w:val="00066A32"/>
    <w:rsid w:val="00086765"/>
    <w:rsid w:val="000917B5"/>
    <w:rsid w:val="000A506E"/>
    <w:rsid w:val="000C51B5"/>
    <w:rsid w:val="000C75E1"/>
    <w:rsid w:val="000D706C"/>
    <w:rsid w:val="000E0A40"/>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173"/>
    <w:rsid w:val="001F6C15"/>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04FF"/>
    <w:rsid w:val="00454CC0"/>
    <w:rsid w:val="0045793E"/>
    <w:rsid w:val="00471F79"/>
    <w:rsid w:val="004741D3"/>
    <w:rsid w:val="00487B13"/>
    <w:rsid w:val="004A19F9"/>
    <w:rsid w:val="004A1B7E"/>
    <w:rsid w:val="004A6B7D"/>
    <w:rsid w:val="004B29B1"/>
    <w:rsid w:val="004D6927"/>
    <w:rsid w:val="004D7E14"/>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3B84"/>
    <w:rsid w:val="006C4BFF"/>
    <w:rsid w:val="006C4E1F"/>
    <w:rsid w:val="006D6D99"/>
    <w:rsid w:val="006E5526"/>
    <w:rsid w:val="006E73BA"/>
    <w:rsid w:val="006F3BC7"/>
    <w:rsid w:val="00700AA8"/>
    <w:rsid w:val="00722C39"/>
    <w:rsid w:val="00723B6E"/>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D6C02"/>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56524"/>
    <w:rsid w:val="009618F7"/>
    <w:rsid w:val="00970A1D"/>
    <w:rsid w:val="00973154"/>
    <w:rsid w:val="00985895"/>
    <w:rsid w:val="00994092"/>
    <w:rsid w:val="009A1E3C"/>
    <w:rsid w:val="009A230D"/>
    <w:rsid w:val="009A7628"/>
    <w:rsid w:val="009B65D3"/>
    <w:rsid w:val="009B6E33"/>
    <w:rsid w:val="009C418F"/>
    <w:rsid w:val="009C60F3"/>
    <w:rsid w:val="009C7542"/>
    <w:rsid w:val="009D3F87"/>
    <w:rsid w:val="009D5E54"/>
    <w:rsid w:val="009E5EFD"/>
    <w:rsid w:val="009F4AFF"/>
    <w:rsid w:val="009F5118"/>
    <w:rsid w:val="00A0502A"/>
    <w:rsid w:val="00A050C6"/>
    <w:rsid w:val="00A1514E"/>
    <w:rsid w:val="00A2438A"/>
    <w:rsid w:val="00A26094"/>
    <w:rsid w:val="00A30872"/>
    <w:rsid w:val="00A3179E"/>
    <w:rsid w:val="00A4051C"/>
    <w:rsid w:val="00A43053"/>
    <w:rsid w:val="00A4547F"/>
    <w:rsid w:val="00A46964"/>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37875"/>
    <w:rsid w:val="00B42C67"/>
    <w:rsid w:val="00B4590B"/>
    <w:rsid w:val="00B5156D"/>
    <w:rsid w:val="00B576CA"/>
    <w:rsid w:val="00B650D8"/>
    <w:rsid w:val="00B6660E"/>
    <w:rsid w:val="00B67D25"/>
    <w:rsid w:val="00B70C74"/>
    <w:rsid w:val="00B7143D"/>
    <w:rsid w:val="00B75925"/>
    <w:rsid w:val="00B7653B"/>
    <w:rsid w:val="00B7794A"/>
    <w:rsid w:val="00B859D1"/>
    <w:rsid w:val="00B870C8"/>
    <w:rsid w:val="00B93041"/>
    <w:rsid w:val="00B9347A"/>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B615B"/>
    <w:rsid w:val="00DD003B"/>
    <w:rsid w:val="00DD3648"/>
    <w:rsid w:val="00DF1075"/>
    <w:rsid w:val="00DF340C"/>
    <w:rsid w:val="00DF7CA0"/>
    <w:rsid w:val="00E000E8"/>
    <w:rsid w:val="00E03209"/>
    <w:rsid w:val="00E03AB5"/>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C67"/>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B42C67"/>
    <w:pPr>
      <w:keepNext/>
      <w:outlineLvl w:val="1"/>
    </w:pPr>
    <w:rPr>
      <w:rFonts w:ascii="Arial" w:hAnsi="Arial"/>
      <w:b/>
      <w:sz w:val="22"/>
    </w:rPr>
  </w:style>
  <w:style w:type="paragraph" w:styleId="Heading3">
    <w:name w:val="heading 3"/>
    <w:basedOn w:val="Normal"/>
    <w:next w:val="Normal"/>
    <w:link w:val="Heading3Char"/>
    <w:qFormat/>
    <w:rsid w:val="00B42C6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42C67"/>
    <w:rPr>
      <w:rFonts w:ascii="Arial" w:eastAsia="Times New Roman" w:hAnsi="Arial" w:cs="Times New Roman"/>
      <w:b/>
      <w:szCs w:val="20"/>
    </w:rPr>
  </w:style>
  <w:style w:type="character" w:customStyle="1" w:styleId="Heading3Char">
    <w:name w:val="Heading 3 Char"/>
    <w:basedOn w:val="DefaultParagraphFont"/>
    <w:link w:val="Heading3"/>
    <w:rsid w:val="00B42C67"/>
    <w:rPr>
      <w:rFonts w:ascii="Arial" w:eastAsia="Times New Roman" w:hAnsi="Arial" w:cs="Arial"/>
      <w:b/>
      <w:bCs/>
      <w:sz w:val="26"/>
      <w:szCs w:val="26"/>
    </w:rPr>
  </w:style>
  <w:style w:type="paragraph" w:styleId="BodyTextIndent">
    <w:name w:val="Body Text Indent"/>
    <w:basedOn w:val="Normal"/>
    <w:link w:val="BodyTextIndentChar"/>
    <w:semiHidden/>
    <w:rsid w:val="00B42C67"/>
    <w:pPr>
      <w:ind w:left="1701" w:hanging="1701"/>
    </w:pPr>
    <w:rPr>
      <w:rFonts w:ascii="Arial" w:hAnsi="Arial"/>
      <w:sz w:val="22"/>
    </w:rPr>
  </w:style>
  <w:style w:type="character" w:customStyle="1" w:styleId="BodyTextIndentChar">
    <w:name w:val="Body Text Indent Char"/>
    <w:basedOn w:val="DefaultParagraphFont"/>
    <w:link w:val="BodyTextIndent"/>
    <w:semiHidden/>
    <w:rsid w:val="00B42C67"/>
    <w:rPr>
      <w:rFonts w:ascii="Arial" w:eastAsia="Times New Roman" w:hAnsi="Arial" w:cs="Times New Roman"/>
      <w:szCs w:val="20"/>
    </w:rPr>
  </w:style>
  <w:style w:type="paragraph" w:customStyle="1" w:styleId="ReadingLetterParagraph">
    <w:name w:val="Reading Letter Paragraph"/>
    <w:rsid w:val="00B42C67"/>
    <w:pPr>
      <w:spacing w:after="0" w:line="240" w:lineRule="auto"/>
      <w:jc w:val="both"/>
    </w:pPr>
    <w:rPr>
      <w:rFonts w:ascii="Trebuchet MS" w:eastAsia="Times New Roman" w:hAnsi="Trebuchet MS" w:cs="Times New Roman"/>
      <w:bCs/>
      <w:sz w:val="24"/>
      <w:szCs w:val="20"/>
    </w:rPr>
  </w:style>
  <w:style w:type="character" w:styleId="Hyperlink">
    <w:name w:val="Hyperlink"/>
    <w:semiHidden/>
    <w:rsid w:val="00B42C67"/>
    <w:rPr>
      <w:color w:val="0000FF"/>
      <w:u w:val="single"/>
    </w:rPr>
  </w:style>
  <w:style w:type="paragraph" w:styleId="PlainText">
    <w:name w:val="Plain Text"/>
    <w:basedOn w:val="Normal"/>
    <w:link w:val="PlainTextChar"/>
    <w:uiPriority w:val="99"/>
    <w:rsid w:val="00B42C67"/>
    <w:rPr>
      <w:rFonts w:ascii="Courier New" w:hAnsi="Courier New" w:cs="Courier New"/>
      <w:lang w:eastAsia="en-GB"/>
    </w:rPr>
  </w:style>
  <w:style w:type="character" w:customStyle="1" w:styleId="PlainTextChar">
    <w:name w:val="Plain Text Char"/>
    <w:basedOn w:val="DefaultParagraphFont"/>
    <w:link w:val="PlainText"/>
    <w:uiPriority w:val="99"/>
    <w:rsid w:val="00B42C67"/>
    <w:rPr>
      <w:rFonts w:ascii="Courier New" w:eastAsia="Times New Roman" w:hAnsi="Courier New" w:cs="Courier New"/>
      <w:sz w:val="20"/>
      <w:szCs w:val="20"/>
      <w:lang w:eastAsia="en-GB"/>
    </w:rPr>
  </w:style>
  <w:style w:type="paragraph" w:customStyle="1" w:styleId="Default">
    <w:name w:val="Default"/>
    <w:basedOn w:val="Normal"/>
    <w:rsid w:val="00B42C67"/>
    <w:pPr>
      <w:autoSpaceDE w:val="0"/>
      <w:autoSpaceDN w:val="0"/>
    </w:pPr>
    <w:rPr>
      <w:rFonts w:ascii="Verdana" w:eastAsia="Calibri" w:hAnsi="Verdana"/>
      <w:color w:val="000000"/>
      <w:sz w:val="24"/>
      <w:szCs w:val="24"/>
      <w:lang w:eastAsia="en-GB"/>
    </w:rPr>
  </w:style>
  <w:style w:type="paragraph" w:styleId="ListParagraph">
    <w:name w:val="List Paragraph"/>
    <w:basedOn w:val="Normal"/>
    <w:uiPriority w:val="34"/>
    <w:qFormat/>
    <w:rsid w:val="00B42C67"/>
    <w:pPr>
      <w:autoSpaceDE w:val="0"/>
      <w:autoSpaceDN w:val="0"/>
      <w:ind w:left="720"/>
      <w:contextualSpacing/>
    </w:pPr>
    <w:rPr>
      <w:rFonts w:eastAsiaTheme="minorEastAsia"/>
      <w:lang w:eastAsia="en-GB"/>
    </w:rPr>
  </w:style>
  <w:style w:type="paragraph" w:styleId="BodyText2">
    <w:name w:val="Body Text 2"/>
    <w:basedOn w:val="Normal"/>
    <w:link w:val="BodyText2Char"/>
    <w:uiPriority w:val="99"/>
    <w:semiHidden/>
    <w:unhideWhenUsed/>
    <w:rsid w:val="00B42C67"/>
    <w:pPr>
      <w:autoSpaceDE w:val="0"/>
      <w:autoSpaceDN w:val="0"/>
      <w:spacing w:after="120" w:line="480" w:lineRule="auto"/>
    </w:pPr>
    <w:rPr>
      <w:rFonts w:eastAsiaTheme="minorEastAsia"/>
      <w:lang w:eastAsia="en-GB"/>
    </w:rPr>
  </w:style>
  <w:style w:type="character" w:customStyle="1" w:styleId="BodyText2Char">
    <w:name w:val="Body Text 2 Char"/>
    <w:basedOn w:val="DefaultParagraphFont"/>
    <w:link w:val="BodyText2"/>
    <w:uiPriority w:val="99"/>
    <w:semiHidden/>
    <w:rsid w:val="00B42C67"/>
    <w:rPr>
      <w:rFonts w:ascii="Times New Roman" w:eastAsiaTheme="minorEastAsia" w:hAnsi="Times New Roman" w:cs="Times New Roman"/>
      <w:sz w:val="20"/>
      <w:szCs w:val="20"/>
      <w:lang w:eastAsia="en-GB"/>
    </w:rPr>
  </w:style>
  <w:style w:type="paragraph" w:styleId="BalloonText">
    <w:name w:val="Balloon Text"/>
    <w:basedOn w:val="Normal"/>
    <w:link w:val="BalloonTextChar"/>
    <w:uiPriority w:val="99"/>
    <w:semiHidden/>
    <w:unhideWhenUsed/>
    <w:rsid w:val="00B37875"/>
    <w:rPr>
      <w:rFonts w:ascii="Tahoma" w:hAnsi="Tahoma" w:cs="Tahoma"/>
      <w:sz w:val="16"/>
      <w:szCs w:val="16"/>
    </w:rPr>
  </w:style>
  <w:style w:type="character" w:customStyle="1" w:styleId="BalloonTextChar">
    <w:name w:val="Balloon Text Char"/>
    <w:basedOn w:val="DefaultParagraphFont"/>
    <w:link w:val="BalloonText"/>
    <w:uiPriority w:val="99"/>
    <w:semiHidden/>
    <w:rsid w:val="00B3787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1990/8/section/19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DE90A7AA</Template>
  <TotalTime>86</TotalTime>
  <Pages>4</Pages>
  <Words>1275</Words>
  <Characters>7269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Vigar, Stephen</cp:lastModifiedBy>
  <cp:revision>6</cp:revision>
  <dcterms:created xsi:type="dcterms:W3CDTF">2017-01-09T10:43:00Z</dcterms:created>
  <dcterms:modified xsi:type="dcterms:W3CDTF">2017-01-09T14:20:00Z</dcterms:modified>
</cp:coreProperties>
</file>