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071"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 xml:space="preserve">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Target Date: </w:t>
      </w:r>
      <w:r w:rsidRPr="009A5071">
        <w:rPr>
          <w:rFonts w:ascii="Trebuchet MS" w:eastAsia="Times New Roman" w:hAnsi="Trebuchet MS" w:cs="Courier New"/>
          <w:lang w:eastAsia="en-GB"/>
        </w:rPr>
        <w:t>19/09/2017</w:t>
      </w:r>
    </w:p>
    <w:p w:rsidR="009A5071" w:rsidRPr="009A5071" w:rsidRDefault="009A5071" w:rsidP="009A5071">
      <w:pPr>
        <w:spacing w:after="0" w:line="240" w:lineRule="auto"/>
        <w:jc w:val="both"/>
        <w:rPr>
          <w:rFonts w:ascii="Trebuchet MS" w:eastAsia="Times New Roman" w:hAnsi="Trebuchet MS" w:cs="Courier New"/>
          <w:lang w:eastAsia="en-GB"/>
        </w:rPr>
      </w:pPr>
      <w:r w:rsidRPr="002244BB">
        <w:rPr>
          <w:rFonts w:ascii="Trebuchet MS" w:eastAsia="Times New Roman" w:hAnsi="Trebuchet MS" w:cs="Courier New"/>
          <w:b/>
          <w:lang w:eastAsia="en-GB"/>
        </w:rPr>
        <w:t>Application No</w:t>
      </w:r>
      <w:r>
        <w:rPr>
          <w:rFonts w:ascii="Trebuchet MS" w:eastAsia="Times New Roman" w:hAnsi="Trebuchet MS" w:cs="Courier New"/>
          <w:b/>
          <w:lang w:eastAsia="en-GB"/>
        </w:rPr>
        <w:t xml:space="preserve">: </w:t>
      </w:r>
      <w:r w:rsidRPr="009A5071">
        <w:rPr>
          <w:rFonts w:ascii="Trebuchet MS" w:eastAsia="Times New Roman" w:hAnsi="Trebuchet MS" w:cs="Courier New"/>
          <w:lang w:eastAsia="en-GB"/>
        </w:rPr>
        <w:t>171246/LBC</w:t>
      </w:r>
    </w:p>
    <w:p w:rsidR="009A5071" w:rsidRPr="002244BB"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Pr="009A5071">
        <w:rPr>
          <w:rFonts w:ascii="Trebuchet MS" w:eastAsia="Times New Roman" w:hAnsi="Trebuchet MS" w:cs="Courier New"/>
          <w:lang w:eastAsia="en-GB"/>
        </w:rPr>
        <w:t>39 Broad Street</w:t>
      </w:r>
    </w:p>
    <w:p w:rsidR="009A5071" w:rsidRPr="007215BD" w:rsidRDefault="009A5071" w:rsidP="007215BD">
      <w:pPr>
        <w:autoSpaceDE w:val="0"/>
        <w:autoSpaceDN w:val="0"/>
        <w:spacing w:after="0" w:line="240" w:lineRule="auto"/>
        <w:jc w:val="both"/>
        <w:rPr>
          <w:rFonts w:ascii="Trebuchet MS" w:hAnsi="Trebuchet MS"/>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7215BD" w:rsidRPr="007215BD">
        <w:rPr>
          <w:rFonts w:ascii="Trebuchet MS" w:eastAsiaTheme="minorEastAsia" w:hAnsi="Trebuchet MS" w:cs="Times New Roman"/>
          <w:lang w:eastAsia="en-GB"/>
        </w:rPr>
        <w:t xml:space="preserve">Retrospective </w:t>
      </w:r>
      <w:r w:rsidR="007215BD">
        <w:rPr>
          <w:rFonts w:ascii="Trebuchet MS" w:eastAsiaTheme="minorEastAsia" w:hAnsi="Trebuchet MS" w:cs="Times New Roman"/>
          <w:lang w:eastAsia="en-GB"/>
        </w:rPr>
        <w:t>l</w:t>
      </w:r>
      <w:r w:rsidR="007215BD" w:rsidRPr="007215BD">
        <w:rPr>
          <w:rFonts w:ascii="Trebuchet MS" w:eastAsiaTheme="minorEastAsia" w:hAnsi="Trebuchet MS" w:cs="Times New Roman"/>
          <w:lang w:eastAsia="en-GB"/>
        </w:rPr>
        <w:t xml:space="preserve">isted building consent for </w:t>
      </w:r>
      <w:r w:rsidR="00BB2C99">
        <w:rPr>
          <w:rFonts w:ascii="Trebuchet MS" w:eastAsiaTheme="minorEastAsia" w:hAnsi="Trebuchet MS" w:cs="Times New Roman"/>
          <w:lang w:eastAsia="en-GB"/>
        </w:rPr>
        <w:t>1 fascia sign and 1 hanging sign which are fixed to the part of the application shop front occupying 38 Broad Street.</w:t>
      </w:r>
    </w:p>
    <w:p w:rsidR="009A5071" w:rsidRPr="002244BB" w:rsidRDefault="009A5071" w:rsidP="009A5071">
      <w:pPr>
        <w:spacing w:after="0" w:line="240" w:lineRule="auto"/>
        <w:jc w:val="both"/>
        <w:rPr>
          <w:rFonts w:ascii="Trebuchet MS" w:eastAsia="Times New Roman" w:hAnsi="Trebuchet MS" w:cs="Courier New"/>
          <w:lang w:eastAsia="en-GB"/>
        </w:rPr>
      </w:pPr>
    </w:p>
    <w:p w:rsidR="007215BD" w:rsidRPr="002244BB" w:rsidRDefault="009A5071" w:rsidP="007215BD">
      <w:pPr>
        <w:spacing w:after="0" w:line="240" w:lineRule="auto"/>
        <w:jc w:val="both"/>
        <w:rPr>
          <w:rFonts w:ascii="Trebuchet MS" w:hAnsi="Trebuchet MS"/>
        </w:rPr>
      </w:pPr>
      <w:r w:rsidRPr="002244BB">
        <w:rPr>
          <w:rFonts w:ascii="Trebuchet MS" w:eastAsia="Times New Roman" w:hAnsi="Trebuchet MS" w:cs="Courier New"/>
          <w:b/>
          <w:lang w:eastAsia="en-GB"/>
        </w:rPr>
        <w:t xml:space="preserve">Site Description and Surrounding Area: </w:t>
      </w:r>
      <w:r w:rsidR="007215BD" w:rsidRPr="002244BB">
        <w:rPr>
          <w:rFonts w:ascii="Trebuchet MS" w:hAnsi="Trebuchet MS"/>
        </w:rPr>
        <w:t>The application relates to</w:t>
      </w:r>
      <w:r w:rsidR="007215BD">
        <w:rPr>
          <w:rFonts w:ascii="Trebuchet MS" w:hAnsi="Trebuchet MS"/>
        </w:rPr>
        <w:t xml:space="preserve"> the premises which is currently occupied by </w:t>
      </w:r>
      <w:proofErr w:type="spellStart"/>
      <w:r w:rsidR="007215BD">
        <w:rPr>
          <w:rFonts w:ascii="Trebuchet MS" w:hAnsi="Trebuchet MS"/>
        </w:rPr>
        <w:t>WHSmith</w:t>
      </w:r>
      <w:proofErr w:type="spellEnd"/>
      <w:r w:rsidR="007215BD">
        <w:rPr>
          <w:rFonts w:ascii="Trebuchet MS" w:hAnsi="Trebuchet MS"/>
        </w:rPr>
        <w:t>, a large ground and first floor unit that is comprised of 38 and 29 Broad Street and 145 Friar Street, with an entrance on both Broad Street and Friar Street.</w:t>
      </w:r>
      <w:r w:rsidR="007215BD">
        <w:rPr>
          <w:rFonts w:ascii="Trebuchet MS" w:hAnsi="Trebuchet MS"/>
        </w:rPr>
        <w:t xml:space="preserve"> </w:t>
      </w:r>
      <w:r w:rsidR="007215BD">
        <w:rPr>
          <w:rFonts w:ascii="Trebuchet MS" w:hAnsi="Trebuchet MS"/>
        </w:rPr>
        <w:t>38 Broad Street forms part of a</w:t>
      </w:r>
      <w:r w:rsidR="007215BD" w:rsidRPr="002244BB">
        <w:rPr>
          <w:rFonts w:ascii="Trebuchet MS" w:hAnsi="Trebuchet MS"/>
        </w:rPr>
        <w:t xml:space="preserve"> Grade II L</w:t>
      </w:r>
      <w:r w:rsidR="007215BD">
        <w:rPr>
          <w:rFonts w:ascii="Trebuchet MS" w:hAnsi="Trebuchet MS"/>
        </w:rPr>
        <w:t xml:space="preserve">isted terrace of buildings which rounds the corner onto Queen Victoria Street, although at ground floor level this property consists of a modern store front. </w:t>
      </w:r>
      <w:r w:rsidR="007215BD" w:rsidRPr="002244BB">
        <w:rPr>
          <w:rFonts w:ascii="Trebuchet MS" w:hAnsi="Trebuchet MS"/>
        </w:rPr>
        <w:t>The site is located within the Reading Central Area, the Primary Shopping Area and is an ‘Active Frontage’ as defined by Policy RC10.</w:t>
      </w:r>
    </w:p>
    <w:p w:rsidR="009A5071" w:rsidRPr="002244BB" w:rsidRDefault="009A5071" w:rsidP="009A5071">
      <w:pPr>
        <w:spacing w:after="0" w:line="240" w:lineRule="auto"/>
        <w:jc w:val="both"/>
        <w:rPr>
          <w:rFonts w:ascii="Trebuchet MS" w:hAnsi="Trebuchet MS"/>
        </w:rPr>
      </w:pPr>
    </w:p>
    <w:p w:rsidR="007215BD" w:rsidRPr="00033022" w:rsidRDefault="009A5071" w:rsidP="007215BD">
      <w:pPr>
        <w:spacing w:after="0" w:line="240" w:lineRule="auto"/>
        <w:jc w:val="both"/>
        <w:rPr>
          <w:rFonts w:ascii="Trebuchet MS" w:eastAsiaTheme="minorEastAsia" w:hAnsi="Trebuchet MS" w:cs="Times New Roman"/>
          <w:lang w:eastAsia="en-GB"/>
        </w:rPr>
      </w:pPr>
      <w:r w:rsidRPr="002244BB">
        <w:rPr>
          <w:rFonts w:ascii="Trebuchet MS" w:eastAsia="Times New Roman" w:hAnsi="Trebuchet MS" w:cs="Courier New"/>
          <w:b/>
          <w:lang w:eastAsia="en-GB"/>
        </w:rPr>
        <w:t xml:space="preserve">Proposal: </w:t>
      </w:r>
      <w:r w:rsidR="007215BD" w:rsidRPr="002244BB">
        <w:rPr>
          <w:rFonts w:ascii="Trebuchet MS" w:eastAsia="Times New Roman" w:hAnsi="Trebuchet MS" w:cs="Courier New"/>
          <w:lang w:eastAsia="en-GB"/>
        </w:rPr>
        <w:t xml:space="preserve">The application seeks </w:t>
      </w:r>
      <w:r w:rsidR="007215BD">
        <w:rPr>
          <w:rFonts w:ascii="Trebuchet MS" w:eastAsia="Times New Roman" w:hAnsi="Trebuchet MS" w:cs="Courier New"/>
          <w:lang w:eastAsia="en-GB"/>
        </w:rPr>
        <w:t xml:space="preserve">retrospective listed building </w:t>
      </w:r>
      <w:r w:rsidR="007215BD" w:rsidRPr="002244BB">
        <w:rPr>
          <w:rFonts w:ascii="Trebuchet MS" w:eastAsia="Times New Roman" w:hAnsi="Trebuchet MS" w:cs="Courier New"/>
          <w:lang w:eastAsia="en-GB"/>
        </w:rPr>
        <w:t xml:space="preserve">consent </w:t>
      </w:r>
      <w:r w:rsidR="007215BD">
        <w:rPr>
          <w:rFonts w:ascii="Trebuchet MS" w:eastAsia="Times New Roman" w:hAnsi="Trebuchet MS" w:cs="Courier New"/>
          <w:lang w:eastAsia="en-GB"/>
        </w:rPr>
        <w:t>for the</w:t>
      </w:r>
      <w:r w:rsidR="007215BD">
        <w:rPr>
          <w:rFonts w:ascii="Trebuchet MS" w:eastAsia="Times New Roman" w:hAnsi="Trebuchet MS" w:cs="Courier New"/>
          <w:lang w:eastAsia="en-GB"/>
        </w:rPr>
        <w:t xml:space="preserve"> re</w:t>
      </w:r>
      <w:r w:rsidR="00BA2BF5">
        <w:rPr>
          <w:rFonts w:ascii="Trebuchet MS" w:eastAsia="Times New Roman" w:hAnsi="Trebuchet MS" w:cs="Courier New"/>
          <w:lang w:eastAsia="en-GB"/>
        </w:rPr>
        <w:t>cently installed</w:t>
      </w:r>
      <w:r w:rsidR="007215BD">
        <w:rPr>
          <w:rFonts w:ascii="Trebuchet MS" w:eastAsia="Times New Roman" w:hAnsi="Trebuchet MS" w:cs="Courier New"/>
          <w:lang w:eastAsia="en-GB"/>
        </w:rPr>
        <w:t xml:space="preserve"> signage</w:t>
      </w:r>
      <w:r w:rsidR="00BA2BF5">
        <w:rPr>
          <w:rFonts w:ascii="Trebuchet MS" w:eastAsia="Times New Roman" w:hAnsi="Trebuchet MS" w:cs="Courier New"/>
          <w:lang w:eastAsia="en-GB"/>
        </w:rPr>
        <w:t xml:space="preserve"> </w:t>
      </w:r>
      <w:r w:rsidR="00BB2C99">
        <w:rPr>
          <w:rFonts w:ascii="Trebuchet MS" w:eastAsia="Times New Roman" w:hAnsi="Trebuchet MS" w:cs="Courier New"/>
          <w:lang w:eastAsia="en-GB"/>
        </w:rPr>
        <w:t xml:space="preserve">that is fixed to part of the application shop </w:t>
      </w:r>
      <w:r w:rsidR="0044285B">
        <w:rPr>
          <w:rFonts w:ascii="Trebuchet MS" w:eastAsia="Times New Roman" w:hAnsi="Trebuchet MS" w:cs="Courier New"/>
          <w:lang w:eastAsia="en-GB"/>
        </w:rPr>
        <w:t>front which occupies the ground floor of 38 Broad Street</w:t>
      </w:r>
      <w:r w:rsidR="007215BD">
        <w:rPr>
          <w:rFonts w:ascii="Trebuchet MS" w:eastAsia="Times New Roman" w:hAnsi="Trebuchet MS" w:cs="Courier New"/>
          <w:lang w:eastAsia="en-GB"/>
        </w:rPr>
        <w:t xml:space="preserve">. The signage </w:t>
      </w:r>
      <w:r w:rsidR="00615C2A">
        <w:rPr>
          <w:rFonts w:ascii="Trebuchet MS" w:eastAsia="Times New Roman" w:hAnsi="Trebuchet MS" w:cs="Courier New"/>
          <w:lang w:eastAsia="en-GB"/>
        </w:rPr>
        <w:t>is part of the recent rebranding works which have been carried out which included the replacement</w:t>
      </w:r>
      <w:r w:rsidR="007215BD">
        <w:rPr>
          <w:rFonts w:ascii="Trebuchet MS" w:eastAsia="Times New Roman" w:hAnsi="Trebuchet MS" w:cs="Courier New"/>
          <w:lang w:eastAsia="en-GB"/>
        </w:rPr>
        <w:t xml:space="preserve"> of </w:t>
      </w:r>
      <w:r w:rsidR="00615C2A">
        <w:rPr>
          <w:rFonts w:ascii="Trebuchet MS" w:eastAsia="Times New Roman" w:hAnsi="Trebuchet MS" w:cs="Courier New"/>
          <w:lang w:eastAsia="en-GB"/>
        </w:rPr>
        <w:t xml:space="preserve">the </w:t>
      </w:r>
      <w:r w:rsidR="007215BD">
        <w:rPr>
          <w:rFonts w:ascii="Trebuchet MS" w:eastAsiaTheme="minorEastAsia" w:hAnsi="Trebuchet MS" w:cs="Times New Roman"/>
          <w:lang w:eastAsia="en-GB"/>
        </w:rPr>
        <w:t>two</w:t>
      </w:r>
      <w:r w:rsidR="007215BD" w:rsidRPr="00CE4494">
        <w:rPr>
          <w:rFonts w:ascii="Trebuchet MS" w:eastAsiaTheme="minorEastAsia" w:hAnsi="Trebuchet MS" w:cs="Times New Roman"/>
          <w:lang w:eastAsia="en-GB"/>
        </w:rPr>
        <w:t xml:space="preserve"> fascia signs </w:t>
      </w:r>
      <w:r w:rsidR="007215BD">
        <w:rPr>
          <w:rFonts w:ascii="Trebuchet MS" w:eastAsiaTheme="minorEastAsia" w:hAnsi="Trebuchet MS" w:cs="Times New Roman"/>
          <w:lang w:eastAsia="en-GB"/>
        </w:rPr>
        <w:t>and one hanging sign along the Broad Street elevation and one</w:t>
      </w:r>
      <w:r w:rsidR="007215BD" w:rsidRPr="00CE4494">
        <w:rPr>
          <w:rFonts w:ascii="Trebuchet MS" w:eastAsiaTheme="minorEastAsia" w:hAnsi="Trebuchet MS" w:cs="Times New Roman"/>
          <w:lang w:eastAsia="en-GB"/>
        </w:rPr>
        <w:t xml:space="preserve"> fascia </w:t>
      </w:r>
      <w:r w:rsidR="007215BD">
        <w:rPr>
          <w:rFonts w:ascii="Trebuchet MS" w:eastAsiaTheme="minorEastAsia" w:hAnsi="Trebuchet MS" w:cs="Times New Roman"/>
          <w:lang w:eastAsia="en-GB"/>
        </w:rPr>
        <w:t xml:space="preserve">and one </w:t>
      </w:r>
      <w:r w:rsidR="007215BD" w:rsidRPr="00CE4494">
        <w:rPr>
          <w:rFonts w:ascii="Trebuchet MS" w:eastAsiaTheme="minorEastAsia" w:hAnsi="Trebuchet MS" w:cs="Times New Roman"/>
          <w:lang w:eastAsia="en-GB"/>
        </w:rPr>
        <w:t xml:space="preserve">hanging sign </w:t>
      </w:r>
      <w:r w:rsidR="007215BD">
        <w:rPr>
          <w:rFonts w:ascii="Trebuchet MS" w:eastAsiaTheme="minorEastAsia" w:hAnsi="Trebuchet MS" w:cs="Times New Roman"/>
          <w:lang w:eastAsia="en-GB"/>
        </w:rPr>
        <w:t xml:space="preserve">along the </w:t>
      </w:r>
      <w:r w:rsidR="007215BD" w:rsidRPr="00CE4494">
        <w:rPr>
          <w:rFonts w:ascii="Trebuchet MS" w:eastAsiaTheme="minorEastAsia" w:hAnsi="Trebuchet MS" w:cs="Times New Roman"/>
          <w:lang w:eastAsia="en-GB"/>
        </w:rPr>
        <w:t xml:space="preserve">Friar Street </w:t>
      </w:r>
      <w:r w:rsidR="007215BD">
        <w:rPr>
          <w:rFonts w:ascii="Trebuchet MS" w:eastAsiaTheme="minorEastAsia" w:hAnsi="Trebuchet MS" w:cs="Times New Roman"/>
          <w:lang w:eastAsia="en-GB"/>
        </w:rPr>
        <w:t>e</w:t>
      </w:r>
      <w:r w:rsidR="007215BD" w:rsidRPr="00CE4494">
        <w:rPr>
          <w:rFonts w:ascii="Trebuchet MS" w:eastAsiaTheme="minorEastAsia" w:hAnsi="Trebuchet MS" w:cs="Times New Roman"/>
          <w:lang w:eastAsia="en-GB"/>
        </w:rPr>
        <w:t>levation</w:t>
      </w:r>
      <w:r w:rsidR="007215BD">
        <w:rPr>
          <w:rFonts w:ascii="Trebuchet MS" w:eastAsiaTheme="minorEastAsia" w:hAnsi="Trebuchet MS" w:cs="Times New Roman"/>
          <w:lang w:eastAsia="en-GB"/>
        </w:rPr>
        <w:t xml:space="preserve">. The new signage </w:t>
      </w:r>
      <w:r w:rsidR="007215BD">
        <w:rPr>
          <w:rFonts w:ascii="Trebuchet MS" w:eastAsiaTheme="minorEastAsia" w:hAnsi="Trebuchet MS" w:cs="Times New Roman"/>
          <w:lang w:eastAsia="en-GB"/>
        </w:rPr>
        <w:t>is</w:t>
      </w:r>
      <w:r w:rsidR="007215BD">
        <w:rPr>
          <w:rFonts w:ascii="Trebuchet MS" w:eastAsiaTheme="minorEastAsia" w:hAnsi="Trebuchet MS" w:cs="Times New Roman"/>
          <w:lang w:eastAsia="en-GB"/>
        </w:rPr>
        <w:t xml:space="preserve"> of a similar size to </w:t>
      </w:r>
      <w:r w:rsidR="007215BD">
        <w:rPr>
          <w:rFonts w:ascii="Trebuchet MS" w:eastAsiaTheme="minorEastAsia" w:hAnsi="Trebuchet MS" w:cs="Times New Roman"/>
          <w:lang w:eastAsia="en-GB"/>
        </w:rPr>
        <w:t>that which it replaced</w:t>
      </w:r>
      <w:r w:rsidR="007215BD">
        <w:rPr>
          <w:rFonts w:ascii="Trebuchet MS" w:eastAsiaTheme="minorEastAsia" w:hAnsi="Trebuchet MS" w:cs="Times New Roman"/>
          <w:lang w:eastAsia="en-GB"/>
        </w:rPr>
        <w:t xml:space="preserve"> and </w:t>
      </w:r>
      <w:r w:rsidR="007215BD">
        <w:rPr>
          <w:rFonts w:ascii="Trebuchet MS" w:eastAsiaTheme="minorEastAsia" w:hAnsi="Trebuchet MS" w:cs="Times New Roman"/>
          <w:lang w:eastAsia="en-GB"/>
        </w:rPr>
        <w:t xml:space="preserve">is </w:t>
      </w:r>
      <w:r w:rsidR="007215BD">
        <w:rPr>
          <w:rFonts w:ascii="Trebuchet MS" w:eastAsiaTheme="minorEastAsia" w:hAnsi="Trebuchet MS" w:cs="Times New Roman"/>
          <w:lang w:eastAsia="en-GB"/>
        </w:rPr>
        <w:t xml:space="preserve">located in the same places. The new signage is constructed from charcoal grey aluminium panels, with white (opal) acrylic push-through lettering. The secondary lettering </w:t>
      </w:r>
      <w:r w:rsidR="007215BD">
        <w:rPr>
          <w:rFonts w:ascii="Trebuchet MS" w:eastAsiaTheme="minorEastAsia" w:hAnsi="Trebuchet MS" w:cs="Times New Roman"/>
          <w:lang w:eastAsia="en-GB"/>
        </w:rPr>
        <w:t>has</w:t>
      </w:r>
      <w:r w:rsidR="007215BD">
        <w:rPr>
          <w:rFonts w:ascii="Trebuchet MS" w:eastAsiaTheme="minorEastAsia" w:hAnsi="Trebuchet MS" w:cs="Times New Roman"/>
          <w:lang w:eastAsia="en-GB"/>
        </w:rPr>
        <w:t xml:space="preserve"> a teal vinyl applied to the face of the letters. The signage is internally illuminated with an illumination level </w:t>
      </w:r>
      <w:proofErr w:type="gramStart"/>
      <w:r w:rsidR="007215BD">
        <w:rPr>
          <w:rFonts w:ascii="Trebuchet MS" w:eastAsiaTheme="minorEastAsia" w:hAnsi="Trebuchet MS" w:cs="Times New Roman"/>
          <w:lang w:eastAsia="en-GB"/>
        </w:rPr>
        <w:t>of 700 cd/m</w:t>
      </w:r>
      <w:proofErr w:type="gramEnd"/>
      <w:r w:rsidR="007215BD">
        <w:rPr>
          <w:rFonts w:ascii="Trebuchet MS" w:eastAsiaTheme="minorEastAsia" w:hAnsi="Trebuchet MS" w:cs="Times New Roman"/>
          <w:lang w:eastAsia="en-GB"/>
        </w:rPr>
        <w:t>.</w:t>
      </w:r>
    </w:p>
    <w:p w:rsidR="009A5071" w:rsidRPr="002244BB" w:rsidRDefault="009A5071" w:rsidP="009A5071">
      <w:pPr>
        <w:spacing w:after="0" w:line="240" w:lineRule="auto"/>
        <w:jc w:val="both"/>
        <w:rPr>
          <w:rFonts w:ascii="Trebuchet MS" w:eastAsia="Times New Roman" w:hAnsi="Trebuchet MS" w:cs="Courier New"/>
          <w:b/>
          <w:lang w:eastAsia="en-GB"/>
        </w:rPr>
      </w:pPr>
    </w:p>
    <w:p w:rsidR="009A5071" w:rsidRPr="002244BB"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8D64A6" w:rsidRDefault="008D64A6" w:rsidP="008D64A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3124 – Site Location Plan</w:t>
      </w:r>
    </w:p>
    <w:p w:rsidR="008D64A6" w:rsidRDefault="008D64A6" w:rsidP="008D64A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Front Elevation Signs A and B</w:t>
      </w:r>
    </w:p>
    <w:p w:rsidR="008D64A6" w:rsidRDefault="008D64A6" w:rsidP="008D64A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Rear Elevation</w:t>
      </w:r>
    </w:p>
    <w:p w:rsidR="008D64A6" w:rsidRDefault="008D64A6" w:rsidP="008D64A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Front and Rear Elevation Projecting Signs</w:t>
      </w:r>
    </w:p>
    <w:p w:rsidR="009A5071" w:rsidRDefault="009A5071" w:rsidP="009A5071">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Received </w:t>
      </w:r>
      <w:r w:rsidR="008D64A6">
        <w:rPr>
          <w:rFonts w:ascii="Trebuchet MS" w:eastAsia="Times New Roman" w:hAnsi="Trebuchet MS" w:cs="Courier New"/>
          <w:lang w:eastAsia="en-GB"/>
        </w:rPr>
        <w:t>25</w:t>
      </w:r>
      <w:r w:rsidR="008D64A6" w:rsidRPr="008D64A6">
        <w:rPr>
          <w:rFonts w:ascii="Trebuchet MS" w:eastAsia="Times New Roman" w:hAnsi="Trebuchet MS" w:cs="Courier New"/>
          <w:vertAlign w:val="superscript"/>
          <w:lang w:eastAsia="en-GB"/>
        </w:rPr>
        <w:t>th</w:t>
      </w:r>
      <w:r w:rsidR="008D64A6">
        <w:rPr>
          <w:rFonts w:ascii="Trebuchet MS" w:eastAsia="Times New Roman" w:hAnsi="Trebuchet MS" w:cs="Courier New"/>
          <w:lang w:eastAsia="en-GB"/>
        </w:rPr>
        <w:t xml:space="preserve"> July 2017</w:t>
      </w:r>
    </w:p>
    <w:p w:rsidR="009A5071" w:rsidRPr="002244BB" w:rsidRDefault="009A5071" w:rsidP="009A5071">
      <w:pPr>
        <w:spacing w:after="0" w:line="240" w:lineRule="auto"/>
        <w:jc w:val="both"/>
        <w:rPr>
          <w:rFonts w:ascii="Trebuchet MS" w:eastAsia="Times New Roman" w:hAnsi="Trebuchet MS" w:cs="Courier New"/>
          <w:lang w:eastAsia="en-GB"/>
        </w:rPr>
      </w:pPr>
    </w:p>
    <w:p w:rsidR="009A5071" w:rsidRPr="002244BB"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7215BD" w:rsidRDefault="007215BD" w:rsidP="007215BD">
      <w:pPr>
        <w:spacing w:after="0" w:line="240" w:lineRule="auto"/>
        <w:jc w:val="both"/>
        <w:rPr>
          <w:rFonts w:ascii="Trebuchet MS" w:hAnsi="Trebuchet MS"/>
        </w:rPr>
      </w:pPr>
      <w:r>
        <w:rPr>
          <w:rFonts w:ascii="Trebuchet MS" w:hAnsi="Trebuchet MS"/>
        </w:rPr>
        <w:t xml:space="preserve">170644/ADV - </w:t>
      </w:r>
      <w:r w:rsidRPr="007215BD">
        <w:rPr>
          <w:rFonts w:ascii="Trebuchet MS" w:hAnsi="Trebuchet MS"/>
        </w:rPr>
        <w:t>2 No replacement fascia signs Broad Street Elevation, 1 No</w:t>
      </w:r>
      <w:r>
        <w:rPr>
          <w:rFonts w:ascii="Trebuchet MS" w:hAnsi="Trebuchet MS"/>
        </w:rPr>
        <w:t xml:space="preserve"> </w:t>
      </w:r>
      <w:r w:rsidRPr="007215BD">
        <w:rPr>
          <w:rFonts w:ascii="Trebuchet MS" w:hAnsi="Trebuchet MS"/>
        </w:rPr>
        <w:t>replacement hanging sign Broad Street Elevation, 1 No replacement</w:t>
      </w:r>
      <w:r>
        <w:rPr>
          <w:rFonts w:ascii="Trebuchet MS" w:hAnsi="Trebuchet MS"/>
        </w:rPr>
        <w:t xml:space="preserve"> </w:t>
      </w:r>
      <w:r w:rsidRPr="007215BD">
        <w:rPr>
          <w:rFonts w:ascii="Trebuchet MS" w:hAnsi="Trebuchet MS"/>
        </w:rPr>
        <w:t>fascia sign Friar Street Elevation, 1 No replacement hanging sign</w:t>
      </w:r>
      <w:r>
        <w:rPr>
          <w:rFonts w:ascii="Trebuchet MS" w:hAnsi="Trebuchet MS"/>
        </w:rPr>
        <w:t xml:space="preserve"> </w:t>
      </w:r>
      <w:r w:rsidRPr="007215BD">
        <w:rPr>
          <w:rFonts w:ascii="Trebuchet MS" w:hAnsi="Trebuchet MS"/>
        </w:rPr>
        <w:t>Friar Street Elevation</w:t>
      </w:r>
      <w:r>
        <w:rPr>
          <w:rFonts w:ascii="Trebuchet MS" w:hAnsi="Trebuchet MS"/>
        </w:rPr>
        <w:t>. Permitted 04/07/2017</w:t>
      </w:r>
    </w:p>
    <w:p w:rsidR="007215BD" w:rsidRDefault="007215BD" w:rsidP="007215BD">
      <w:pPr>
        <w:spacing w:after="0" w:line="240" w:lineRule="auto"/>
        <w:jc w:val="both"/>
        <w:rPr>
          <w:rFonts w:ascii="Trebuchet MS" w:hAnsi="Trebuchet MS"/>
        </w:rPr>
      </w:pPr>
      <w:r>
        <w:rPr>
          <w:rFonts w:ascii="Trebuchet MS" w:hAnsi="Trebuchet MS"/>
        </w:rPr>
        <w:t>162060/ADV – One internally illuminated ATM surround. Permitted 23/12/2016</w:t>
      </w:r>
    </w:p>
    <w:p w:rsidR="007215BD" w:rsidRDefault="007215BD" w:rsidP="007215BD">
      <w:pPr>
        <w:spacing w:after="0" w:line="240" w:lineRule="auto"/>
        <w:jc w:val="both"/>
        <w:rPr>
          <w:rFonts w:ascii="Trebuchet MS" w:hAnsi="Trebuchet MS"/>
        </w:rPr>
      </w:pPr>
      <w:r>
        <w:rPr>
          <w:rFonts w:ascii="Trebuchet MS" w:hAnsi="Trebuchet MS"/>
        </w:rPr>
        <w:t xml:space="preserve">140738/LBC - </w:t>
      </w:r>
      <w:r w:rsidRPr="00135412">
        <w:rPr>
          <w:rFonts w:ascii="Trebuchet MS" w:hAnsi="Trebuchet MS"/>
        </w:rPr>
        <w:t>Listed building consent for installation of coffee counter and two</w:t>
      </w:r>
      <w:r>
        <w:rPr>
          <w:rFonts w:ascii="Trebuchet MS" w:hAnsi="Trebuchet MS"/>
        </w:rPr>
        <w:t xml:space="preserve"> </w:t>
      </w:r>
      <w:r w:rsidRPr="00135412">
        <w:rPr>
          <w:rFonts w:ascii="Trebuchet MS" w:hAnsi="Trebuchet MS"/>
        </w:rPr>
        <w:t>internally illuminated projecting signs (retrospective)</w:t>
      </w:r>
      <w:r>
        <w:rPr>
          <w:rFonts w:ascii="Trebuchet MS" w:hAnsi="Trebuchet MS"/>
        </w:rPr>
        <w:t>. Permitted 28/10/2014</w:t>
      </w:r>
    </w:p>
    <w:p w:rsidR="007215BD" w:rsidRDefault="007215BD" w:rsidP="007215BD">
      <w:pPr>
        <w:spacing w:after="0" w:line="240" w:lineRule="auto"/>
        <w:jc w:val="both"/>
        <w:rPr>
          <w:rFonts w:ascii="Trebuchet MS" w:hAnsi="Trebuchet MS"/>
        </w:rPr>
      </w:pPr>
      <w:r>
        <w:rPr>
          <w:rFonts w:ascii="Trebuchet MS" w:hAnsi="Trebuchet MS"/>
        </w:rPr>
        <w:t xml:space="preserve">140669/ADV - </w:t>
      </w:r>
      <w:r w:rsidRPr="00135412">
        <w:rPr>
          <w:rFonts w:ascii="Trebuchet MS" w:hAnsi="Trebuchet MS"/>
        </w:rPr>
        <w:t>Two internally illuminated projecting signs (Retrospective)</w:t>
      </w:r>
      <w:r>
        <w:rPr>
          <w:rFonts w:ascii="Trebuchet MS" w:hAnsi="Trebuchet MS"/>
        </w:rPr>
        <w:t>. Permitted 23/10/2014</w:t>
      </w:r>
    </w:p>
    <w:p w:rsidR="007215BD" w:rsidRDefault="007215BD" w:rsidP="007215BD">
      <w:pPr>
        <w:spacing w:after="0" w:line="240" w:lineRule="auto"/>
        <w:jc w:val="both"/>
        <w:rPr>
          <w:rFonts w:ascii="Trebuchet MS" w:hAnsi="Trebuchet MS"/>
        </w:rPr>
      </w:pPr>
      <w:r>
        <w:rPr>
          <w:rFonts w:ascii="Trebuchet MS" w:hAnsi="Trebuchet MS"/>
        </w:rPr>
        <w:t xml:space="preserve">06-00639-FUL - </w:t>
      </w:r>
      <w:r w:rsidRPr="004221CF">
        <w:rPr>
          <w:rFonts w:ascii="Trebuchet MS" w:hAnsi="Trebuchet MS"/>
        </w:rPr>
        <w:t>Installation of an automatic telling machine to front street elevation</w:t>
      </w:r>
      <w:r>
        <w:rPr>
          <w:rFonts w:ascii="Trebuchet MS" w:hAnsi="Trebuchet MS"/>
        </w:rPr>
        <w:t>. Permitted 01/08/2006</w:t>
      </w:r>
    </w:p>
    <w:p w:rsidR="007215BD" w:rsidRDefault="007215BD" w:rsidP="007215BD">
      <w:pPr>
        <w:spacing w:after="0" w:line="240" w:lineRule="auto"/>
        <w:jc w:val="both"/>
        <w:rPr>
          <w:rFonts w:ascii="Trebuchet MS" w:hAnsi="Trebuchet MS"/>
        </w:rPr>
      </w:pPr>
      <w:proofErr w:type="gramStart"/>
      <w:r>
        <w:rPr>
          <w:rFonts w:ascii="Trebuchet MS" w:hAnsi="Trebuchet MS"/>
        </w:rPr>
        <w:t xml:space="preserve">04-014765-FUL and 04-01476-LBC - </w:t>
      </w:r>
      <w:r w:rsidRPr="004221CF">
        <w:rPr>
          <w:rFonts w:ascii="Trebuchet MS" w:hAnsi="Trebuchet MS"/>
        </w:rPr>
        <w:t xml:space="preserve">Installation of an ATM at </w:t>
      </w:r>
      <w:proofErr w:type="spellStart"/>
      <w:r w:rsidRPr="004221CF">
        <w:rPr>
          <w:rFonts w:ascii="Trebuchet MS" w:hAnsi="Trebuchet MS"/>
        </w:rPr>
        <w:t>W.H.Smith</w:t>
      </w:r>
      <w:proofErr w:type="spellEnd"/>
      <w:r w:rsidRPr="004221CF">
        <w:rPr>
          <w:rFonts w:ascii="Trebuchet MS" w:hAnsi="Trebuchet MS"/>
        </w:rPr>
        <w:t xml:space="preserve"> with fascia through glazed shop window</w:t>
      </w:r>
      <w:r>
        <w:rPr>
          <w:rFonts w:ascii="Trebuchet MS" w:hAnsi="Trebuchet MS"/>
        </w:rPr>
        <w:t>.</w:t>
      </w:r>
      <w:proofErr w:type="gramEnd"/>
      <w:r>
        <w:rPr>
          <w:rFonts w:ascii="Trebuchet MS" w:hAnsi="Trebuchet MS"/>
        </w:rPr>
        <w:t xml:space="preserve"> Permitted 03/05/2005</w:t>
      </w:r>
    </w:p>
    <w:p w:rsidR="009A5071" w:rsidRDefault="009A5071" w:rsidP="009A5071">
      <w:pPr>
        <w:spacing w:after="0" w:line="240" w:lineRule="auto"/>
        <w:jc w:val="both"/>
        <w:rPr>
          <w:rFonts w:ascii="Trebuchet MS" w:hAnsi="Trebuchet MS"/>
        </w:rPr>
      </w:pPr>
    </w:p>
    <w:p w:rsidR="009A5071" w:rsidRPr="002244BB"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9A5071" w:rsidRDefault="009A5071" w:rsidP="009A5071">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A Site notice was </w:t>
      </w:r>
      <w:r w:rsidRPr="00EB5371">
        <w:rPr>
          <w:rFonts w:ascii="Trebuchet MS" w:eastAsia="Times New Roman" w:hAnsi="Trebuchet MS" w:cs="Courier New"/>
          <w:lang w:eastAsia="en-GB"/>
        </w:rPr>
        <w:t>displayed</w:t>
      </w:r>
      <w:r>
        <w:rPr>
          <w:rFonts w:ascii="Trebuchet MS" w:eastAsia="Times New Roman" w:hAnsi="Trebuchet MS" w:cs="Courier New"/>
          <w:lang w:eastAsia="en-GB"/>
        </w:rPr>
        <w:t>, attached to a lamp post to the front of property on the 17</w:t>
      </w:r>
      <w:r w:rsidRPr="009A5071">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August</w:t>
      </w:r>
      <w:r w:rsidRPr="00EB5371">
        <w:rPr>
          <w:rFonts w:ascii="Trebuchet MS" w:eastAsia="Times New Roman" w:hAnsi="Trebuchet MS" w:cs="Courier New"/>
          <w:lang w:eastAsia="en-GB"/>
        </w:rPr>
        <w:t>. No representations have been received.</w:t>
      </w:r>
    </w:p>
    <w:p w:rsidR="009A5071" w:rsidRPr="002244BB" w:rsidRDefault="009A5071" w:rsidP="009A5071">
      <w:pPr>
        <w:spacing w:after="0" w:line="240" w:lineRule="auto"/>
        <w:jc w:val="both"/>
        <w:rPr>
          <w:rFonts w:ascii="Trebuchet MS" w:eastAsia="Times New Roman" w:hAnsi="Trebuchet MS" w:cs="Courier New"/>
          <w:lang w:eastAsia="en-GB"/>
        </w:rPr>
      </w:pPr>
    </w:p>
    <w:p w:rsidR="009A5071" w:rsidRPr="002244BB" w:rsidRDefault="009A5071" w:rsidP="009A5071">
      <w:pPr>
        <w:spacing w:after="0" w:line="240" w:lineRule="auto"/>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9A5071" w:rsidRDefault="009A5071" w:rsidP="009A5071">
      <w:pPr>
        <w:spacing w:after="0" w:line="240" w:lineRule="auto"/>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A5071" w:rsidRDefault="009A5071" w:rsidP="009A5071">
      <w:pPr>
        <w:spacing w:after="0" w:line="240" w:lineRule="auto"/>
        <w:jc w:val="both"/>
        <w:rPr>
          <w:rFonts w:ascii="Trebuchet MS" w:eastAsiaTheme="minorEastAsia" w:hAnsi="Trebuchet MS" w:cs="Arial"/>
          <w:bCs/>
          <w:lang w:eastAsia="en-GB"/>
        </w:rPr>
      </w:pPr>
    </w:p>
    <w:p w:rsidR="00615C2A" w:rsidRDefault="00615C2A" w:rsidP="009A5071">
      <w:pPr>
        <w:spacing w:after="0" w:line="240" w:lineRule="auto"/>
        <w:jc w:val="both"/>
        <w:rPr>
          <w:rFonts w:ascii="Trebuchet MS" w:eastAsiaTheme="minorEastAsia" w:hAnsi="Trebuchet MS" w:cs="Arial"/>
          <w:bCs/>
          <w:lang w:eastAsia="en-GB"/>
        </w:rPr>
      </w:pPr>
    </w:p>
    <w:p w:rsidR="00615C2A" w:rsidRPr="002244BB" w:rsidRDefault="00615C2A" w:rsidP="009A5071">
      <w:pPr>
        <w:spacing w:after="0" w:line="240" w:lineRule="auto"/>
        <w:jc w:val="both"/>
        <w:rPr>
          <w:rFonts w:ascii="Trebuchet MS" w:eastAsiaTheme="minorEastAsia" w:hAnsi="Trebuchet MS" w:cs="Arial"/>
          <w:bCs/>
          <w:lang w:eastAsia="en-GB"/>
        </w:rPr>
      </w:pPr>
    </w:p>
    <w:p w:rsidR="009A5071" w:rsidRPr="002244BB" w:rsidRDefault="009A5071" w:rsidP="009A5071">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lastRenderedPageBreak/>
        <w:t>Relevant Planning Policy and Guidance</w:t>
      </w:r>
    </w:p>
    <w:p w:rsidR="009A5071" w:rsidRPr="002244BB" w:rsidRDefault="009A5071" w:rsidP="009A5071">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9A5071" w:rsidRPr="002244BB" w:rsidRDefault="009A5071" w:rsidP="009A5071">
      <w:pPr>
        <w:autoSpaceDE w:val="0"/>
        <w:autoSpaceDN w:val="0"/>
        <w:spacing w:after="0" w:line="240" w:lineRule="auto"/>
        <w:jc w:val="both"/>
        <w:rPr>
          <w:rFonts w:ascii="Trebuchet MS" w:eastAsiaTheme="minorEastAsia" w:hAnsi="Trebuchet MS" w:cs="Times New Roman"/>
          <w:lang w:eastAsia="en-GB"/>
        </w:rPr>
      </w:pPr>
    </w:p>
    <w:p w:rsidR="009A5071" w:rsidRPr="002244BB" w:rsidRDefault="009A5071" w:rsidP="009A5071">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9A5071" w:rsidRPr="002244BB" w:rsidRDefault="009A5071" w:rsidP="009A5071">
      <w:pPr>
        <w:autoSpaceDE w:val="0"/>
        <w:autoSpaceDN w:val="0"/>
        <w:spacing w:after="0" w:line="240" w:lineRule="auto"/>
        <w:jc w:val="both"/>
        <w:rPr>
          <w:rFonts w:ascii="Trebuchet MS" w:eastAsiaTheme="minorEastAsia" w:hAnsi="Trebuchet MS" w:cs="Times New Roman"/>
          <w:lang w:eastAsia="en-GB"/>
        </w:rPr>
      </w:pPr>
    </w:p>
    <w:p w:rsidR="009A5071" w:rsidRDefault="009A5071" w:rsidP="009A5071">
      <w:pPr>
        <w:overflowPunct w:val="0"/>
        <w:adjustRightInd w:val="0"/>
        <w:spacing w:after="0" w:line="240" w:lineRule="auto"/>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9A5071" w:rsidRPr="002244BB" w:rsidRDefault="009A5071" w:rsidP="009A5071">
      <w:pPr>
        <w:overflowPunct w:val="0"/>
        <w:adjustRightInd w:val="0"/>
        <w:spacing w:after="0" w:line="240" w:lineRule="auto"/>
        <w:jc w:val="both"/>
        <w:textAlignment w:val="baseline"/>
        <w:rPr>
          <w:rFonts w:ascii="Trebuchet MS" w:eastAsia="Times New Roman" w:hAnsi="Trebuchet MS"/>
        </w:rPr>
      </w:pPr>
    </w:p>
    <w:p w:rsidR="009A5071" w:rsidRDefault="009A5071" w:rsidP="009A5071">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9A5071" w:rsidRPr="002244BB" w:rsidRDefault="009A5071" w:rsidP="009A5071">
      <w:pPr>
        <w:autoSpaceDE w:val="0"/>
        <w:autoSpaceDN w:val="0"/>
        <w:spacing w:after="0" w:line="240" w:lineRule="auto"/>
        <w:jc w:val="both"/>
        <w:rPr>
          <w:rFonts w:ascii="Trebuchet MS" w:eastAsiaTheme="minorEastAsia" w:hAnsi="Trebuchet MS" w:cs="Times New Roman"/>
          <w:lang w:eastAsia="en-GB"/>
        </w:rPr>
      </w:pPr>
    </w:p>
    <w:p w:rsidR="009A5071" w:rsidRPr="002244BB" w:rsidRDefault="009A5071" w:rsidP="009A5071">
      <w:pPr>
        <w:keepNext/>
        <w:keepLines/>
        <w:autoSpaceDE w:val="0"/>
        <w:autoSpaceDN w:val="0"/>
        <w:spacing w:after="0" w:line="240" w:lineRule="auto"/>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9A5071" w:rsidRPr="002244BB" w:rsidRDefault="009A5071" w:rsidP="009A5071">
      <w:pPr>
        <w:pStyle w:val="MemoParagraph"/>
        <w:overflowPunct w:val="0"/>
        <w:autoSpaceDE w:val="0"/>
        <w:autoSpaceDN w:val="0"/>
        <w:adjustRightInd w:val="0"/>
        <w:jc w:val="both"/>
        <w:textAlignment w:val="baseline"/>
        <w:rPr>
          <w:szCs w:val="22"/>
        </w:rPr>
      </w:pPr>
      <w:r w:rsidRPr="002244BB">
        <w:rPr>
          <w:szCs w:val="22"/>
        </w:rPr>
        <w:t>CS7</w:t>
      </w:r>
      <w:r w:rsidRPr="002244BB">
        <w:rPr>
          <w:szCs w:val="22"/>
        </w:rPr>
        <w:tab/>
        <w:t>Design and the Public Realm</w:t>
      </w:r>
    </w:p>
    <w:p w:rsidR="009A5071" w:rsidRPr="002244BB" w:rsidRDefault="009A5071" w:rsidP="009A5071">
      <w:pPr>
        <w:pStyle w:val="MemoParagraph"/>
        <w:overflowPunct w:val="0"/>
        <w:autoSpaceDE w:val="0"/>
        <w:autoSpaceDN w:val="0"/>
        <w:adjustRightInd w:val="0"/>
        <w:jc w:val="both"/>
        <w:textAlignment w:val="baseline"/>
        <w:rPr>
          <w:szCs w:val="22"/>
        </w:rPr>
      </w:pPr>
      <w:r w:rsidRPr="002244BB">
        <w:rPr>
          <w:szCs w:val="22"/>
        </w:rPr>
        <w:t>CS33</w:t>
      </w:r>
      <w:r w:rsidRPr="002244BB">
        <w:rPr>
          <w:szCs w:val="22"/>
        </w:rPr>
        <w:tab/>
        <w:t>Protection and Enhancement of the Historic Environment</w:t>
      </w:r>
    </w:p>
    <w:p w:rsidR="009A5071" w:rsidRPr="002244BB" w:rsidRDefault="009A5071" w:rsidP="009A5071">
      <w:pPr>
        <w:overflowPunct w:val="0"/>
        <w:autoSpaceDE w:val="0"/>
        <w:autoSpaceDN w:val="0"/>
        <w:spacing w:after="0" w:line="240" w:lineRule="auto"/>
        <w:jc w:val="both"/>
        <w:textAlignment w:val="baseline"/>
        <w:rPr>
          <w:rFonts w:ascii="Trebuchet MS" w:hAnsi="Trebuchet MS" w:cs="Times New Roman"/>
        </w:rPr>
      </w:pPr>
    </w:p>
    <w:p w:rsidR="009A5071" w:rsidRPr="009A5071" w:rsidRDefault="009A5071" w:rsidP="009A5071">
      <w:pPr>
        <w:pStyle w:val="MemoParagraph"/>
        <w:overflowPunct w:val="0"/>
        <w:autoSpaceDE w:val="0"/>
        <w:autoSpaceDN w:val="0"/>
        <w:adjustRightInd w:val="0"/>
        <w:jc w:val="both"/>
        <w:textAlignment w:val="baseline"/>
        <w:rPr>
          <w:b/>
          <w:szCs w:val="22"/>
        </w:rPr>
      </w:pPr>
      <w:r w:rsidRPr="002244BB">
        <w:rPr>
          <w:b/>
          <w:szCs w:val="22"/>
        </w:rPr>
        <w:t>Reading Sites and Detailed Policies Document (SDPD 2012) (altered 2015)</w:t>
      </w:r>
    </w:p>
    <w:p w:rsidR="009A5071" w:rsidRPr="002244BB" w:rsidRDefault="009A5071" w:rsidP="009A5071">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DM22  Advertisements</w:t>
      </w:r>
      <w:proofErr w:type="gramEnd"/>
    </w:p>
    <w:p w:rsidR="009A5071" w:rsidRPr="002244BB" w:rsidRDefault="009A5071" w:rsidP="009A5071">
      <w:pPr>
        <w:spacing w:after="0" w:line="240" w:lineRule="auto"/>
        <w:jc w:val="both"/>
        <w:rPr>
          <w:rFonts w:ascii="Trebuchet MS" w:eastAsia="Times New Roman" w:hAnsi="Trebuchet MS" w:cs="Times New Roman"/>
        </w:rPr>
      </w:pPr>
    </w:p>
    <w:p w:rsidR="009A5071" w:rsidRPr="002244BB" w:rsidRDefault="009A5071" w:rsidP="009A5071">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Reading Central Area Action Plan (RCAAP 2009)</w:t>
      </w:r>
    </w:p>
    <w:p w:rsidR="009A5071" w:rsidRDefault="009A5071" w:rsidP="009A5071">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RC5</w:t>
      </w:r>
      <w:r w:rsidRPr="002244BB">
        <w:rPr>
          <w:rFonts w:ascii="Trebuchet MS" w:eastAsia="Times New Roman" w:hAnsi="Trebuchet MS" w:cs="Times New Roman"/>
        </w:rPr>
        <w:tab/>
        <w:t>Design in the Centre</w:t>
      </w:r>
    </w:p>
    <w:p w:rsidR="007215BD" w:rsidRPr="009A5071" w:rsidRDefault="007215BD" w:rsidP="009A5071">
      <w:pPr>
        <w:spacing w:after="0" w:line="240" w:lineRule="auto"/>
        <w:jc w:val="both"/>
        <w:rPr>
          <w:rFonts w:ascii="Trebuchet MS" w:eastAsia="Times New Roman" w:hAnsi="Trebuchet MS" w:cs="Times New Roman"/>
        </w:rPr>
      </w:pPr>
    </w:p>
    <w:p w:rsidR="009A5071" w:rsidRDefault="009A5071" w:rsidP="009A5071">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Appraisal</w:t>
      </w:r>
    </w:p>
    <w:p w:rsidR="009A5071" w:rsidRPr="00B62128" w:rsidRDefault="009A5071" w:rsidP="009A5071">
      <w:pPr>
        <w:spacing w:after="0" w:line="240" w:lineRule="auto"/>
        <w:jc w:val="both"/>
        <w:rPr>
          <w:rFonts w:ascii="Trebuchet MS" w:hAnsi="Trebuchet MS"/>
          <w:u w:val="single"/>
        </w:rPr>
      </w:pPr>
      <w:r>
        <w:rPr>
          <w:rFonts w:ascii="Trebuchet MS" w:hAnsi="Trebuchet MS"/>
          <w:u w:val="single"/>
        </w:rPr>
        <w:t>I</w:t>
      </w:r>
      <w:r w:rsidRPr="00B62128">
        <w:rPr>
          <w:rFonts w:ascii="Trebuchet MS" w:hAnsi="Trebuchet MS"/>
          <w:u w:val="single"/>
        </w:rPr>
        <w:t>mpact on historic character of the application property and surrounding area</w:t>
      </w:r>
    </w:p>
    <w:p w:rsidR="00F75D5B" w:rsidRPr="00F75D5B" w:rsidRDefault="00F75D5B" w:rsidP="00F75D5B">
      <w:pPr>
        <w:spacing w:after="0" w:line="240" w:lineRule="auto"/>
        <w:jc w:val="both"/>
        <w:rPr>
          <w:rFonts w:ascii="Trebuchet MS" w:hAnsi="Trebuchet MS"/>
        </w:rPr>
      </w:pPr>
      <w:r w:rsidRPr="00F75D5B">
        <w:rPr>
          <w:rFonts w:ascii="Trebuchet MS" w:hAnsi="Trebuchet MS"/>
        </w:rPr>
        <w:t xml:space="preserve">38 Broad Street, which </w:t>
      </w:r>
      <w:r w:rsidR="00B459C6">
        <w:rPr>
          <w:rFonts w:ascii="Trebuchet MS" w:hAnsi="Trebuchet MS"/>
        </w:rPr>
        <w:t xml:space="preserve">forms part of the unit that </w:t>
      </w:r>
      <w:proofErr w:type="spellStart"/>
      <w:r w:rsidRPr="00F75D5B">
        <w:rPr>
          <w:rFonts w:ascii="Trebuchet MS" w:hAnsi="Trebuchet MS"/>
        </w:rPr>
        <w:t>WHSmith’s</w:t>
      </w:r>
      <w:proofErr w:type="spellEnd"/>
      <w:r w:rsidRPr="00F75D5B">
        <w:rPr>
          <w:rFonts w:ascii="Trebuchet MS" w:hAnsi="Trebuchet MS"/>
        </w:rPr>
        <w:t xml:space="preserve"> occupies, is a Grade II listed building. Listed Building Consent is therefore re</w:t>
      </w:r>
      <w:r w:rsidR="00B459C6">
        <w:rPr>
          <w:rFonts w:ascii="Trebuchet MS" w:hAnsi="Trebuchet MS"/>
        </w:rPr>
        <w:t>quired for the signage which is affixed to the ground floor shop front of this property.</w:t>
      </w:r>
    </w:p>
    <w:p w:rsidR="009A5071" w:rsidRDefault="009A5071" w:rsidP="009A5071">
      <w:pPr>
        <w:spacing w:after="0" w:line="240" w:lineRule="auto"/>
        <w:jc w:val="both"/>
        <w:rPr>
          <w:rFonts w:ascii="Trebuchet MS" w:hAnsi="Trebuchet MS"/>
        </w:rPr>
      </w:pPr>
    </w:p>
    <w:p w:rsidR="00B459C6" w:rsidRDefault="00B459C6" w:rsidP="009A5071">
      <w:pPr>
        <w:spacing w:after="0" w:line="240" w:lineRule="auto"/>
        <w:jc w:val="both"/>
        <w:rPr>
          <w:rFonts w:ascii="Trebuchet MS" w:hAnsi="Trebuchet MS"/>
        </w:rPr>
      </w:pPr>
      <w:r>
        <w:rPr>
          <w:rFonts w:ascii="Trebuchet MS" w:hAnsi="Trebuchet MS"/>
        </w:rPr>
        <w:t xml:space="preserve">Given that the new signage is the same size and located in the same place as that which it replaces, it is not considered that the fixing of this signage to the building has caused any further damage to the fabric of the building. </w:t>
      </w:r>
    </w:p>
    <w:p w:rsidR="007215BD" w:rsidRDefault="007215BD" w:rsidP="009A5071">
      <w:pPr>
        <w:spacing w:after="0" w:line="240" w:lineRule="auto"/>
        <w:jc w:val="both"/>
        <w:rPr>
          <w:rFonts w:ascii="Trebuchet MS" w:hAnsi="Trebuchet MS"/>
        </w:rPr>
      </w:pPr>
    </w:p>
    <w:p w:rsidR="007215BD" w:rsidRPr="00BB2C99" w:rsidRDefault="00B459C6" w:rsidP="007215BD">
      <w:pPr>
        <w:spacing w:after="0" w:line="240" w:lineRule="auto"/>
        <w:jc w:val="both"/>
        <w:rPr>
          <w:rFonts w:ascii="Trebuchet MS" w:hAnsi="Trebuchet MS"/>
        </w:rPr>
      </w:pPr>
      <w:r w:rsidRPr="00BB2C99">
        <w:rPr>
          <w:rFonts w:ascii="Trebuchet MS" w:hAnsi="Trebuchet MS"/>
        </w:rPr>
        <w:t xml:space="preserve">In terms of the visual impact of the signage on the character of this heritage asset, </w:t>
      </w:r>
      <w:r w:rsidRPr="00BB2C99">
        <w:rPr>
          <w:rFonts w:ascii="Trebuchet MS" w:hAnsi="Trebuchet MS"/>
        </w:rPr>
        <w:t>the signage respects and retains the proportions of the shop front</w:t>
      </w:r>
      <w:r w:rsidRPr="00BB2C99">
        <w:rPr>
          <w:rFonts w:ascii="Trebuchet MS" w:hAnsi="Trebuchet MS"/>
        </w:rPr>
        <w:t xml:space="preserve"> and whilst being of a modern design, this is not considered overly harmful to the historic character, given the specific design of the signage (slim profile, muted colour </w:t>
      </w:r>
      <w:r w:rsidR="00BB2C99" w:rsidRPr="00BB2C99">
        <w:rPr>
          <w:rFonts w:ascii="Trebuchet MS" w:hAnsi="Trebuchet MS"/>
        </w:rPr>
        <w:t>choices</w:t>
      </w:r>
      <w:r w:rsidRPr="00BB2C99">
        <w:rPr>
          <w:rFonts w:ascii="Trebuchet MS" w:hAnsi="Trebuchet MS"/>
        </w:rPr>
        <w:t xml:space="preserve">), the fact that the signage it replaced was also of a modern design and </w:t>
      </w:r>
      <w:r w:rsidR="00BB2C99" w:rsidRPr="00BB2C99">
        <w:rPr>
          <w:rFonts w:ascii="Trebuchet MS" w:hAnsi="Trebuchet MS"/>
        </w:rPr>
        <w:t xml:space="preserve">that </w:t>
      </w:r>
      <w:r w:rsidRPr="00BB2C99">
        <w:rPr>
          <w:rFonts w:ascii="Trebuchet MS" w:hAnsi="Trebuchet MS"/>
        </w:rPr>
        <w:t xml:space="preserve">many of the ground floor units which make up the properties in this Listed Terrace have </w:t>
      </w:r>
      <w:r w:rsidR="00BB2C99" w:rsidRPr="00BB2C99">
        <w:rPr>
          <w:rFonts w:ascii="Trebuchet MS" w:hAnsi="Trebuchet MS"/>
        </w:rPr>
        <w:t xml:space="preserve">also </w:t>
      </w:r>
      <w:r w:rsidRPr="00BB2C99">
        <w:rPr>
          <w:rFonts w:ascii="Trebuchet MS" w:hAnsi="Trebuchet MS"/>
        </w:rPr>
        <w:t>been fitted with modern shop fronts</w:t>
      </w:r>
      <w:r w:rsidR="00BB2C99" w:rsidRPr="00BB2C99">
        <w:rPr>
          <w:rFonts w:ascii="Trebuchet MS" w:hAnsi="Trebuchet MS"/>
        </w:rPr>
        <w:t>. W</w:t>
      </w:r>
      <w:r w:rsidRPr="00BB2C99">
        <w:rPr>
          <w:rFonts w:ascii="Trebuchet MS" w:hAnsi="Trebuchet MS"/>
        </w:rPr>
        <w:t>hilst the</w:t>
      </w:r>
      <w:r w:rsidR="007215BD" w:rsidRPr="00BB2C99">
        <w:rPr>
          <w:rFonts w:ascii="Trebuchet MS" w:hAnsi="Trebuchet MS"/>
        </w:rPr>
        <w:t xml:space="preserve"> internal illumination of the signage is not considered particularly in keeping with the historic character of the building, given that the signage </w:t>
      </w:r>
      <w:r w:rsidRPr="00BB2C99">
        <w:rPr>
          <w:rFonts w:ascii="Trebuchet MS" w:hAnsi="Trebuchet MS"/>
        </w:rPr>
        <w:t>it replaced was also internally illuminated</w:t>
      </w:r>
      <w:r w:rsidR="00BB2C99" w:rsidRPr="00BB2C99">
        <w:rPr>
          <w:rFonts w:ascii="Trebuchet MS" w:hAnsi="Trebuchet MS"/>
        </w:rPr>
        <w:t xml:space="preserve"> it is considered that the new signage is</w:t>
      </w:r>
      <w:r w:rsidR="007215BD" w:rsidRPr="00BB2C99">
        <w:rPr>
          <w:rFonts w:ascii="Trebuchet MS" w:hAnsi="Trebuchet MS"/>
        </w:rPr>
        <w:t xml:space="preserve"> no more harm</w:t>
      </w:r>
      <w:r w:rsidR="00BB2C99" w:rsidRPr="00BB2C99">
        <w:rPr>
          <w:rFonts w:ascii="Trebuchet MS" w:hAnsi="Trebuchet MS"/>
        </w:rPr>
        <w:t>ful than that it replaced</w:t>
      </w:r>
      <w:r w:rsidR="007215BD" w:rsidRPr="00BB2C99">
        <w:rPr>
          <w:rFonts w:ascii="Trebuchet MS" w:hAnsi="Trebuchet MS"/>
        </w:rPr>
        <w:t xml:space="preserve">. </w:t>
      </w:r>
    </w:p>
    <w:p w:rsidR="007215BD" w:rsidRDefault="007215BD" w:rsidP="009A5071">
      <w:pPr>
        <w:spacing w:after="0" w:line="240" w:lineRule="auto"/>
        <w:jc w:val="both"/>
        <w:rPr>
          <w:rFonts w:ascii="Trebuchet MS" w:hAnsi="Trebuchet MS"/>
        </w:rPr>
      </w:pPr>
    </w:p>
    <w:p w:rsidR="009A5071" w:rsidRDefault="009A5071" w:rsidP="00F75D5B">
      <w:pPr>
        <w:spacing w:after="0" w:line="240" w:lineRule="auto"/>
        <w:jc w:val="both"/>
        <w:rPr>
          <w:rFonts w:ascii="Trebuchet MS" w:eastAsia="Times New Roman" w:hAnsi="Trebuchet MS" w:cs="Times New Roman"/>
        </w:rPr>
      </w:pPr>
      <w:r w:rsidRPr="00E068EF">
        <w:rPr>
          <w:rFonts w:ascii="Trebuchet MS" w:hAnsi="Trebuchet MS"/>
        </w:rPr>
        <w:t xml:space="preserve">The proposed signage is </w:t>
      </w:r>
      <w:r w:rsidR="00F75D5B" w:rsidRPr="00E068EF">
        <w:rPr>
          <w:rFonts w:ascii="Trebuchet MS" w:eastAsia="Times New Roman" w:hAnsi="Trebuchet MS" w:cs="Times New Roman"/>
        </w:rPr>
        <w:t>not considered detrimental to the historic character of the listed building in accordance with policy CS33 of the Co</w:t>
      </w:r>
      <w:r w:rsidR="00F75D5B">
        <w:rPr>
          <w:rFonts w:ascii="Trebuchet MS" w:eastAsia="Times New Roman" w:hAnsi="Trebuchet MS" w:cs="Times New Roman"/>
        </w:rPr>
        <w:t xml:space="preserve">re Strategy and is </w:t>
      </w:r>
      <w:r w:rsidRPr="00E068EF">
        <w:rPr>
          <w:rFonts w:ascii="Trebuchet MS" w:hAnsi="Trebuchet MS"/>
        </w:rPr>
        <w:t xml:space="preserve">considered in-keeping with the character of the surrounding area in accordance with </w:t>
      </w:r>
      <w:r>
        <w:rPr>
          <w:rFonts w:ascii="Trebuchet MS" w:eastAsia="Times New Roman" w:hAnsi="Trebuchet MS" w:cs="Times New Roman"/>
        </w:rPr>
        <w:t>policy</w:t>
      </w:r>
      <w:r w:rsidRPr="00E068EF">
        <w:rPr>
          <w:rFonts w:ascii="Trebuchet MS" w:eastAsia="Times New Roman" w:hAnsi="Trebuchet MS" w:cs="Times New Roman"/>
        </w:rPr>
        <w:t xml:space="preserve"> RC5 of the RCAAP, policy CS7 of the Core Strategy and Policy DM22 of the SDPD</w:t>
      </w:r>
      <w:r w:rsidR="00F75D5B">
        <w:rPr>
          <w:rFonts w:ascii="Trebuchet MS" w:eastAsia="Times New Roman" w:hAnsi="Trebuchet MS" w:cs="Times New Roman"/>
        </w:rPr>
        <w:t>.</w:t>
      </w:r>
      <w:r w:rsidRPr="00E068EF">
        <w:rPr>
          <w:rFonts w:ascii="Trebuchet MS" w:eastAsia="Times New Roman" w:hAnsi="Trebuchet MS" w:cs="Times New Roman"/>
        </w:rPr>
        <w:t xml:space="preserve"> </w:t>
      </w:r>
    </w:p>
    <w:p w:rsidR="00F75D5B" w:rsidRPr="002244BB" w:rsidRDefault="00F75D5B" w:rsidP="00F75D5B">
      <w:pPr>
        <w:spacing w:after="0" w:line="240" w:lineRule="auto"/>
        <w:jc w:val="both"/>
        <w:rPr>
          <w:rFonts w:ascii="Trebuchet MS" w:hAnsi="Trebuchet MS"/>
        </w:rPr>
      </w:pPr>
    </w:p>
    <w:p w:rsidR="009A5071" w:rsidRPr="002244BB" w:rsidRDefault="009A5071" w:rsidP="009A5071">
      <w:pPr>
        <w:autoSpaceDE w:val="0"/>
        <w:autoSpaceDN w:val="0"/>
        <w:spacing w:after="0" w:line="240" w:lineRule="auto"/>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9A5071" w:rsidRPr="002244BB" w:rsidRDefault="009A5071" w:rsidP="009A5071">
      <w:pPr>
        <w:autoSpaceDE w:val="0"/>
        <w:autoSpaceDN w:val="0"/>
        <w:spacing w:after="0" w:line="240" w:lineRule="auto"/>
        <w:ind w:hanging="11"/>
        <w:jc w:val="both"/>
        <w:rPr>
          <w:rFonts w:ascii="Trebuchet MS" w:hAnsi="Trebuchet MS"/>
          <w:bCs/>
        </w:rPr>
      </w:pPr>
      <w:r w:rsidRPr="002244BB">
        <w:rPr>
          <w:rFonts w:ascii="Trebuchet MS" w:hAnsi="Trebuchet MS"/>
          <w:bCs/>
        </w:rPr>
        <w:t>GRANT listed building consent.</w:t>
      </w:r>
    </w:p>
    <w:p w:rsidR="009A5071" w:rsidRPr="002244BB" w:rsidRDefault="009A5071" w:rsidP="009A5071">
      <w:pPr>
        <w:autoSpaceDE w:val="0"/>
        <w:autoSpaceDN w:val="0"/>
        <w:spacing w:after="0" w:line="240" w:lineRule="auto"/>
        <w:ind w:hanging="11"/>
        <w:jc w:val="both"/>
        <w:rPr>
          <w:rFonts w:ascii="Trebuchet MS" w:eastAsiaTheme="minorEastAsia" w:hAnsi="Trebuchet MS" w:cs="Trebuchet MS"/>
          <w:lang w:eastAsia="en-GB"/>
        </w:rPr>
      </w:pPr>
    </w:p>
    <w:p w:rsidR="009A5071" w:rsidRPr="00B62128" w:rsidRDefault="009A5071" w:rsidP="009A5071">
      <w:pPr>
        <w:pStyle w:val="Header"/>
        <w:tabs>
          <w:tab w:val="center" w:pos="0"/>
        </w:tabs>
        <w:jc w:val="both"/>
        <w:rPr>
          <w:rFonts w:ascii="Trebuchet MS" w:hAnsi="Trebuchet MS" w:cs="Arial"/>
          <w:u w:val="single"/>
        </w:rPr>
      </w:pPr>
      <w:bookmarkStart w:id="0" w:name="_GoBack"/>
      <w:bookmarkEnd w:id="0"/>
      <w:proofErr w:type="spellStart"/>
      <w:r w:rsidRPr="00B62128">
        <w:rPr>
          <w:rFonts w:ascii="Trebuchet MS" w:hAnsi="Trebuchet MS" w:cs="Arial"/>
          <w:u w:val="single"/>
        </w:rPr>
        <w:t>Informatives</w:t>
      </w:r>
      <w:proofErr w:type="spellEnd"/>
    </w:p>
    <w:p w:rsidR="009A5071" w:rsidRPr="00B62128" w:rsidRDefault="009A5071" w:rsidP="009A5071">
      <w:pPr>
        <w:pStyle w:val="Header"/>
        <w:numPr>
          <w:ilvl w:val="0"/>
          <w:numId w:val="3"/>
        </w:numPr>
        <w:tabs>
          <w:tab w:val="clear" w:pos="4513"/>
          <w:tab w:val="clear" w:pos="9026"/>
          <w:tab w:val="center" w:pos="0"/>
          <w:tab w:val="center" w:pos="4153"/>
          <w:tab w:val="right" w:pos="8306"/>
        </w:tabs>
        <w:autoSpaceDE w:val="0"/>
        <w:autoSpaceDN w:val="0"/>
        <w:ind w:left="0" w:hanging="426"/>
        <w:jc w:val="both"/>
        <w:rPr>
          <w:rFonts w:ascii="Trebuchet MS" w:hAnsi="Trebuchet MS" w:cs="Arial"/>
        </w:rPr>
      </w:pPr>
      <w:r w:rsidRPr="00B62128">
        <w:rPr>
          <w:rFonts w:ascii="Trebuchet MS" w:hAnsi="Trebuchet MS" w:cs="Arial"/>
        </w:rPr>
        <w:t>The Local Planning Authority has been positive and proactive in dealing with this planning application by advising of matters to make the application potentially supportable prior to its submission, assisting in the validation of the application and applying conditions so as to make the proposal acceptable.</w:t>
      </w:r>
    </w:p>
    <w:p w:rsidR="009A5071" w:rsidRPr="00B62128" w:rsidRDefault="009A5071" w:rsidP="009A5071">
      <w:pPr>
        <w:pStyle w:val="Header"/>
        <w:tabs>
          <w:tab w:val="center" w:pos="0"/>
        </w:tabs>
        <w:jc w:val="both"/>
        <w:rPr>
          <w:rFonts w:ascii="Trebuchet MS" w:hAnsi="Trebuchet MS" w:cs="Arial"/>
        </w:rPr>
      </w:pPr>
    </w:p>
    <w:p w:rsidR="009A5071" w:rsidRPr="00B62128" w:rsidRDefault="009A5071" w:rsidP="009A5071">
      <w:pPr>
        <w:pStyle w:val="Header"/>
        <w:numPr>
          <w:ilvl w:val="0"/>
          <w:numId w:val="3"/>
        </w:numPr>
        <w:tabs>
          <w:tab w:val="clear" w:pos="4513"/>
          <w:tab w:val="clear" w:pos="9026"/>
          <w:tab w:val="center" w:pos="0"/>
          <w:tab w:val="center" w:pos="4153"/>
          <w:tab w:val="right" w:pos="8306"/>
        </w:tabs>
        <w:autoSpaceDE w:val="0"/>
        <w:autoSpaceDN w:val="0"/>
        <w:ind w:hanging="1146"/>
        <w:jc w:val="both"/>
        <w:rPr>
          <w:rFonts w:ascii="Trebuchet MS" w:hAnsi="Trebuchet MS" w:cs="Arial"/>
        </w:rPr>
      </w:pPr>
      <w:r w:rsidRPr="00B62128">
        <w:rPr>
          <w:rFonts w:ascii="Trebuchet MS" w:hAnsi="Trebuchet MS" w:cs="Arial"/>
        </w:rPr>
        <w:t>The following plans were considered:</w:t>
      </w:r>
    </w:p>
    <w:p w:rsidR="00615C2A" w:rsidRDefault="00615C2A" w:rsidP="00615C2A">
      <w:pPr>
        <w:spacing w:after="0"/>
        <w:jc w:val="both"/>
        <w:rPr>
          <w:rFonts w:ascii="Trebuchet MS" w:eastAsia="Times New Roman" w:hAnsi="Trebuchet MS" w:cs="Courier New"/>
        </w:rPr>
      </w:pPr>
      <w:r w:rsidRPr="00615C2A">
        <w:rPr>
          <w:rFonts w:ascii="Trebuchet MS" w:eastAsia="Times New Roman" w:hAnsi="Trebuchet MS" w:cs="Courier New"/>
        </w:rPr>
        <w:t>Drawing No: 3124 – Site Location Plan</w:t>
      </w:r>
    </w:p>
    <w:p w:rsidR="00615C2A" w:rsidRDefault="00615C2A" w:rsidP="00615C2A">
      <w:pPr>
        <w:spacing w:after="0"/>
        <w:jc w:val="both"/>
        <w:rPr>
          <w:rFonts w:ascii="Trebuchet MS" w:eastAsia="Times New Roman" w:hAnsi="Trebuchet MS" w:cs="Courier New"/>
        </w:rPr>
      </w:pPr>
      <w:r w:rsidRPr="00615C2A">
        <w:rPr>
          <w:rFonts w:ascii="Trebuchet MS" w:eastAsia="Times New Roman" w:hAnsi="Trebuchet MS" w:cs="Courier New"/>
        </w:rPr>
        <w:t>Drawing No: WHS/002/2017 rev.2 – Front Elevation Signs A and B</w:t>
      </w:r>
    </w:p>
    <w:p w:rsidR="00615C2A" w:rsidRDefault="00615C2A" w:rsidP="00615C2A">
      <w:pPr>
        <w:spacing w:after="0"/>
        <w:jc w:val="both"/>
        <w:rPr>
          <w:rFonts w:ascii="Trebuchet MS" w:eastAsia="Times New Roman" w:hAnsi="Trebuchet MS" w:cs="Courier New"/>
        </w:rPr>
      </w:pPr>
      <w:r w:rsidRPr="00615C2A">
        <w:rPr>
          <w:rFonts w:ascii="Trebuchet MS" w:eastAsia="Times New Roman" w:hAnsi="Trebuchet MS" w:cs="Courier New"/>
        </w:rPr>
        <w:t>Drawing No: WHS/002/2017 rev.2 – Rear Elevation</w:t>
      </w:r>
      <w:r>
        <w:rPr>
          <w:rFonts w:ascii="Trebuchet MS" w:eastAsia="Times New Roman" w:hAnsi="Trebuchet MS" w:cs="Courier New"/>
        </w:rPr>
        <w:t xml:space="preserve"> </w:t>
      </w:r>
    </w:p>
    <w:p w:rsidR="00615C2A" w:rsidRDefault="00615C2A" w:rsidP="00615C2A">
      <w:pPr>
        <w:spacing w:after="0"/>
        <w:jc w:val="both"/>
        <w:rPr>
          <w:rFonts w:ascii="Trebuchet MS" w:eastAsia="Times New Roman" w:hAnsi="Trebuchet MS" w:cs="Courier New"/>
        </w:rPr>
      </w:pPr>
      <w:r w:rsidRPr="00615C2A">
        <w:rPr>
          <w:rFonts w:ascii="Trebuchet MS" w:eastAsia="Times New Roman" w:hAnsi="Trebuchet MS" w:cs="Courier New"/>
        </w:rPr>
        <w:t>Drawing No: WHS/002/2017 rev.2 – Front and Rear Elevation Projecting Signs</w:t>
      </w:r>
    </w:p>
    <w:p w:rsidR="00615C2A" w:rsidRPr="00615C2A" w:rsidRDefault="00615C2A" w:rsidP="00615C2A">
      <w:pPr>
        <w:spacing w:after="0"/>
        <w:jc w:val="both"/>
        <w:rPr>
          <w:rFonts w:ascii="Trebuchet MS" w:eastAsia="Times New Roman" w:hAnsi="Trebuchet MS" w:cs="Courier New"/>
        </w:rPr>
      </w:pPr>
      <w:r w:rsidRPr="00615C2A">
        <w:rPr>
          <w:rFonts w:ascii="Trebuchet MS" w:eastAsia="Times New Roman" w:hAnsi="Trebuchet MS" w:cs="Courier New"/>
        </w:rPr>
        <w:t>Received 25</w:t>
      </w:r>
      <w:r w:rsidRPr="00615C2A">
        <w:rPr>
          <w:rFonts w:ascii="Trebuchet MS" w:eastAsia="Times New Roman" w:hAnsi="Trebuchet MS" w:cs="Courier New"/>
          <w:vertAlign w:val="superscript"/>
        </w:rPr>
        <w:t>th</w:t>
      </w:r>
      <w:r w:rsidRPr="00615C2A">
        <w:rPr>
          <w:rFonts w:ascii="Trebuchet MS" w:eastAsia="Times New Roman" w:hAnsi="Trebuchet MS" w:cs="Courier New"/>
        </w:rPr>
        <w:t xml:space="preserve"> July 2017</w:t>
      </w:r>
    </w:p>
    <w:p w:rsidR="00615C2A" w:rsidRDefault="00615C2A" w:rsidP="00615C2A">
      <w:pPr>
        <w:spacing w:after="0" w:line="240" w:lineRule="auto"/>
        <w:jc w:val="both"/>
        <w:rPr>
          <w:rFonts w:ascii="Trebuchet MS" w:eastAsia="Times New Roman" w:hAnsi="Trebuchet MS" w:cs="Courier New"/>
          <w:lang w:eastAsia="en-GB"/>
        </w:rPr>
      </w:pPr>
    </w:p>
    <w:p w:rsidR="009A5071" w:rsidRPr="00615C2A" w:rsidRDefault="009A5071" w:rsidP="00615C2A">
      <w:pPr>
        <w:spacing w:after="0" w:line="240" w:lineRule="auto"/>
        <w:ind w:hanging="426"/>
        <w:jc w:val="both"/>
        <w:rPr>
          <w:rFonts w:ascii="Trebuchet MS" w:hAnsi="Trebuchet MS" w:cs="Arial"/>
        </w:rPr>
      </w:pPr>
      <w:r w:rsidRPr="00615C2A">
        <w:rPr>
          <w:rFonts w:ascii="Trebuchet MS" w:hAnsi="Trebuchet MS"/>
        </w:rPr>
        <w:t xml:space="preserve">3. A separate Advertisement consent </w:t>
      </w:r>
      <w:r w:rsidR="00615C2A" w:rsidRPr="00615C2A">
        <w:rPr>
          <w:rFonts w:ascii="Trebuchet MS" w:hAnsi="Trebuchet MS"/>
        </w:rPr>
        <w:t>was granted for these works under planning permission ref.170644</w:t>
      </w:r>
    </w:p>
    <w:p w:rsidR="004443B7" w:rsidRDefault="004443B7"/>
    <w:sectPr w:rsidR="004443B7"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071" w:rsidRDefault="009A5071" w:rsidP="004E31E0">
      <w:pPr>
        <w:spacing w:after="0" w:line="240" w:lineRule="auto"/>
      </w:pPr>
      <w:r>
        <w:separator/>
      </w:r>
    </w:p>
  </w:endnote>
  <w:endnote w:type="continuationSeparator" w:id="0">
    <w:p w:rsidR="009A5071" w:rsidRDefault="009A5071"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071" w:rsidRDefault="009A5071" w:rsidP="004E31E0">
      <w:pPr>
        <w:spacing w:after="0" w:line="240" w:lineRule="auto"/>
      </w:pPr>
      <w:r>
        <w:separator/>
      </w:r>
    </w:p>
  </w:footnote>
  <w:footnote w:type="continuationSeparator" w:id="0">
    <w:p w:rsidR="009A5071" w:rsidRDefault="009A5071"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A5071"/>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285B"/>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15C2A"/>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15BD"/>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4A6"/>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5071"/>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459C6"/>
    <w:rsid w:val="00B5156D"/>
    <w:rsid w:val="00B650D8"/>
    <w:rsid w:val="00B6660E"/>
    <w:rsid w:val="00B67D25"/>
    <w:rsid w:val="00B70C74"/>
    <w:rsid w:val="00B7143D"/>
    <w:rsid w:val="00B7653B"/>
    <w:rsid w:val="00B7794A"/>
    <w:rsid w:val="00B8500F"/>
    <w:rsid w:val="00B859D1"/>
    <w:rsid w:val="00B870C8"/>
    <w:rsid w:val="00B93041"/>
    <w:rsid w:val="00BA2BF5"/>
    <w:rsid w:val="00BA78C9"/>
    <w:rsid w:val="00BB2C9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124FE"/>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5D5B"/>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0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9A5071"/>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9A5071"/>
    <w:pPr>
      <w:spacing w:after="0" w:line="240" w:lineRule="auto"/>
    </w:pPr>
    <w:rPr>
      <w:rFonts w:ascii="Trebuchet MS" w:eastAsia="Times New Roman" w:hAnsi="Trebuchet MS" w:cs="Times New Roman"/>
      <w:szCs w:val="20"/>
    </w:rPr>
  </w:style>
  <w:style w:type="paragraph" w:customStyle="1" w:styleId="Standard">
    <w:name w:val="Standard"/>
    <w:rsid w:val="009A5071"/>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1148</Words>
  <Characters>6548</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2017-09-18T10:53:00Z</dcterms:created>
  <dcterms:modified xsi:type="dcterms:W3CDTF">2017-09-18T13:04:00Z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2017-09-18T13:02:48Z</vt:filetime>
  </property>
</Properties>
</file>