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BED" w:rsidRDefault="00F31BED" w:rsidP="00F31BED">
      <w:pPr>
        <w:pStyle w:val="Standard"/>
        <w:spacing w:after="0" w:line="240" w:lineRule="auto"/>
      </w:pPr>
      <w:r>
        <w:rPr>
          <w:rFonts w:ascii="Trebuchet MS" w:eastAsia="Times New Roman" w:hAnsi="Trebuchet MS" w:cs="Courier New"/>
          <w:b/>
          <w:lang w:eastAsia="en-GB"/>
        </w:rPr>
        <w:t xml:space="preserve">DELEGATED APPLICATION REPORT </w:t>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t xml:space="preserve"> </w:t>
      </w:r>
    </w:p>
    <w:p w:rsidR="00F31BED" w:rsidRDefault="00F31BED" w:rsidP="00F31BED">
      <w:pPr>
        <w:pStyle w:val="Standard"/>
        <w:spacing w:after="0" w:line="240" w:lineRule="auto"/>
        <w:jc w:val="both"/>
        <w:rPr>
          <w:rFonts w:ascii="Trebuchet MS" w:eastAsia="Times New Roman" w:hAnsi="Trebuchet MS" w:cs="Courier New"/>
          <w:lang w:eastAsia="en-GB"/>
        </w:rPr>
      </w:pPr>
      <w:r>
        <w:rPr>
          <w:rFonts w:ascii="Trebuchet MS" w:eastAsia="Times New Roman" w:hAnsi="Trebuchet MS" w:cs="Courier New"/>
          <w:b/>
          <w:lang w:eastAsia="en-GB"/>
        </w:rPr>
        <w:t xml:space="preserve">Application No: </w:t>
      </w:r>
      <w:r w:rsidRPr="00F31BED">
        <w:rPr>
          <w:rFonts w:ascii="Trebuchet MS" w:eastAsia="Times New Roman" w:hAnsi="Trebuchet MS" w:cs="Courier New"/>
          <w:lang w:eastAsia="en-GB"/>
        </w:rPr>
        <w:t>171039/LBC</w:t>
      </w:r>
      <w:r w:rsidRPr="00F31BED">
        <w:rPr>
          <w:rFonts w:ascii="Trebuchet MS" w:eastAsia="Times New Roman" w:hAnsi="Trebuchet MS" w:cs="Courier New"/>
          <w:lang w:eastAsia="en-GB"/>
        </w:rPr>
        <w:tab/>
      </w:r>
      <w:r w:rsidRPr="00F31BED">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b/>
          <w:lang w:eastAsia="en-GB"/>
        </w:rPr>
        <w:t xml:space="preserve">Target Date: </w:t>
      </w:r>
      <w:r w:rsidRPr="00F31BED">
        <w:rPr>
          <w:rFonts w:ascii="Trebuchet MS" w:eastAsia="Times New Roman" w:hAnsi="Trebuchet MS" w:cs="Courier New"/>
          <w:lang w:eastAsia="en-GB"/>
        </w:rPr>
        <w:t>29/09/2017</w:t>
      </w:r>
    </w:p>
    <w:p w:rsidR="00F31BED" w:rsidRDefault="00F31BED" w:rsidP="00F31BED">
      <w:pPr>
        <w:pStyle w:val="Standard"/>
        <w:spacing w:after="0" w:line="240" w:lineRule="auto"/>
        <w:jc w:val="both"/>
        <w:rPr>
          <w:rFonts w:ascii="Trebuchet MS" w:eastAsia="Times New Roman" w:hAnsi="Trebuchet MS" w:cs="Courier New"/>
          <w:lang w:eastAsia="en-GB"/>
        </w:rPr>
      </w:pPr>
      <w:r>
        <w:rPr>
          <w:rFonts w:ascii="Trebuchet MS" w:eastAsia="Times New Roman" w:hAnsi="Trebuchet MS" w:cs="Courier New"/>
          <w:b/>
          <w:lang w:eastAsia="en-GB"/>
        </w:rPr>
        <w:t xml:space="preserve">Address: </w:t>
      </w:r>
      <w:proofErr w:type="spellStart"/>
      <w:r w:rsidR="009F1827" w:rsidRPr="009F1827">
        <w:rPr>
          <w:rFonts w:ascii="Trebuchet MS" w:eastAsia="Times New Roman" w:hAnsi="Trebuchet MS" w:cs="Courier New"/>
          <w:lang w:eastAsia="en-GB"/>
        </w:rPr>
        <w:t>Wrenbury</w:t>
      </w:r>
      <w:proofErr w:type="spellEnd"/>
      <w:r w:rsidR="009F1827" w:rsidRPr="009F1827">
        <w:rPr>
          <w:rFonts w:ascii="Trebuchet MS" w:eastAsia="Times New Roman" w:hAnsi="Trebuchet MS" w:cs="Courier New"/>
          <w:lang w:eastAsia="en-GB"/>
        </w:rPr>
        <w:t xml:space="preserve"> Court, 16-18 Eldon Road</w:t>
      </w:r>
    </w:p>
    <w:p w:rsidR="00F31BED" w:rsidRDefault="00F31BED" w:rsidP="009F1827">
      <w:pPr>
        <w:pStyle w:val="Standard"/>
        <w:spacing w:after="0" w:line="240" w:lineRule="auto"/>
        <w:jc w:val="both"/>
      </w:pPr>
      <w:r>
        <w:rPr>
          <w:rFonts w:ascii="Trebuchet MS" w:hAnsi="Trebuchet MS" w:cs="F"/>
          <w:b/>
          <w:lang w:eastAsia="en-GB"/>
        </w:rPr>
        <w:t>Proposal:</w:t>
      </w:r>
      <w:r>
        <w:rPr>
          <w:rFonts w:ascii="Trebuchet MS" w:hAnsi="Trebuchet MS" w:cs="F"/>
          <w:lang w:eastAsia="en-GB"/>
        </w:rPr>
        <w:t xml:space="preserve"> </w:t>
      </w:r>
      <w:r w:rsidR="009F1827" w:rsidRPr="009F1827">
        <w:rPr>
          <w:rFonts w:ascii="Trebuchet MS" w:hAnsi="Trebuchet MS" w:cs="F"/>
          <w:lang w:eastAsia="en-GB"/>
        </w:rPr>
        <w:t>Remedial works to Listed Building to address water ingress and damp</w:t>
      </w:r>
      <w:r w:rsidR="009F1827">
        <w:rPr>
          <w:rFonts w:ascii="Trebuchet MS" w:hAnsi="Trebuchet MS" w:cs="F"/>
          <w:lang w:eastAsia="en-GB"/>
        </w:rPr>
        <w:t xml:space="preserve"> </w:t>
      </w:r>
      <w:r w:rsidR="009F1827" w:rsidRPr="009F1827">
        <w:rPr>
          <w:rFonts w:ascii="Trebuchet MS" w:hAnsi="Trebuchet MS" w:cs="F"/>
          <w:lang w:eastAsia="en-GB"/>
        </w:rPr>
        <w:t>problems</w:t>
      </w:r>
    </w:p>
    <w:p w:rsidR="00F31BED" w:rsidRDefault="00F31BED" w:rsidP="00F31BED">
      <w:pPr>
        <w:pStyle w:val="Standard"/>
        <w:spacing w:after="0" w:line="240" w:lineRule="auto"/>
        <w:jc w:val="both"/>
        <w:rPr>
          <w:rFonts w:ascii="Trebuchet MS" w:hAnsi="Trebuchet MS" w:cs="F"/>
          <w:lang w:eastAsia="en-GB"/>
        </w:rPr>
      </w:pPr>
      <w:r>
        <w:rPr>
          <w:rFonts w:ascii="Trebuchet MS" w:hAnsi="Trebuchet MS" w:cs="F"/>
          <w:b/>
          <w:lang w:eastAsia="en-GB"/>
        </w:rPr>
        <w:t xml:space="preserve">Case officer: </w:t>
      </w:r>
      <w:r>
        <w:rPr>
          <w:rFonts w:ascii="Trebuchet MS" w:hAnsi="Trebuchet MS" w:cs="F"/>
          <w:lang w:eastAsia="en-GB"/>
        </w:rPr>
        <w:t>Heather Banks</w:t>
      </w:r>
    </w:p>
    <w:p w:rsidR="00F31BED" w:rsidRDefault="00F31BED" w:rsidP="00F31BED">
      <w:pPr>
        <w:pStyle w:val="Standard"/>
        <w:spacing w:after="0" w:line="240" w:lineRule="auto"/>
        <w:jc w:val="both"/>
      </w:pPr>
    </w:p>
    <w:p w:rsidR="00F31BED" w:rsidRDefault="00F31BED" w:rsidP="00F31BED">
      <w:pPr>
        <w:pStyle w:val="Standard"/>
        <w:spacing w:after="0" w:line="240" w:lineRule="auto"/>
        <w:jc w:val="both"/>
      </w:pPr>
      <w:r>
        <w:rPr>
          <w:rFonts w:ascii="Trebuchet MS" w:hAnsi="Trebuchet MS" w:cs="F"/>
          <w:b/>
          <w:lang w:eastAsia="en-GB"/>
        </w:rPr>
        <w:t>Site Description and Surrounding Area:</w:t>
      </w:r>
    </w:p>
    <w:p w:rsidR="00F31BED" w:rsidRDefault="00F31BED" w:rsidP="00F31BED">
      <w:pPr>
        <w:spacing w:after="0" w:line="240" w:lineRule="auto"/>
        <w:jc w:val="both"/>
        <w:rPr>
          <w:rFonts w:ascii="Trebuchet MS" w:hAnsi="Trebuchet MS"/>
        </w:rPr>
      </w:pPr>
      <w:r w:rsidRPr="00D56593">
        <w:rPr>
          <w:rFonts w:ascii="Trebuchet MS" w:hAnsi="Trebuchet MS"/>
        </w:rPr>
        <w:t xml:space="preserve">The application site comprises </w:t>
      </w:r>
      <w:r>
        <w:rPr>
          <w:rFonts w:ascii="Trebuchet MS" w:hAnsi="Trebuchet MS"/>
        </w:rPr>
        <w:t>a Grade II</w:t>
      </w:r>
      <w:r w:rsidR="009F1827">
        <w:rPr>
          <w:rFonts w:ascii="Trebuchet MS" w:hAnsi="Trebuchet MS"/>
        </w:rPr>
        <w:t xml:space="preserve"> listed pair of properties, circa 1840s. The properties have been converted into flats and together are known as</w:t>
      </w:r>
      <w:r w:rsidR="004B0E33">
        <w:rPr>
          <w:rFonts w:ascii="Trebuchet MS" w:hAnsi="Trebuchet MS"/>
        </w:rPr>
        <w:t xml:space="preserve"> </w:t>
      </w:r>
      <w:proofErr w:type="spellStart"/>
      <w:r w:rsidR="004B0E33">
        <w:rPr>
          <w:rFonts w:ascii="Trebuchet MS" w:hAnsi="Trebuchet MS"/>
        </w:rPr>
        <w:t>Wrenbury</w:t>
      </w:r>
      <w:proofErr w:type="spellEnd"/>
      <w:r w:rsidR="004B0E33">
        <w:rPr>
          <w:rFonts w:ascii="Trebuchet MS" w:hAnsi="Trebuchet MS"/>
        </w:rPr>
        <w:t xml:space="preserve"> Court. The properties are two </w:t>
      </w:r>
      <w:proofErr w:type="gramStart"/>
      <w:r w:rsidR="004B0E33">
        <w:rPr>
          <w:rFonts w:ascii="Trebuchet MS" w:hAnsi="Trebuchet MS"/>
        </w:rPr>
        <w:t>store</w:t>
      </w:r>
      <w:r w:rsidR="00C148C3">
        <w:rPr>
          <w:rFonts w:ascii="Trebuchet MS" w:hAnsi="Trebuchet MS"/>
        </w:rPr>
        <w:t>y</w:t>
      </w:r>
      <w:proofErr w:type="gramEnd"/>
      <w:r w:rsidR="004B0E33">
        <w:rPr>
          <w:rFonts w:ascii="Trebuchet MS" w:hAnsi="Trebuchet MS"/>
        </w:rPr>
        <w:t xml:space="preserve"> with a basement and 2 small dormer windows to both the front at rear roof slopes providing accommodation at roof level. The property is clad in Bath stone, and the eaves of the hipped roof are supported by stone eaves brackets. Set back side bays form the entrances to the property. The entrance to no.16 has a flat roof, projecting porch with balustrade supported by pillars. The first floor element is set back. The entrance to no.18 is two </w:t>
      </w:r>
      <w:proofErr w:type="gramStart"/>
      <w:r w:rsidR="004B0E33">
        <w:rPr>
          <w:rFonts w:ascii="Trebuchet MS" w:hAnsi="Trebuchet MS"/>
        </w:rPr>
        <w:t>storey</w:t>
      </w:r>
      <w:proofErr w:type="gramEnd"/>
      <w:r w:rsidR="004B0E33">
        <w:rPr>
          <w:rFonts w:ascii="Trebuchet MS" w:hAnsi="Trebuchet MS"/>
        </w:rPr>
        <w:t xml:space="preserve"> with a round headed doorway. To the rear of the property there is a two storey, brick extension, which has been rendered, to the north side and a single storey</w:t>
      </w:r>
      <w:r w:rsidR="00122B9D">
        <w:rPr>
          <w:rFonts w:ascii="Trebuchet MS" w:hAnsi="Trebuchet MS"/>
        </w:rPr>
        <w:t xml:space="preserve"> extension to the south side. There is also access to the basement properties and a parking area. </w:t>
      </w:r>
      <w:r>
        <w:rPr>
          <w:rFonts w:ascii="Trebuchet MS" w:hAnsi="Trebuchet MS"/>
        </w:rPr>
        <w:t xml:space="preserve">The property also sits within the </w:t>
      </w:r>
      <w:r w:rsidR="00122B9D">
        <w:rPr>
          <w:rFonts w:ascii="Trebuchet MS" w:hAnsi="Trebuchet MS"/>
        </w:rPr>
        <w:t xml:space="preserve">Eldon Square </w:t>
      </w:r>
      <w:r>
        <w:rPr>
          <w:rFonts w:ascii="Trebuchet MS" w:hAnsi="Trebuchet MS"/>
        </w:rPr>
        <w:t>Conservation Area.</w:t>
      </w:r>
    </w:p>
    <w:p w:rsidR="00F31BED" w:rsidRDefault="00F31BED" w:rsidP="00F31BED">
      <w:pPr>
        <w:spacing w:after="0" w:line="240" w:lineRule="auto"/>
        <w:jc w:val="both"/>
        <w:rPr>
          <w:rFonts w:ascii="Trebuchet MS" w:hAnsi="Trebuchet MS"/>
        </w:rPr>
      </w:pPr>
    </w:p>
    <w:p w:rsidR="00F31BED" w:rsidRDefault="00F31BED" w:rsidP="00F31BED">
      <w:pPr>
        <w:pStyle w:val="Standard"/>
        <w:spacing w:after="0" w:line="240" w:lineRule="auto"/>
        <w:jc w:val="both"/>
      </w:pPr>
      <w:r>
        <w:rPr>
          <w:rFonts w:ascii="Trebuchet MS" w:eastAsia="Times New Roman" w:hAnsi="Trebuchet MS" w:cs="Courier New"/>
          <w:b/>
          <w:lang w:eastAsia="en-GB"/>
        </w:rPr>
        <w:t>Proposal:</w:t>
      </w:r>
    </w:p>
    <w:p w:rsidR="00F31BED" w:rsidRPr="005D5AB1" w:rsidRDefault="00F31BED" w:rsidP="00F31BED">
      <w:pPr>
        <w:pStyle w:val="Standard"/>
        <w:spacing w:after="0" w:line="240" w:lineRule="auto"/>
        <w:jc w:val="both"/>
        <w:rPr>
          <w:rFonts w:ascii="Trebuchet MS" w:hAnsi="Trebuchet MS"/>
        </w:rPr>
      </w:pPr>
      <w:r>
        <w:rPr>
          <w:rFonts w:ascii="Trebuchet MS" w:eastAsia="Times New Roman" w:hAnsi="Trebuchet MS" w:cs="Courier New"/>
          <w:lang w:eastAsia="en-GB"/>
        </w:rPr>
        <w:t xml:space="preserve">Listed Building Consent is sought for </w:t>
      </w:r>
      <w:r w:rsidR="00122B9D">
        <w:rPr>
          <w:rFonts w:ascii="Trebuchet MS" w:hAnsi="Trebuchet MS" w:cs="F"/>
          <w:lang w:eastAsia="en-GB"/>
        </w:rPr>
        <w:t>r</w:t>
      </w:r>
      <w:r w:rsidR="00122B9D" w:rsidRPr="009F1827">
        <w:rPr>
          <w:rFonts w:ascii="Trebuchet MS" w:hAnsi="Trebuchet MS" w:cs="F"/>
          <w:lang w:eastAsia="en-GB"/>
        </w:rPr>
        <w:t xml:space="preserve">emedial works </w:t>
      </w:r>
      <w:r w:rsidR="00122B9D">
        <w:rPr>
          <w:rFonts w:ascii="Trebuchet MS" w:hAnsi="Trebuchet MS" w:cs="F"/>
          <w:lang w:eastAsia="en-GB"/>
        </w:rPr>
        <w:t xml:space="preserve">to </w:t>
      </w:r>
      <w:r w:rsidR="00122B9D" w:rsidRPr="009F1827">
        <w:rPr>
          <w:rFonts w:ascii="Trebuchet MS" w:hAnsi="Trebuchet MS" w:cs="F"/>
          <w:lang w:eastAsia="en-GB"/>
        </w:rPr>
        <w:t>address water ingress and damp</w:t>
      </w:r>
      <w:r w:rsidR="00122B9D">
        <w:rPr>
          <w:rFonts w:ascii="Trebuchet MS" w:hAnsi="Trebuchet MS" w:cs="F"/>
          <w:lang w:eastAsia="en-GB"/>
        </w:rPr>
        <w:t xml:space="preserve"> </w:t>
      </w:r>
      <w:r w:rsidR="00122B9D" w:rsidRPr="009F1827">
        <w:rPr>
          <w:rFonts w:ascii="Trebuchet MS" w:hAnsi="Trebuchet MS" w:cs="F"/>
          <w:lang w:eastAsia="en-GB"/>
        </w:rPr>
        <w:t>problems</w:t>
      </w:r>
      <w:r w:rsidR="00122B9D">
        <w:rPr>
          <w:rFonts w:ascii="Trebuchet MS" w:hAnsi="Trebuchet MS" w:cs="F"/>
          <w:lang w:eastAsia="en-GB"/>
        </w:rPr>
        <w:t xml:space="preserve"> to the front porch of no.16 and the first floor bay behind and the two storey extension to the rear of the property. The works to the front porch will include the removal of the roof hatch, the </w:t>
      </w:r>
      <w:r w:rsidR="00C148C3">
        <w:rPr>
          <w:rFonts w:ascii="Trebuchet MS" w:hAnsi="Trebuchet MS" w:cs="F"/>
          <w:lang w:eastAsia="en-GB"/>
        </w:rPr>
        <w:t xml:space="preserve">repair </w:t>
      </w:r>
      <w:r w:rsidR="00122B9D">
        <w:rPr>
          <w:rFonts w:ascii="Trebuchet MS" w:hAnsi="Trebuchet MS" w:cs="F"/>
          <w:lang w:eastAsia="en-GB"/>
        </w:rPr>
        <w:t>of the lead covering an</w:t>
      </w:r>
      <w:r w:rsidR="00286416">
        <w:rPr>
          <w:rFonts w:ascii="Trebuchet MS" w:hAnsi="Trebuchet MS" w:cs="F"/>
          <w:lang w:eastAsia="en-GB"/>
        </w:rPr>
        <w:t>d</w:t>
      </w:r>
      <w:r w:rsidR="00122B9D">
        <w:rPr>
          <w:rFonts w:ascii="Trebuchet MS" w:hAnsi="Trebuchet MS" w:cs="F"/>
          <w:lang w:eastAsia="en-GB"/>
        </w:rPr>
        <w:t xml:space="preserve"> repairs to the timber decking.</w:t>
      </w:r>
      <w:r w:rsidR="00286416">
        <w:rPr>
          <w:rFonts w:ascii="Trebuchet MS" w:hAnsi="Trebuchet MS" w:cs="F"/>
          <w:lang w:eastAsia="en-GB"/>
        </w:rPr>
        <w:t xml:space="preserve"> The works to the set-back bay </w:t>
      </w:r>
      <w:r w:rsidR="00122B9D">
        <w:rPr>
          <w:rFonts w:ascii="Trebuchet MS" w:hAnsi="Trebuchet MS" w:cs="F"/>
          <w:lang w:eastAsia="en-GB"/>
        </w:rPr>
        <w:t>behind the porch include the</w:t>
      </w:r>
      <w:r w:rsidR="00286416">
        <w:rPr>
          <w:rFonts w:ascii="Trebuchet MS" w:hAnsi="Trebuchet MS" w:cs="F"/>
          <w:lang w:eastAsia="en-GB"/>
        </w:rPr>
        <w:t xml:space="preserve"> clearance of moss growth and the</w:t>
      </w:r>
      <w:r w:rsidR="00122B9D">
        <w:rPr>
          <w:rFonts w:ascii="Trebuchet MS" w:hAnsi="Trebuchet MS" w:cs="F"/>
          <w:lang w:eastAsia="en-GB"/>
        </w:rPr>
        <w:t xml:space="preserve"> redirection of the existing rainwater goods from the main roof towards the rear of the property rather than as existing where water is directed onto the </w:t>
      </w:r>
      <w:r w:rsidR="00286416">
        <w:rPr>
          <w:rFonts w:ascii="Trebuchet MS" w:hAnsi="Trebuchet MS" w:cs="F"/>
          <w:lang w:eastAsia="en-GB"/>
        </w:rPr>
        <w:t xml:space="preserve">porch. Works to the two storey rear extension include the renewal of the lead flat roof and associated rain water goods, the removal and replacement of the external render and the insertion of a </w:t>
      </w:r>
      <w:r w:rsidR="00C148C3">
        <w:rPr>
          <w:rFonts w:ascii="Trebuchet MS" w:hAnsi="Trebuchet MS" w:cs="F"/>
          <w:lang w:eastAsia="en-GB"/>
        </w:rPr>
        <w:t>‘</w:t>
      </w:r>
      <w:proofErr w:type="spellStart"/>
      <w:r w:rsidR="00286416">
        <w:rPr>
          <w:rFonts w:ascii="Trebuchet MS" w:hAnsi="Trebuchet MS" w:cs="F"/>
          <w:lang w:eastAsia="en-GB"/>
        </w:rPr>
        <w:t>passivent</w:t>
      </w:r>
      <w:proofErr w:type="spellEnd"/>
      <w:r w:rsidR="00C148C3">
        <w:rPr>
          <w:rFonts w:ascii="Trebuchet MS" w:hAnsi="Trebuchet MS" w:cs="F"/>
          <w:lang w:eastAsia="en-GB"/>
        </w:rPr>
        <w:t>’</w:t>
      </w:r>
      <w:r w:rsidR="00286416">
        <w:rPr>
          <w:rFonts w:ascii="Trebuchet MS" w:hAnsi="Trebuchet MS" w:cs="F"/>
          <w:lang w:eastAsia="en-GB"/>
        </w:rPr>
        <w:t xml:space="preserve"> into the wall of the extension. </w:t>
      </w:r>
    </w:p>
    <w:p w:rsidR="00F31BED" w:rsidRDefault="00F31BED" w:rsidP="00F31BED">
      <w:pPr>
        <w:pStyle w:val="Standard"/>
        <w:spacing w:after="0" w:line="240" w:lineRule="auto"/>
        <w:jc w:val="both"/>
        <w:rPr>
          <w:rFonts w:ascii="Trebuchet MS" w:eastAsia="Times New Roman" w:hAnsi="Trebuchet MS" w:cs="Courier New"/>
          <w:lang w:eastAsia="en-GB"/>
        </w:rPr>
      </w:pPr>
    </w:p>
    <w:p w:rsidR="00F31BED" w:rsidRDefault="00F31BED" w:rsidP="00F31BED">
      <w:pPr>
        <w:pStyle w:val="Standard"/>
        <w:spacing w:after="0" w:line="240" w:lineRule="auto"/>
        <w:ind w:right="565"/>
        <w:jc w:val="both"/>
      </w:pPr>
      <w:r>
        <w:rPr>
          <w:rFonts w:ascii="Trebuchet MS" w:hAnsi="Trebuchet MS" w:cs="F"/>
          <w:b/>
          <w:lang w:eastAsia="en-GB"/>
        </w:rPr>
        <w:t>Documents Considered:</w:t>
      </w:r>
    </w:p>
    <w:p w:rsidR="00F31BED" w:rsidRDefault="00F31BED" w:rsidP="00F31BED">
      <w:pPr>
        <w:pStyle w:val="PlainText"/>
        <w:rPr>
          <w:rFonts w:ascii="Trebuchet MS" w:hAnsi="Trebuchet MS"/>
          <w:color w:val="000000" w:themeColor="text1"/>
          <w:sz w:val="22"/>
          <w:szCs w:val="24"/>
        </w:rPr>
      </w:pPr>
      <w:r w:rsidRPr="00D56593">
        <w:rPr>
          <w:rFonts w:ascii="Trebuchet MS" w:hAnsi="Trebuchet MS"/>
          <w:color w:val="000000" w:themeColor="text1"/>
          <w:sz w:val="22"/>
          <w:szCs w:val="24"/>
        </w:rPr>
        <w:t xml:space="preserve">The </w:t>
      </w:r>
      <w:r>
        <w:rPr>
          <w:rFonts w:ascii="Trebuchet MS" w:hAnsi="Trebuchet MS"/>
          <w:color w:val="000000" w:themeColor="text1"/>
          <w:sz w:val="22"/>
          <w:szCs w:val="24"/>
        </w:rPr>
        <w:t>applicant</w:t>
      </w:r>
      <w:r w:rsidRPr="00D56593">
        <w:rPr>
          <w:rFonts w:ascii="Trebuchet MS" w:hAnsi="Trebuchet MS"/>
          <w:color w:val="000000" w:themeColor="text1"/>
          <w:sz w:val="22"/>
          <w:szCs w:val="24"/>
        </w:rPr>
        <w:t xml:space="preserve"> submitted the following </w:t>
      </w:r>
      <w:r>
        <w:rPr>
          <w:rFonts w:ascii="Trebuchet MS" w:hAnsi="Trebuchet MS"/>
          <w:color w:val="000000" w:themeColor="text1"/>
          <w:sz w:val="22"/>
          <w:szCs w:val="24"/>
        </w:rPr>
        <w:t>documents</w:t>
      </w:r>
      <w:r w:rsidRPr="00D56593">
        <w:rPr>
          <w:rFonts w:ascii="Trebuchet MS" w:hAnsi="Trebuchet MS"/>
          <w:color w:val="000000" w:themeColor="text1"/>
          <w:sz w:val="22"/>
          <w:szCs w:val="24"/>
        </w:rPr>
        <w:t xml:space="preserve">, received on </w:t>
      </w:r>
      <w:r w:rsidR="00286416">
        <w:rPr>
          <w:rFonts w:ascii="Trebuchet MS" w:hAnsi="Trebuchet MS"/>
          <w:color w:val="000000" w:themeColor="text1"/>
          <w:sz w:val="22"/>
          <w:szCs w:val="24"/>
        </w:rPr>
        <w:t>25</w:t>
      </w:r>
      <w:r w:rsidR="00286416" w:rsidRPr="00286416">
        <w:rPr>
          <w:rFonts w:ascii="Trebuchet MS" w:hAnsi="Trebuchet MS"/>
          <w:color w:val="000000" w:themeColor="text1"/>
          <w:sz w:val="22"/>
          <w:szCs w:val="24"/>
          <w:vertAlign w:val="superscript"/>
        </w:rPr>
        <w:t>th</w:t>
      </w:r>
      <w:r w:rsidR="00286416">
        <w:rPr>
          <w:rFonts w:ascii="Trebuchet MS" w:hAnsi="Trebuchet MS"/>
          <w:color w:val="000000" w:themeColor="text1"/>
          <w:sz w:val="22"/>
          <w:szCs w:val="24"/>
        </w:rPr>
        <w:t xml:space="preserve"> June 2017</w:t>
      </w:r>
    </w:p>
    <w:p w:rsidR="00286416" w:rsidRDefault="00286416" w:rsidP="00F31BED">
      <w:pPr>
        <w:pStyle w:val="PlainText"/>
        <w:rPr>
          <w:rFonts w:ascii="Trebuchet MS" w:hAnsi="Trebuchet MS"/>
          <w:color w:val="000000" w:themeColor="text1"/>
          <w:sz w:val="22"/>
          <w:szCs w:val="24"/>
        </w:rPr>
      </w:pPr>
      <w:r>
        <w:rPr>
          <w:rFonts w:ascii="Trebuchet MS" w:hAnsi="Trebuchet MS"/>
          <w:color w:val="000000" w:themeColor="text1"/>
          <w:sz w:val="22"/>
          <w:szCs w:val="24"/>
        </w:rPr>
        <w:t>Drawing No: 98/0135/LB/CM – Location Plan</w:t>
      </w:r>
    </w:p>
    <w:p w:rsidR="00286416" w:rsidRDefault="00286416" w:rsidP="00F31BED">
      <w:pPr>
        <w:pStyle w:val="PlainText"/>
        <w:rPr>
          <w:rFonts w:ascii="Trebuchet MS" w:hAnsi="Trebuchet MS"/>
          <w:color w:val="000000" w:themeColor="text1"/>
          <w:sz w:val="22"/>
          <w:szCs w:val="24"/>
        </w:rPr>
      </w:pPr>
      <w:r>
        <w:rPr>
          <w:rFonts w:ascii="Trebuchet MS" w:hAnsi="Trebuchet MS"/>
          <w:color w:val="000000" w:themeColor="text1"/>
          <w:sz w:val="22"/>
          <w:szCs w:val="24"/>
        </w:rPr>
        <w:t>Drawing No: 1778-98-39 rev B – Partial Site Plan</w:t>
      </w:r>
    </w:p>
    <w:p w:rsidR="00286416" w:rsidRDefault="00286416" w:rsidP="00F31BED">
      <w:pPr>
        <w:pStyle w:val="PlainText"/>
        <w:rPr>
          <w:rFonts w:ascii="Trebuchet MS" w:hAnsi="Trebuchet MS"/>
          <w:color w:val="000000" w:themeColor="text1"/>
          <w:sz w:val="22"/>
          <w:szCs w:val="24"/>
        </w:rPr>
      </w:pPr>
      <w:r>
        <w:rPr>
          <w:rFonts w:ascii="Trebuchet MS" w:hAnsi="Trebuchet MS"/>
          <w:color w:val="000000" w:themeColor="text1"/>
          <w:sz w:val="22"/>
          <w:szCs w:val="24"/>
        </w:rPr>
        <w:t>Outline Specification – Metcalfe Briggs Surveyors</w:t>
      </w:r>
    </w:p>
    <w:p w:rsidR="00F31BED" w:rsidRDefault="00F31BED" w:rsidP="00F31BED">
      <w:pPr>
        <w:pStyle w:val="PlainText"/>
        <w:rPr>
          <w:rFonts w:ascii="Trebuchet MS" w:hAnsi="Trebuchet MS"/>
          <w:color w:val="000000" w:themeColor="text1"/>
          <w:sz w:val="22"/>
          <w:szCs w:val="24"/>
        </w:rPr>
      </w:pPr>
    </w:p>
    <w:p w:rsidR="00F31BED" w:rsidRDefault="00F31BED" w:rsidP="00F31BE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And the following, received </w:t>
      </w:r>
      <w:r w:rsidR="00286416">
        <w:rPr>
          <w:rFonts w:ascii="Trebuchet MS" w:hAnsi="Trebuchet MS"/>
          <w:color w:val="000000" w:themeColor="text1"/>
          <w:sz w:val="22"/>
          <w:szCs w:val="24"/>
        </w:rPr>
        <w:t>26</w:t>
      </w:r>
      <w:r w:rsidR="00286416" w:rsidRPr="00286416">
        <w:rPr>
          <w:rFonts w:ascii="Trebuchet MS" w:hAnsi="Trebuchet MS"/>
          <w:color w:val="000000" w:themeColor="text1"/>
          <w:sz w:val="22"/>
          <w:szCs w:val="24"/>
          <w:vertAlign w:val="superscript"/>
        </w:rPr>
        <w:t>th</w:t>
      </w:r>
      <w:r w:rsidR="00286416">
        <w:rPr>
          <w:rFonts w:ascii="Trebuchet MS" w:hAnsi="Trebuchet MS"/>
          <w:color w:val="000000" w:themeColor="text1"/>
          <w:sz w:val="22"/>
          <w:szCs w:val="24"/>
        </w:rPr>
        <w:t xml:space="preserve"> September 2017</w:t>
      </w:r>
    </w:p>
    <w:p w:rsidR="00286416" w:rsidRDefault="00286416" w:rsidP="00F31BED">
      <w:pPr>
        <w:pStyle w:val="PlainText"/>
        <w:rPr>
          <w:rFonts w:ascii="Trebuchet MS" w:hAnsi="Trebuchet MS"/>
          <w:color w:val="000000" w:themeColor="text1"/>
          <w:sz w:val="22"/>
          <w:szCs w:val="24"/>
        </w:rPr>
      </w:pPr>
      <w:r>
        <w:rPr>
          <w:rFonts w:ascii="Trebuchet MS" w:hAnsi="Trebuchet MS"/>
          <w:color w:val="000000" w:themeColor="text1"/>
          <w:sz w:val="22"/>
          <w:szCs w:val="24"/>
        </w:rPr>
        <w:t>Drawing No: 10603/01 – Existing and Proposed Elevations</w:t>
      </w:r>
    </w:p>
    <w:p w:rsidR="00F31BED" w:rsidRPr="0003148D" w:rsidRDefault="00F31BED" w:rsidP="00F31BED">
      <w:pPr>
        <w:pStyle w:val="PlainText"/>
        <w:rPr>
          <w:rFonts w:ascii="Trebuchet MS" w:hAnsi="Trebuchet MS"/>
          <w:color w:val="000000" w:themeColor="text1"/>
          <w:sz w:val="22"/>
          <w:szCs w:val="24"/>
        </w:rPr>
      </w:pPr>
    </w:p>
    <w:p w:rsidR="00F31BED" w:rsidRPr="00426ED1" w:rsidRDefault="00F31BED" w:rsidP="00F31BED">
      <w:pPr>
        <w:pStyle w:val="Standard"/>
        <w:spacing w:after="0" w:line="240" w:lineRule="auto"/>
        <w:ind w:right="565"/>
        <w:jc w:val="both"/>
        <w:rPr>
          <w:b/>
        </w:rPr>
      </w:pPr>
      <w:r w:rsidRPr="00426ED1">
        <w:rPr>
          <w:rFonts w:ascii="Trebuchet MS" w:hAnsi="Trebuchet MS" w:cs="F"/>
          <w:b/>
          <w:lang w:eastAsia="en-GB"/>
        </w:rPr>
        <w:t>Relevant Planning History:</w:t>
      </w:r>
    </w:p>
    <w:p w:rsidR="00286416" w:rsidRDefault="00286416" w:rsidP="00286416">
      <w:pPr>
        <w:pStyle w:val="Standard"/>
        <w:tabs>
          <w:tab w:val="left" w:pos="3420"/>
        </w:tabs>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98-00134-FUL and 98-00135-LBC - </w:t>
      </w:r>
      <w:r w:rsidRPr="00286416">
        <w:rPr>
          <w:rFonts w:ascii="Trebuchet MS" w:eastAsia="Times New Roman" w:hAnsi="Trebuchet MS" w:cs="Courier New"/>
          <w:lang w:eastAsia="en-GB"/>
        </w:rPr>
        <w:t>Refurbishment of Day Hospital to form 6 no dwellings, demolition of 2</w:t>
      </w:r>
      <w:r>
        <w:rPr>
          <w:rFonts w:ascii="Trebuchet MS" w:eastAsia="Times New Roman" w:hAnsi="Trebuchet MS" w:cs="Courier New"/>
          <w:lang w:eastAsia="en-GB"/>
        </w:rPr>
        <w:t xml:space="preserve"> </w:t>
      </w:r>
      <w:r w:rsidRPr="00286416">
        <w:rPr>
          <w:rFonts w:ascii="Trebuchet MS" w:eastAsia="Times New Roman" w:hAnsi="Trebuchet MS" w:cs="Courier New"/>
          <w:lang w:eastAsia="en-GB"/>
        </w:rPr>
        <w:t>storey rear extension to be replaced with smaller single storey rear extension and associated parking area.</w:t>
      </w:r>
      <w:r>
        <w:rPr>
          <w:rFonts w:ascii="Trebuchet MS" w:eastAsia="Times New Roman" w:hAnsi="Trebuchet MS" w:cs="Courier New"/>
          <w:lang w:eastAsia="en-GB"/>
        </w:rPr>
        <w:t xml:space="preserve"> Permitted 26/08/1998</w:t>
      </w:r>
    </w:p>
    <w:p w:rsidR="00F31BED" w:rsidRDefault="00F31BED" w:rsidP="00F31BED">
      <w:pPr>
        <w:pStyle w:val="Standard"/>
        <w:tabs>
          <w:tab w:val="left" w:pos="3420"/>
        </w:tabs>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ab/>
      </w:r>
    </w:p>
    <w:p w:rsidR="00F31BED" w:rsidRDefault="00F31BED" w:rsidP="00F31BED">
      <w:pPr>
        <w:pStyle w:val="Standard"/>
        <w:spacing w:after="0" w:line="240" w:lineRule="auto"/>
        <w:jc w:val="both"/>
        <w:rPr>
          <w:rFonts w:ascii="Trebuchet MS" w:hAnsi="Trebuchet MS" w:cs="F"/>
          <w:b/>
          <w:bCs/>
          <w:lang w:eastAsia="en-GB"/>
        </w:rPr>
      </w:pPr>
      <w:r>
        <w:rPr>
          <w:rFonts w:ascii="Trebuchet MS" w:hAnsi="Trebuchet MS" w:cs="F"/>
          <w:b/>
          <w:bCs/>
          <w:lang w:eastAsia="en-GB"/>
        </w:rPr>
        <w:t>Consultations</w:t>
      </w:r>
    </w:p>
    <w:p w:rsidR="00F31BED" w:rsidRDefault="00F31BED" w:rsidP="00F31BED">
      <w:pPr>
        <w:pStyle w:val="Standard"/>
        <w:spacing w:after="0" w:line="240" w:lineRule="auto"/>
        <w:jc w:val="both"/>
        <w:rPr>
          <w:rFonts w:ascii="Trebuchet MS" w:hAnsi="Trebuchet MS" w:cs="F"/>
          <w:bCs/>
          <w:lang w:eastAsia="en-GB"/>
        </w:rPr>
      </w:pPr>
      <w:r w:rsidRPr="001314B6">
        <w:rPr>
          <w:rFonts w:ascii="Trebuchet MS" w:hAnsi="Trebuchet MS" w:cs="F"/>
          <w:bCs/>
          <w:lang w:eastAsia="en-GB"/>
        </w:rPr>
        <w:t xml:space="preserve">A site notice was erected </w:t>
      </w:r>
      <w:r w:rsidR="00286416">
        <w:rPr>
          <w:rFonts w:ascii="Trebuchet MS" w:hAnsi="Trebuchet MS" w:cs="F"/>
          <w:bCs/>
          <w:lang w:eastAsia="en-GB"/>
        </w:rPr>
        <w:t xml:space="preserve">by the case Officer </w:t>
      </w:r>
      <w:r w:rsidRPr="005414A7">
        <w:rPr>
          <w:rFonts w:ascii="Trebuchet MS" w:hAnsi="Trebuchet MS" w:cs="F"/>
          <w:bCs/>
          <w:lang w:eastAsia="en-GB"/>
        </w:rPr>
        <w:t>on</w:t>
      </w:r>
      <w:r w:rsidR="00286416">
        <w:rPr>
          <w:rFonts w:ascii="Trebuchet MS" w:hAnsi="Trebuchet MS" w:cs="F"/>
          <w:bCs/>
          <w:lang w:eastAsia="en-GB"/>
        </w:rPr>
        <w:t xml:space="preserve"> the 10</w:t>
      </w:r>
      <w:r w:rsidR="00286416" w:rsidRPr="00286416">
        <w:rPr>
          <w:rFonts w:ascii="Trebuchet MS" w:hAnsi="Trebuchet MS" w:cs="F"/>
          <w:bCs/>
          <w:vertAlign w:val="superscript"/>
          <w:lang w:eastAsia="en-GB"/>
        </w:rPr>
        <w:t>th</w:t>
      </w:r>
      <w:r w:rsidR="00286416">
        <w:rPr>
          <w:rFonts w:ascii="Trebuchet MS" w:hAnsi="Trebuchet MS" w:cs="F"/>
          <w:bCs/>
          <w:lang w:eastAsia="en-GB"/>
        </w:rPr>
        <w:t xml:space="preserve"> August</w:t>
      </w:r>
      <w:r w:rsidRPr="005414A7">
        <w:rPr>
          <w:rFonts w:ascii="Trebuchet MS" w:hAnsi="Trebuchet MS" w:cs="F"/>
          <w:bCs/>
          <w:lang w:eastAsia="en-GB"/>
        </w:rPr>
        <w:t>, expiring on</w:t>
      </w:r>
      <w:r w:rsidR="00286416">
        <w:rPr>
          <w:rFonts w:ascii="Trebuchet MS" w:hAnsi="Trebuchet MS" w:cs="F"/>
          <w:bCs/>
          <w:lang w:eastAsia="en-GB"/>
        </w:rPr>
        <w:t xml:space="preserve"> the 31</w:t>
      </w:r>
      <w:r w:rsidR="00286416" w:rsidRPr="00286416">
        <w:rPr>
          <w:rFonts w:ascii="Trebuchet MS" w:hAnsi="Trebuchet MS" w:cs="F"/>
          <w:bCs/>
          <w:vertAlign w:val="superscript"/>
          <w:lang w:eastAsia="en-GB"/>
        </w:rPr>
        <w:t>st</w:t>
      </w:r>
      <w:r w:rsidR="00286416">
        <w:rPr>
          <w:rFonts w:ascii="Trebuchet MS" w:hAnsi="Trebuchet MS" w:cs="F"/>
          <w:bCs/>
          <w:lang w:eastAsia="en-GB"/>
        </w:rPr>
        <w:t xml:space="preserve"> August. </w:t>
      </w:r>
      <w:r>
        <w:rPr>
          <w:rFonts w:ascii="Trebuchet MS" w:hAnsi="Trebuchet MS" w:cs="F"/>
          <w:bCs/>
          <w:lang w:eastAsia="en-GB"/>
        </w:rPr>
        <w:t xml:space="preserve">Properties at </w:t>
      </w:r>
      <w:r w:rsidR="00286416">
        <w:rPr>
          <w:rFonts w:ascii="Trebuchet MS" w:hAnsi="Trebuchet MS" w:cs="F"/>
          <w:bCs/>
          <w:lang w:eastAsia="en-GB"/>
        </w:rPr>
        <w:t xml:space="preserve">14, 14A and 20 Eldon Road </w:t>
      </w:r>
      <w:r>
        <w:rPr>
          <w:rFonts w:ascii="Trebuchet MS" w:hAnsi="Trebuchet MS" w:cs="F"/>
          <w:bCs/>
          <w:lang w:eastAsia="en-GB"/>
        </w:rPr>
        <w:t xml:space="preserve">were consulted and given a period of 21 days to respond. The 21 day period expired on the </w:t>
      </w:r>
      <w:r w:rsidR="00286416">
        <w:rPr>
          <w:rFonts w:ascii="Trebuchet MS" w:hAnsi="Trebuchet MS" w:cs="F"/>
          <w:bCs/>
          <w:lang w:eastAsia="en-GB"/>
        </w:rPr>
        <w:t>11</w:t>
      </w:r>
      <w:r w:rsidR="00286416" w:rsidRPr="00286416">
        <w:rPr>
          <w:rFonts w:ascii="Trebuchet MS" w:hAnsi="Trebuchet MS" w:cs="F"/>
          <w:bCs/>
          <w:vertAlign w:val="superscript"/>
          <w:lang w:eastAsia="en-GB"/>
        </w:rPr>
        <w:t>th</w:t>
      </w:r>
      <w:r w:rsidR="00286416">
        <w:rPr>
          <w:rFonts w:ascii="Trebuchet MS" w:hAnsi="Trebuchet MS" w:cs="F"/>
          <w:bCs/>
          <w:lang w:eastAsia="en-GB"/>
        </w:rPr>
        <w:t xml:space="preserve"> August. </w:t>
      </w:r>
      <w:r w:rsidRPr="001314B6">
        <w:rPr>
          <w:rFonts w:ascii="Trebuchet MS" w:hAnsi="Trebuchet MS" w:cs="F"/>
          <w:bCs/>
          <w:lang w:eastAsia="en-GB"/>
        </w:rPr>
        <w:t>No responses were received.</w:t>
      </w:r>
      <w:r w:rsidRPr="008E29AF">
        <w:rPr>
          <w:rFonts w:ascii="Trebuchet MS" w:hAnsi="Trebuchet MS" w:cs="F"/>
          <w:bCs/>
          <w:lang w:eastAsia="en-GB"/>
        </w:rPr>
        <w:t xml:space="preserve"> </w:t>
      </w:r>
    </w:p>
    <w:p w:rsidR="00F31BED" w:rsidRPr="008E29AF" w:rsidRDefault="00F31BED" w:rsidP="00F31BED">
      <w:pPr>
        <w:pStyle w:val="Standard"/>
        <w:spacing w:after="0" w:line="240" w:lineRule="auto"/>
        <w:jc w:val="both"/>
        <w:rPr>
          <w:rFonts w:ascii="Trebuchet MS" w:hAnsi="Trebuchet MS" w:cs="F"/>
          <w:bCs/>
          <w:lang w:eastAsia="en-GB"/>
        </w:rPr>
      </w:pPr>
    </w:p>
    <w:p w:rsidR="00F31BED" w:rsidRDefault="00F31BED" w:rsidP="00F31BED">
      <w:pPr>
        <w:pStyle w:val="Standard"/>
        <w:spacing w:after="0" w:line="240" w:lineRule="auto"/>
        <w:jc w:val="both"/>
        <w:rPr>
          <w:rFonts w:ascii="Trebuchet MS" w:hAnsi="Trebuchet MS" w:cs="F"/>
          <w:bCs/>
          <w:lang w:eastAsia="en-GB"/>
        </w:rPr>
      </w:pPr>
      <w:r>
        <w:rPr>
          <w:rFonts w:ascii="Trebuchet MS" w:hAnsi="Trebuchet MS" w:cs="F"/>
          <w:bCs/>
          <w:lang w:eastAsia="en-GB"/>
        </w:rPr>
        <w:t xml:space="preserve">The RBC Heritage Officer was consulted and </w:t>
      </w:r>
      <w:r w:rsidR="00E53D06">
        <w:rPr>
          <w:rFonts w:ascii="Trebuchet MS" w:hAnsi="Trebuchet MS" w:cs="F"/>
          <w:bCs/>
          <w:lang w:eastAsia="en-GB"/>
        </w:rPr>
        <w:t xml:space="preserve">visited the site. The Heritage Officer </w:t>
      </w:r>
      <w:r>
        <w:rPr>
          <w:rFonts w:ascii="Trebuchet MS" w:hAnsi="Trebuchet MS" w:cs="F"/>
          <w:bCs/>
          <w:lang w:eastAsia="en-GB"/>
        </w:rPr>
        <w:t xml:space="preserve">commented </w:t>
      </w:r>
      <w:r w:rsidR="00E53D06">
        <w:rPr>
          <w:rFonts w:ascii="Trebuchet MS" w:hAnsi="Trebuchet MS" w:cs="F"/>
          <w:bCs/>
          <w:lang w:eastAsia="en-GB"/>
        </w:rPr>
        <w:t>that the works were considered appropriate to the Listed Building. The Heritage Officer advised against removing the render to the two storey rear extension unless it was essential to solving the damp issues. The agent was notified and confirmed that the surveyors that had been consulted has stated that the removal of render was essential to preventing the damp ingress. The Heritage Officer therefore was happy to agree to the removal and replacement of the render.</w:t>
      </w:r>
    </w:p>
    <w:p w:rsidR="00F31BED" w:rsidRDefault="00F31BED" w:rsidP="00F31BED">
      <w:pPr>
        <w:pStyle w:val="Standard"/>
        <w:spacing w:after="0" w:line="240" w:lineRule="auto"/>
        <w:jc w:val="both"/>
        <w:rPr>
          <w:rFonts w:ascii="Trebuchet MS" w:hAnsi="Trebuchet MS" w:cs="F"/>
          <w:b/>
          <w:bCs/>
          <w:lang w:eastAsia="en-GB"/>
        </w:rPr>
      </w:pPr>
    </w:p>
    <w:p w:rsidR="00E53D06" w:rsidRDefault="00E53D06" w:rsidP="00F31BED">
      <w:pPr>
        <w:pStyle w:val="Standard"/>
        <w:spacing w:after="0" w:line="240" w:lineRule="auto"/>
        <w:jc w:val="both"/>
        <w:rPr>
          <w:rFonts w:ascii="Trebuchet MS" w:hAnsi="Trebuchet MS" w:cs="F"/>
          <w:b/>
          <w:bCs/>
          <w:lang w:eastAsia="en-GB"/>
        </w:rPr>
      </w:pPr>
    </w:p>
    <w:p w:rsidR="00F31BED" w:rsidRDefault="00F31BED" w:rsidP="00F31BED">
      <w:pPr>
        <w:pStyle w:val="Standard"/>
        <w:spacing w:after="0" w:line="240" w:lineRule="auto"/>
        <w:jc w:val="both"/>
      </w:pPr>
      <w:r>
        <w:rPr>
          <w:rFonts w:ascii="Trebuchet MS" w:hAnsi="Trebuchet MS" w:cs="F"/>
          <w:b/>
          <w:bCs/>
          <w:lang w:eastAsia="en-GB"/>
        </w:rPr>
        <w:lastRenderedPageBreak/>
        <w:t>Equality Act 2010:</w:t>
      </w:r>
    </w:p>
    <w:p w:rsidR="00F31BED" w:rsidRDefault="00F31BED" w:rsidP="00F31BED">
      <w:pPr>
        <w:pStyle w:val="Standard"/>
        <w:spacing w:after="0" w:line="240" w:lineRule="auto"/>
        <w:jc w:val="both"/>
      </w:pPr>
      <w:r>
        <w:rPr>
          <w:rFonts w:ascii="Trebuchet MS" w:hAnsi="Trebuchet MS" w:cs="F"/>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31BED" w:rsidRDefault="00F31BED" w:rsidP="00F31BED">
      <w:pPr>
        <w:pStyle w:val="Standard"/>
        <w:spacing w:after="0" w:line="240" w:lineRule="auto"/>
        <w:jc w:val="both"/>
        <w:rPr>
          <w:rFonts w:ascii="Trebuchet MS" w:eastAsia="Times New Roman" w:hAnsi="Trebuchet MS" w:cs="Courier New"/>
          <w:lang w:eastAsia="en-GB"/>
        </w:rPr>
      </w:pPr>
    </w:p>
    <w:p w:rsidR="00F31BED" w:rsidRDefault="00F31BED" w:rsidP="00F31BED">
      <w:pPr>
        <w:pStyle w:val="Standard"/>
        <w:spacing w:after="0" w:line="240" w:lineRule="auto"/>
        <w:jc w:val="both"/>
      </w:pPr>
      <w:r>
        <w:rPr>
          <w:rFonts w:ascii="Trebuchet MS" w:hAnsi="Trebuchet MS" w:cs="F"/>
          <w:b/>
          <w:bCs/>
          <w:lang w:eastAsia="en-GB"/>
        </w:rPr>
        <w:t>LEGAL AND PLANNING POLICY CONTEXT</w:t>
      </w:r>
    </w:p>
    <w:p w:rsidR="00F31BED" w:rsidRDefault="00F31BED" w:rsidP="00F31BED">
      <w:pPr>
        <w:pStyle w:val="Standard"/>
        <w:spacing w:after="0" w:line="240" w:lineRule="auto"/>
        <w:jc w:val="both"/>
        <w:rPr>
          <w:rFonts w:ascii="Trebuchet MS" w:hAnsi="Trebuchet MS" w:cs="F"/>
          <w:b/>
          <w:bCs/>
          <w:lang w:eastAsia="en-GB"/>
        </w:rPr>
      </w:pPr>
    </w:p>
    <w:p w:rsidR="00F31BED" w:rsidRDefault="00F31BED" w:rsidP="00F31BED">
      <w:pPr>
        <w:pStyle w:val="Standard"/>
        <w:spacing w:after="0" w:line="240" w:lineRule="auto"/>
        <w:jc w:val="both"/>
      </w:pPr>
      <w:r>
        <w:rPr>
          <w:rFonts w:ascii="Trebuchet MS" w:hAnsi="Trebuchet MS" w:cs="F"/>
          <w:lang w:eastAsia="en-GB"/>
        </w:rPr>
        <w:t>Section 16(2) of the Planning (Listed Buildings and Conservation Areas) Act 1990 requires</w:t>
      </w:r>
    </w:p>
    <w:p w:rsidR="00F31BED" w:rsidRDefault="00F31BED" w:rsidP="00F31BED">
      <w:pPr>
        <w:pStyle w:val="Standard"/>
        <w:spacing w:after="0" w:line="240" w:lineRule="auto"/>
        <w:jc w:val="both"/>
        <w:rPr>
          <w:rFonts w:ascii="Trebuchet MS" w:hAnsi="Trebuchet MS" w:cs="F"/>
          <w:lang w:eastAsia="en-GB"/>
        </w:rPr>
      </w:pPr>
      <w:proofErr w:type="gramStart"/>
      <w:r>
        <w:rPr>
          <w:rFonts w:ascii="Trebuchet MS" w:hAnsi="Trebuchet MS" w:cs="F"/>
          <w:lang w:eastAsia="en-GB"/>
        </w:rPr>
        <w:t>the</w:t>
      </w:r>
      <w:proofErr w:type="gramEnd"/>
      <w:r>
        <w:rPr>
          <w:rFonts w:ascii="Trebuchet MS" w:hAnsi="Trebuchet MS" w:cs="F"/>
          <w:lang w:eastAsia="en-GB"/>
        </w:rPr>
        <w:t xml:space="preserve"> local planning authority to have special regard to the desirability of preserving the listed building or its setting or any features of special interest which it possesses.</w:t>
      </w:r>
    </w:p>
    <w:p w:rsidR="00F31BED" w:rsidRDefault="00F31BED" w:rsidP="00F31BED">
      <w:pPr>
        <w:pStyle w:val="Standard"/>
        <w:spacing w:after="0" w:line="240" w:lineRule="auto"/>
        <w:jc w:val="both"/>
        <w:rPr>
          <w:rFonts w:ascii="Trebuchet MS" w:hAnsi="Trebuchet MS" w:cs="F"/>
          <w:lang w:eastAsia="en-GB"/>
        </w:rPr>
      </w:pPr>
    </w:p>
    <w:p w:rsidR="00F31BED" w:rsidRPr="00E201B7" w:rsidRDefault="00F31BED" w:rsidP="00F31BED">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r w:rsidRPr="00E201B7">
        <w:rPr>
          <w:rFonts w:ascii="Trebuchet MS" w:eastAsia="Times New Roman" w:hAnsi="Trebuchet MS" w:cs="Times New Roman"/>
          <w:kern w:val="0"/>
          <w:lang w:eastAsia="en-GB"/>
        </w:rPr>
        <w:t xml:space="preserve">Section 72 (1) of the Planning (Listed Buildings and Conservation Areas) Act 1990 requires the local planning authority in the exercise of its functions to pay special attention to the desirability of preserving or enhancing the character or appearance of a conservation area. </w:t>
      </w:r>
    </w:p>
    <w:p w:rsidR="00F31BED" w:rsidRPr="00E201B7" w:rsidRDefault="00F31BED" w:rsidP="00F31BED">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p>
    <w:p w:rsidR="00F31BED" w:rsidRPr="00E201B7" w:rsidRDefault="00F31BED" w:rsidP="00F31BED">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r w:rsidRPr="00E201B7">
        <w:rPr>
          <w:rFonts w:ascii="Trebuchet MS" w:eastAsia="Times New Roman" w:hAnsi="Trebuchet MS" w:cs="Times New Roman"/>
          <w:kern w:val="0"/>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F31BED" w:rsidRPr="00E201B7" w:rsidRDefault="00F31BED" w:rsidP="00F31BED">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p>
    <w:p w:rsidR="00F31BED" w:rsidRPr="00E201B7" w:rsidRDefault="00F31BED" w:rsidP="00F31BED">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r w:rsidRPr="00E201B7">
        <w:rPr>
          <w:rFonts w:ascii="Trebuchet MS" w:eastAsia="Times New Roman" w:hAnsi="Trebuchet MS" w:cs="Times New Roman"/>
          <w:kern w:val="0"/>
          <w:lang w:eastAsia="en-GB"/>
        </w:rPr>
        <w:t>In this regard, the NPPF states that due weight should be given to the adopted policies of the Local Development Framework (LDF) (Core Strategy, Sites and Detailed Policies Document and Central Area Action Plan) according to their degree of consistency with the NPPF (the closer the policies in the plan to the policies in the NPPF, the greater the weight that may be given).</w:t>
      </w:r>
    </w:p>
    <w:p w:rsidR="00F31BED" w:rsidRDefault="00F31BED" w:rsidP="00F31BED">
      <w:pPr>
        <w:pStyle w:val="Standard"/>
        <w:spacing w:after="0" w:line="240" w:lineRule="auto"/>
        <w:jc w:val="both"/>
        <w:rPr>
          <w:rFonts w:ascii="Trebuchet MS" w:hAnsi="Trebuchet MS" w:cs="F"/>
          <w:lang w:eastAsia="en-GB"/>
        </w:rPr>
      </w:pPr>
    </w:p>
    <w:p w:rsidR="00F31BED" w:rsidRPr="00C73CC2" w:rsidRDefault="00F31BED" w:rsidP="00F31BED">
      <w:pPr>
        <w:pStyle w:val="Standard"/>
        <w:spacing w:after="0" w:line="240" w:lineRule="auto"/>
        <w:jc w:val="both"/>
        <w:rPr>
          <w:b/>
        </w:rPr>
      </w:pPr>
      <w:r w:rsidRPr="00C73CC2">
        <w:rPr>
          <w:rFonts w:ascii="Trebuchet MS" w:hAnsi="Trebuchet MS" w:cs="F"/>
          <w:b/>
          <w:lang w:eastAsia="en-GB"/>
        </w:rPr>
        <w:t>National Planning Policy and Guidance</w:t>
      </w:r>
    </w:p>
    <w:p w:rsidR="00F31BED" w:rsidRDefault="00F31BED" w:rsidP="00F31BED">
      <w:pPr>
        <w:pStyle w:val="Standard"/>
        <w:spacing w:after="0" w:line="240" w:lineRule="auto"/>
        <w:jc w:val="both"/>
      </w:pPr>
      <w:r>
        <w:rPr>
          <w:rFonts w:ascii="Trebuchet MS" w:hAnsi="Trebuchet MS" w:cs="F"/>
          <w:lang w:eastAsia="en-GB"/>
        </w:rPr>
        <w:t>National Planning Policy Framework (NPPF)</w:t>
      </w:r>
    </w:p>
    <w:p w:rsidR="00F31BED" w:rsidRDefault="00F31BED" w:rsidP="00F31BED">
      <w:pPr>
        <w:pStyle w:val="Standard"/>
        <w:spacing w:after="0" w:line="240" w:lineRule="auto"/>
        <w:jc w:val="both"/>
      </w:pPr>
      <w:r>
        <w:rPr>
          <w:rFonts w:ascii="Trebuchet MS" w:hAnsi="Trebuchet MS" w:cs="F"/>
          <w:lang w:eastAsia="en-GB"/>
        </w:rPr>
        <w:t>National Planning Practice Guidance</w:t>
      </w:r>
    </w:p>
    <w:p w:rsidR="00F31BED" w:rsidRDefault="00F31BED" w:rsidP="00F31BED">
      <w:pPr>
        <w:pStyle w:val="Standard"/>
        <w:spacing w:after="0" w:line="240" w:lineRule="auto"/>
        <w:jc w:val="both"/>
        <w:rPr>
          <w:rFonts w:ascii="Trebuchet MS" w:hAnsi="Trebuchet MS" w:cs="F"/>
          <w:lang w:eastAsia="en-GB"/>
        </w:rPr>
      </w:pPr>
    </w:p>
    <w:p w:rsidR="00F31BED" w:rsidRPr="00996D98" w:rsidRDefault="00F31BED" w:rsidP="00F31BED">
      <w:pPr>
        <w:overflowPunct w:val="0"/>
        <w:adjustRightInd w:val="0"/>
        <w:spacing w:after="0" w:line="240" w:lineRule="auto"/>
        <w:jc w:val="both"/>
        <w:rPr>
          <w:rFonts w:ascii="Trebuchet MS" w:eastAsia="Times New Roman" w:hAnsi="Trebuchet MS"/>
          <w:b/>
        </w:rPr>
      </w:pPr>
      <w:r w:rsidRPr="00996D98">
        <w:rPr>
          <w:rFonts w:ascii="Trebuchet MS" w:eastAsia="Times New Roman" w:hAnsi="Trebuchet MS"/>
          <w:b/>
        </w:rPr>
        <w:t>Reading Borough Local Development Framework Adopted Core Strategy (2008) (Altered 2015):</w:t>
      </w:r>
    </w:p>
    <w:p w:rsidR="00F31BED" w:rsidRPr="00996D98" w:rsidRDefault="00F31BED" w:rsidP="00F31BED">
      <w:pPr>
        <w:overflowPunct w:val="0"/>
        <w:adjustRightInd w:val="0"/>
        <w:spacing w:after="0" w:line="240" w:lineRule="auto"/>
        <w:jc w:val="both"/>
        <w:rPr>
          <w:rFonts w:ascii="Trebuchet MS" w:eastAsia="Times New Roman" w:hAnsi="Trebuchet MS"/>
        </w:rPr>
      </w:pPr>
      <w:r w:rsidRPr="00996D98">
        <w:rPr>
          <w:rFonts w:ascii="Trebuchet MS" w:eastAsia="Times New Roman" w:hAnsi="Trebuchet MS"/>
        </w:rPr>
        <w:t xml:space="preserve">CS7     Design and the Public Realm </w:t>
      </w:r>
    </w:p>
    <w:p w:rsidR="00F31BED" w:rsidRDefault="00F31BED" w:rsidP="00F31BED">
      <w:pPr>
        <w:overflowPunct w:val="0"/>
        <w:adjustRightInd w:val="0"/>
        <w:spacing w:after="0" w:line="240" w:lineRule="auto"/>
        <w:jc w:val="both"/>
        <w:rPr>
          <w:rFonts w:ascii="Trebuchet MS" w:eastAsia="Times New Roman" w:hAnsi="Trebuchet MS"/>
        </w:rPr>
      </w:pPr>
      <w:r w:rsidRPr="00996D98">
        <w:rPr>
          <w:rFonts w:ascii="Trebuchet MS" w:eastAsia="Times New Roman" w:hAnsi="Trebuchet MS"/>
        </w:rPr>
        <w:t>CS33</w:t>
      </w:r>
      <w:r w:rsidRPr="00996D98">
        <w:rPr>
          <w:rFonts w:ascii="Trebuchet MS" w:eastAsia="Times New Roman" w:hAnsi="Trebuchet MS"/>
        </w:rPr>
        <w:tab/>
        <w:t>Protection and Enhancement of the Historic Environment</w:t>
      </w:r>
    </w:p>
    <w:p w:rsidR="00F31BED" w:rsidRDefault="00F31BED" w:rsidP="00F31BED">
      <w:pPr>
        <w:pStyle w:val="Standard"/>
        <w:spacing w:after="0" w:line="240" w:lineRule="auto"/>
        <w:jc w:val="both"/>
        <w:rPr>
          <w:rFonts w:ascii="Trebuchet MS" w:hAnsi="Trebuchet MS" w:cs="F"/>
          <w:lang w:eastAsia="en-GB"/>
        </w:rPr>
      </w:pPr>
    </w:p>
    <w:p w:rsidR="00F31BED" w:rsidRPr="00C73CC2" w:rsidRDefault="00F31BED" w:rsidP="00F31BED">
      <w:pPr>
        <w:pStyle w:val="Standard"/>
        <w:spacing w:after="0" w:line="240" w:lineRule="auto"/>
        <w:jc w:val="both"/>
        <w:rPr>
          <w:rFonts w:ascii="Trebuchet MS" w:hAnsi="Trebuchet MS" w:cs="F"/>
          <w:b/>
          <w:lang w:eastAsia="en-GB"/>
        </w:rPr>
      </w:pPr>
      <w:r w:rsidRPr="00C73CC2">
        <w:rPr>
          <w:rFonts w:ascii="Trebuchet MS" w:hAnsi="Trebuchet MS" w:cs="F"/>
          <w:b/>
          <w:lang w:eastAsia="en-GB"/>
        </w:rPr>
        <w:t>Other guidance</w:t>
      </w:r>
    </w:p>
    <w:p w:rsidR="00F31BED" w:rsidRDefault="00E53D06" w:rsidP="00F31BED">
      <w:pPr>
        <w:widowControl/>
        <w:suppressAutoHyphens w:val="0"/>
        <w:overflowPunct w:val="0"/>
        <w:autoSpaceDE w:val="0"/>
        <w:adjustRightInd w:val="0"/>
        <w:spacing w:after="0" w:line="240" w:lineRule="auto"/>
        <w:jc w:val="both"/>
        <w:rPr>
          <w:rFonts w:ascii="Trebuchet MS" w:eastAsia="Times New Roman" w:hAnsi="Trebuchet MS" w:cs="Times New Roman"/>
          <w:kern w:val="0"/>
        </w:rPr>
      </w:pPr>
      <w:r w:rsidRPr="00E53D06">
        <w:rPr>
          <w:rFonts w:ascii="Trebuchet MS" w:eastAsia="Times New Roman" w:hAnsi="Trebuchet MS" w:cs="Times New Roman"/>
          <w:kern w:val="0"/>
        </w:rPr>
        <w:t>Eldon Square</w:t>
      </w:r>
      <w:r w:rsidR="00F31BED" w:rsidRPr="00E53D06">
        <w:rPr>
          <w:rFonts w:ascii="Trebuchet MS" w:eastAsia="Times New Roman" w:hAnsi="Trebuchet MS" w:cs="Times New Roman"/>
          <w:kern w:val="0"/>
        </w:rPr>
        <w:t xml:space="preserve"> Conservation Area Appraisal </w:t>
      </w:r>
    </w:p>
    <w:p w:rsidR="00F31BED" w:rsidRPr="00C73CC2" w:rsidRDefault="00F31BED" w:rsidP="00F31BED">
      <w:pPr>
        <w:widowControl/>
        <w:suppressAutoHyphens w:val="0"/>
        <w:overflowPunct w:val="0"/>
        <w:autoSpaceDE w:val="0"/>
        <w:adjustRightInd w:val="0"/>
        <w:spacing w:after="0" w:line="240" w:lineRule="auto"/>
        <w:jc w:val="both"/>
        <w:rPr>
          <w:rFonts w:ascii="Trebuchet MS" w:eastAsia="Times New Roman" w:hAnsi="Trebuchet MS" w:cs="Times New Roman"/>
          <w:kern w:val="0"/>
        </w:rPr>
      </w:pPr>
      <w:r w:rsidRPr="00C73CC2">
        <w:rPr>
          <w:rFonts w:ascii="Trebuchet MS" w:eastAsia="Times New Roman" w:hAnsi="Trebuchet MS" w:cs="Times New Roman"/>
          <w:kern w:val="0"/>
        </w:rPr>
        <w:t>Historic England Good Practice Guide Note Number 2: managing significance in decision-taking</w:t>
      </w:r>
    </w:p>
    <w:p w:rsidR="00F31BED" w:rsidRDefault="00F31BED" w:rsidP="00F31BED">
      <w:pPr>
        <w:pStyle w:val="Standard"/>
        <w:spacing w:after="0" w:line="240" w:lineRule="auto"/>
        <w:jc w:val="both"/>
        <w:rPr>
          <w:rFonts w:ascii="Trebuchet MS" w:hAnsi="Trebuchet MS" w:cs="F"/>
          <w:lang w:eastAsia="en-GB"/>
        </w:rPr>
      </w:pPr>
    </w:p>
    <w:p w:rsidR="00F31BED" w:rsidRDefault="00F31BED" w:rsidP="00F31BED">
      <w:pPr>
        <w:pStyle w:val="Standard"/>
        <w:spacing w:after="0" w:line="240" w:lineRule="auto"/>
        <w:jc w:val="both"/>
        <w:rPr>
          <w:rFonts w:ascii="Trebuchet MS" w:hAnsi="Trebuchet MS" w:cs="F"/>
          <w:b/>
          <w:bCs/>
        </w:rPr>
      </w:pPr>
      <w:r>
        <w:rPr>
          <w:rFonts w:ascii="Trebuchet MS" w:hAnsi="Trebuchet MS" w:cs="F"/>
          <w:b/>
          <w:bCs/>
        </w:rPr>
        <w:t>APPRAISAL</w:t>
      </w:r>
    </w:p>
    <w:p w:rsidR="00F31BED" w:rsidRPr="007F7D11" w:rsidRDefault="00F31BED" w:rsidP="00F31BED">
      <w:pPr>
        <w:pStyle w:val="Standard"/>
        <w:spacing w:after="0" w:line="240" w:lineRule="auto"/>
        <w:jc w:val="both"/>
        <w:rPr>
          <w:rFonts w:ascii="Trebuchet MS" w:hAnsi="Trebuchet MS"/>
          <w:u w:val="single"/>
        </w:rPr>
      </w:pPr>
      <w:r w:rsidRPr="007F7D11">
        <w:rPr>
          <w:rFonts w:ascii="Trebuchet MS" w:hAnsi="Trebuchet MS"/>
          <w:u w:val="single"/>
        </w:rPr>
        <w:t>Historic Character and Appearance</w:t>
      </w:r>
    </w:p>
    <w:p w:rsidR="00F31BED" w:rsidRDefault="00F31BED" w:rsidP="00F31BED">
      <w:pPr>
        <w:overflowPunct w:val="0"/>
        <w:adjustRightInd w:val="0"/>
        <w:spacing w:after="0" w:line="240" w:lineRule="auto"/>
        <w:jc w:val="both"/>
        <w:rPr>
          <w:rFonts w:ascii="Trebuchet MS" w:hAnsi="Trebuchet MS"/>
        </w:rPr>
      </w:pPr>
      <w:r>
        <w:rPr>
          <w:rFonts w:ascii="Trebuchet MS" w:hAnsi="Trebuchet MS"/>
        </w:rPr>
        <w:t xml:space="preserve">The </w:t>
      </w:r>
      <w:r w:rsidR="00EB11A3">
        <w:rPr>
          <w:rFonts w:ascii="Trebuchet MS" w:hAnsi="Trebuchet MS"/>
        </w:rPr>
        <w:t>proposals relate to ‘repair’ type works, and are mainly fairly minor</w:t>
      </w:r>
      <w:r w:rsidR="00754F32">
        <w:rPr>
          <w:rFonts w:ascii="Trebuchet MS" w:hAnsi="Trebuchet MS"/>
        </w:rPr>
        <w:t>/non-intrusive</w:t>
      </w:r>
      <w:r w:rsidR="00EB11A3">
        <w:rPr>
          <w:rFonts w:ascii="Trebuchet MS" w:hAnsi="Trebuchet MS"/>
        </w:rPr>
        <w:t xml:space="preserve"> in nature. It is considered that where these repairs would affect heritage features (in particular the front porch), the appropriate method and materials are to be employed, as detailed in the submitted Outline Specification. </w:t>
      </w:r>
    </w:p>
    <w:p w:rsidR="00EB11A3" w:rsidRDefault="00EB11A3" w:rsidP="00F31BED">
      <w:pPr>
        <w:overflowPunct w:val="0"/>
        <w:adjustRightInd w:val="0"/>
        <w:spacing w:after="0" w:line="240" w:lineRule="auto"/>
        <w:jc w:val="both"/>
        <w:rPr>
          <w:rFonts w:ascii="Trebuchet MS" w:hAnsi="Trebuchet MS"/>
        </w:rPr>
      </w:pPr>
    </w:p>
    <w:p w:rsidR="00EB11A3" w:rsidRDefault="00EB11A3" w:rsidP="00F31BED">
      <w:pPr>
        <w:overflowPunct w:val="0"/>
        <w:adjustRightInd w:val="0"/>
        <w:spacing w:after="0" w:line="240" w:lineRule="auto"/>
        <w:jc w:val="both"/>
        <w:rPr>
          <w:rFonts w:ascii="Trebuchet MS" w:hAnsi="Trebuchet MS"/>
        </w:rPr>
      </w:pPr>
      <w:r>
        <w:rPr>
          <w:rFonts w:ascii="Trebuchet MS" w:hAnsi="Trebuchet MS"/>
        </w:rPr>
        <w:t>The removal and replacement of the render to the two storey rear extension and the inserti</w:t>
      </w:r>
      <w:r w:rsidR="00754F32">
        <w:rPr>
          <w:rFonts w:ascii="Trebuchet MS" w:hAnsi="Trebuchet MS"/>
        </w:rPr>
        <w:t xml:space="preserve">on of the </w:t>
      </w:r>
      <w:proofErr w:type="spellStart"/>
      <w:proofErr w:type="gramStart"/>
      <w:r w:rsidR="00754F32">
        <w:rPr>
          <w:rFonts w:ascii="Trebuchet MS" w:hAnsi="Trebuchet MS"/>
        </w:rPr>
        <w:t>passivent</w:t>
      </w:r>
      <w:proofErr w:type="spellEnd"/>
      <w:r w:rsidR="00754F32">
        <w:rPr>
          <w:rFonts w:ascii="Trebuchet MS" w:hAnsi="Trebuchet MS"/>
        </w:rPr>
        <w:t>,</w:t>
      </w:r>
      <w:proofErr w:type="gramEnd"/>
      <w:r w:rsidR="00754F32">
        <w:rPr>
          <w:rFonts w:ascii="Trebuchet MS" w:hAnsi="Trebuchet MS"/>
        </w:rPr>
        <w:t xml:space="preserve"> will alter</w:t>
      </w:r>
      <w:r>
        <w:rPr>
          <w:rFonts w:ascii="Trebuchet MS" w:hAnsi="Trebuchet MS"/>
        </w:rPr>
        <w:t xml:space="preserve"> the fabric of the building. However given that the extension is not original to the property, is located to the rear and the proposed works will improve the appearance of the extension and prevent further water ingress</w:t>
      </w:r>
      <w:r w:rsidR="00754F32">
        <w:rPr>
          <w:rFonts w:ascii="Trebuchet MS" w:hAnsi="Trebuchet MS"/>
        </w:rPr>
        <w:t>/condensation</w:t>
      </w:r>
      <w:bookmarkStart w:id="0" w:name="_GoBack"/>
      <w:bookmarkEnd w:id="0"/>
      <w:r>
        <w:rPr>
          <w:rFonts w:ascii="Trebuchet MS" w:hAnsi="Trebuchet MS"/>
        </w:rPr>
        <w:t>, it is considered that the proposed works are acceptable.</w:t>
      </w:r>
    </w:p>
    <w:p w:rsidR="00EB11A3" w:rsidRDefault="00EB11A3" w:rsidP="00F31BED">
      <w:pPr>
        <w:overflowPunct w:val="0"/>
        <w:adjustRightInd w:val="0"/>
        <w:spacing w:after="0" w:line="240" w:lineRule="auto"/>
        <w:jc w:val="both"/>
        <w:rPr>
          <w:rFonts w:ascii="Trebuchet MS" w:hAnsi="Trebuchet MS"/>
        </w:rPr>
      </w:pPr>
    </w:p>
    <w:p w:rsidR="00EB11A3" w:rsidRDefault="00EB11A3" w:rsidP="00F31BED">
      <w:pPr>
        <w:overflowPunct w:val="0"/>
        <w:adjustRightInd w:val="0"/>
        <w:spacing w:after="0" w:line="240" w:lineRule="auto"/>
        <w:jc w:val="both"/>
        <w:rPr>
          <w:rFonts w:ascii="Trebuchet MS" w:hAnsi="Trebuchet MS"/>
        </w:rPr>
      </w:pPr>
      <w:r>
        <w:rPr>
          <w:rFonts w:ascii="Trebuchet MS" w:hAnsi="Trebuchet MS"/>
        </w:rPr>
        <w:t>Whilst the use of cast iron rain water goods throughout the proposal would be preferable, the proposed UPVC pipes replace existing UPVC elements and will not be easily visible.</w:t>
      </w:r>
    </w:p>
    <w:p w:rsidR="00F31BED" w:rsidRDefault="00F31BED" w:rsidP="00F31BED">
      <w:pPr>
        <w:overflowPunct w:val="0"/>
        <w:adjustRightInd w:val="0"/>
        <w:spacing w:after="0" w:line="240" w:lineRule="auto"/>
        <w:jc w:val="both"/>
        <w:rPr>
          <w:rFonts w:ascii="Trebuchet MS" w:hAnsi="Trebuchet MS"/>
        </w:rPr>
      </w:pPr>
    </w:p>
    <w:p w:rsidR="00F31BED" w:rsidRDefault="00F31BED" w:rsidP="00F31BED">
      <w:pPr>
        <w:overflowPunct w:val="0"/>
        <w:adjustRightInd w:val="0"/>
        <w:spacing w:after="0" w:line="240" w:lineRule="auto"/>
        <w:jc w:val="both"/>
        <w:rPr>
          <w:rFonts w:ascii="Trebuchet MS" w:eastAsia="Times New Roman" w:hAnsi="Trebuchet MS"/>
        </w:rPr>
      </w:pPr>
      <w:r>
        <w:rPr>
          <w:rFonts w:ascii="Trebuchet MS" w:hAnsi="Trebuchet MS"/>
        </w:rPr>
        <w:t>Given the above the proposal is</w:t>
      </w:r>
      <w:r w:rsidRPr="001314B6">
        <w:rPr>
          <w:rFonts w:ascii="Trebuchet MS" w:hAnsi="Trebuchet MS"/>
        </w:rPr>
        <w:t xml:space="preserve"> considered</w:t>
      </w:r>
      <w:r>
        <w:rPr>
          <w:rFonts w:ascii="Trebuchet MS" w:hAnsi="Trebuchet MS"/>
        </w:rPr>
        <w:t xml:space="preserve"> to protect and enhance the character of the listed building and is therefore considered to be in accordance with Policies</w:t>
      </w:r>
      <w:r w:rsidRPr="001314B6">
        <w:rPr>
          <w:rFonts w:ascii="Trebuchet MS" w:hAnsi="Trebuchet MS"/>
        </w:rPr>
        <w:t xml:space="preserve"> </w:t>
      </w:r>
      <w:r>
        <w:rPr>
          <w:rFonts w:ascii="Trebuchet MS" w:hAnsi="Trebuchet MS"/>
        </w:rPr>
        <w:t xml:space="preserve">CS7 and </w:t>
      </w:r>
      <w:r w:rsidRPr="001314B6">
        <w:rPr>
          <w:rFonts w:ascii="Trebuchet MS" w:hAnsi="Trebuchet MS"/>
        </w:rPr>
        <w:t xml:space="preserve">CS33 of the </w:t>
      </w:r>
      <w:r w:rsidRPr="001314B6">
        <w:rPr>
          <w:rFonts w:ascii="Trebuchet MS" w:eastAsia="Times New Roman" w:hAnsi="Trebuchet MS"/>
        </w:rPr>
        <w:t>Reading Borough Local Development Framework Adopted Core</w:t>
      </w:r>
      <w:r>
        <w:rPr>
          <w:rFonts w:ascii="Trebuchet MS" w:eastAsia="Times New Roman" w:hAnsi="Trebuchet MS"/>
        </w:rPr>
        <w:t xml:space="preserve"> Strategy (2008) (Altered 2015).</w:t>
      </w:r>
    </w:p>
    <w:p w:rsidR="00F31BED" w:rsidRDefault="00F31BED" w:rsidP="00F31BED">
      <w:pPr>
        <w:pStyle w:val="Standard"/>
        <w:spacing w:after="0" w:line="240" w:lineRule="auto"/>
        <w:jc w:val="both"/>
        <w:rPr>
          <w:rFonts w:ascii="Trebuchet MS" w:hAnsi="Trebuchet MS"/>
        </w:rPr>
      </w:pPr>
    </w:p>
    <w:p w:rsidR="00F31BED" w:rsidRPr="009073FB" w:rsidRDefault="00F31BED" w:rsidP="00F31BED">
      <w:pPr>
        <w:widowControl/>
        <w:suppressAutoHyphens w:val="0"/>
        <w:autoSpaceDE w:val="0"/>
        <w:spacing w:after="0" w:line="240" w:lineRule="auto"/>
        <w:contextualSpacing/>
        <w:jc w:val="both"/>
        <w:textAlignment w:val="auto"/>
        <w:rPr>
          <w:rFonts w:ascii="Trebuchet MS" w:eastAsiaTheme="minorEastAsia" w:hAnsi="Trebuchet MS" w:cs="Times New Roman"/>
          <w:bCs/>
          <w:kern w:val="0"/>
          <w:u w:val="single"/>
          <w:lang w:eastAsia="en-GB"/>
        </w:rPr>
      </w:pPr>
      <w:r w:rsidRPr="009073FB">
        <w:rPr>
          <w:rFonts w:ascii="Trebuchet MS" w:eastAsiaTheme="minorEastAsia" w:hAnsi="Trebuchet MS" w:cs="Times New Roman"/>
          <w:bCs/>
          <w:kern w:val="0"/>
          <w:u w:val="single"/>
          <w:lang w:eastAsia="en-GB"/>
        </w:rPr>
        <w:t>Conclusion</w:t>
      </w:r>
    </w:p>
    <w:p w:rsidR="00F31BED" w:rsidRDefault="00F31BED" w:rsidP="00F31BED">
      <w:pPr>
        <w:widowControl/>
        <w:suppressAutoHyphens w:val="0"/>
        <w:autoSpaceDN/>
        <w:spacing w:after="0" w:line="240" w:lineRule="auto"/>
        <w:textAlignment w:val="auto"/>
        <w:rPr>
          <w:rFonts w:ascii="Trebuchet MS" w:eastAsia="Times New Roman" w:hAnsi="Trebuchet MS" w:cs="Times New Roman"/>
          <w:color w:val="000000"/>
          <w:kern w:val="0"/>
        </w:rPr>
      </w:pPr>
      <w:r w:rsidRPr="009073FB">
        <w:rPr>
          <w:rFonts w:ascii="Trebuchet MS" w:eastAsia="Times New Roman" w:hAnsi="Trebuchet MS" w:cs="Times New Roman"/>
          <w:color w:val="000000"/>
          <w:kern w:val="0"/>
        </w:rPr>
        <w:t>The proposed works have been assessed and found to be acceptable as they comply with the identified policies.</w:t>
      </w:r>
    </w:p>
    <w:p w:rsidR="00F31BED" w:rsidRPr="009073FB" w:rsidRDefault="00F31BED" w:rsidP="00F31BED">
      <w:pPr>
        <w:widowControl/>
        <w:suppressAutoHyphens w:val="0"/>
        <w:autoSpaceDN/>
        <w:spacing w:after="0" w:line="240" w:lineRule="auto"/>
        <w:textAlignment w:val="auto"/>
        <w:rPr>
          <w:rFonts w:ascii="Trebuchet MS" w:eastAsia="Times New Roman" w:hAnsi="Trebuchet MS" w:cs="Times New Roman"/>
          <w:color w:val="000000"/>
          <w:kern w:val="0"/>
        </w:rPr>
      </w:pPr>
    </w:p>
    <w:p w:rsidR="00F31BED" w:rsidRDefault="00F31BED" w:rsidP="00F31BED">
      <w:pPr>
        <w:pStyle w:val="Standard"/>
        <w:spacing w:after="0" w:line="240" w:lineRule="auto"/>
        <w:jc w:val="both"/>
      </w:pPr>
      <w:r>
        <w:rPr>
          <w:rFonts w:ascii="Trebuchet MS" w:hAnsi="Trebuchet MS" w:cs="F"/>
          <w:b/>
          <w:bCs/>
          <w:lang w:eastAsia="en-GB"/>
        </w:rPr>
        <w:t>RECOMMENDATION:</w:t>
      </w:r>
    </w:p>
    <w:p w:rsidR="00F31BED" w:rsidRDefault="00F31BED" w:rsidP="00F31BED">
      <w:pPr>
        <w:pStyle w:val="Standard"/>
        <w:spacing w:after="0" w:line="240" w:lineRule="auto"/>
        <w:ind w:hanging="11"/>
        <w:jc w:val="both"/>
        <w:rPr>
          <w:rFonts w:ascii="Trebuchet MS" w:hAnsi="Trebuchet MS" w:cs="F"/>
          <w:b/>
          <w:lang w:eastAsia="en-GB"/>
        </w:rPr>
      </w:pPr>
      <w:r>
        <w:rPr>
          <w:rFonts w:ascii="Trebuchet MS" w:hAnsi="Trebuchet MS" w:cs="F"/>
          <w:b/>
          <w:lang w:eastAsia="en-GB"/>
        </w:rPr>
        <w:t>GRANT Listed Building Consent subject to conditions</w:t>
      </w:r>
    </w:p>
    <w:p w:rsidR="00F31BED" w:rsidRDefault="00F31BED" w:rsidP="00F31BED">
      <w:pPr>
        <w:pStyle w:val="Standard"/>
        <w:spacing w:after="0" w:line="240" w:lineRule="auto"/>
        <w:jc w:val="both"/>
        <w:rPr>
          <w:rFonts w:ascii="Trebuchet MS" w:hAnsi="Trebuchet MS" w:cs="F"/>
          <w:u w:val="single"/>
          <w:lang w:eastAsia="en-GB"/>
        </w:rPr>
      </w:pPr>
    </w:p>
    <w:p w:rsidR="00F31BED" w:rsidRPr="003704E4" w:rsidRDefault="00F31BED" w:rsidP="00F31BED">
      <w:pPr>
        <w:pStyle w:val="ListParagraph"/>
        <w:widowControl/>
        <w:numPr>
          <w:ilvl w:val="0"/>
          <w:numId w:val="1"/>
        </w:numPr>
        <w:suppressAutoHyphens w:val="0"/>
        <w:autoSpaceDE w:val="0"/>
        <w:spacing w:after="0" w:line="240" w:lineRule="auto"/>
        <w:jc w:val="both"/>
        <w:textAlignment w:val="auto"/>
        <w:rPr>
          <w:rFonts w:ascii="Trebuchet MS" w:eastAsia="Times New Roman" w:hAnsi="Trebuchet MS" w:cs="Times New Roman"/>
          <w:kern w:val="0"/>
        </w:rPr>
      </w:pPr>
      <w:r w:rsidRPr="003704E4">
        <w:rPr>
          <w:rFonts w:ascii="Trebuchet MS" w:eastAsia="Times New Roman" w:hAnsi="Trebuchet MS" w:cs="Times New Roman"/>
          <w:kern w:val="0"/>
        </w:rPr>
        <w:t>The works to which this consent relate shall be begun not later than the expiration of three years from the date of this consent.</w:t>
      </w:r>
    </w:p>
    <w:p w:rsidR="00F31BED" w:rsidRPr="0097682F" w:rsidRDefault="00F31BED" w:rsidP="00F31BED">
      <w:pPr>
        <w:widowControl/>
        <w:suppressAutoHyphens w:val="0"/>
        <w:autoSpaceDE w:val="0"/>
        <w:spacing w:after="0" w:line="240" w:lineRule="auto"/>
        <w:ind w:firstLine="720"/>
        <w:jc w:val="both"/>
        <w:textAlignment w:val="auto"/>
        <w:rPr>
          <w:rFonts w:ascii="Trebuchet MS" w:eastAsia="Times New Roman" w:hAnsi="Trebuchet MS" w:cs="Times New Roman"/>
          <w:kern w:val="0"/>
        </w:rPr>
      </w:pPr>
    </w:p>
    <w:p w:rsidR="00F31BED" w:rsidRDefault="00F31BED" w:rsidP="00F31BED">
      <w:pPr>
        <w:widowControl/>
        <w:suppressAutoHyphens w:val="0"/>
        <w:autoSpaceDE w:val="0"/>
        <w:spacing w:after="0" w:line="240" w:lineRule="auto"/>
        <w:ind w:left="720"/>
        <w:jc w:val="both"/>
        <w:textAlignment w:val="auto"/>
        <w:rPr>
          <w:rFonts w:ascii="Trebuchet MS" w:eastAsia="Times New Roman" w:hAnsi="Trebuchet MS" w:cs="Times New Roman"/>
          <w:kern w:val="0"/>
        </w:rPr>
      </w:pPr>
      <w:r w:rsidRPr="0097682F">
        <w:rPr>
          <w:rFonts w:ascii="Trebuchet MS" w:eastAsia="Times New Roman" w:hAnsi="Trebuchet MS" w:cs="Times New Roman"/>
          <w:kern w:val="0"/>
        </w:rPr>
        <w:t>Reason: in accordance with Section 18 of the Planning (Listed Building and Conservation Areas) Act 1990 as amended by the Planning and Compulsory Purchase Act 2004.</w:t>
      </w:r>
    </w:p>
    <w:p w:rsidR="00F31BED" w:rsidRDefault="00F31BED" w:rsidP="00F31BED">
      <w:pPr>
        <w:widowControl/>
        <w:suppressAutoHyphens w:val="0"/>
        <w:autoSpaceDE w:val="0"/>
        <w:spacing w:after="0" w:line="240" w:lineRule="auto"/>
        <w:ind w:left="720"/>
        <w:jc w:val="both"/>
        <w:textAlignment w:val="auto"/>
        <w:rPr>
          <w:rFonts w:ascii="Trebuchet MS" w:eastAsia="Times New Roman" w:hAnsi="Trebuchet MS" w:cs="Times New Roman"/>
          <w:kern w:val="0"/>
        </w:rPr>
      </w:pPr>
    </w:p>
    <w:p w:rsidR="006D3538" w:rsidRPr="006D3538" w:rsidRDefault="006D3538" w:rsidP="006D3538">
      <w:pPr>
        <w:pStyle w:val="ListParagraph"/>
        <w:widowControl/>
        <w:numPr>
          <w:ilvl w:val="0"/>
          <w:numId w:val="1"/>
        </w:numPr>
        <w:suppressAutoHyphens w:val="0"/>
        <w:autoSpaceDE w:val="0"/>
        <w:spacing w:after="0" w:line="240" w:lineRule="auto"/>
        <w:jc w:val="both"/>
        <w:textAlignment w:val="auto"/>
        <w:rPr>
          <w:rFonts w:ascii="Trebuchet MS" w:eastAsia="Times New Roman" w:hAnsi="Trebuchet MS" w:cs="Times New Roman"/>
          <w:kern w:val="0"/>
        </w:rPr>
      </w:pPr>
      <w:r w:rsidRPr="006D3538">
        <w:rPr>
          <w:rFonts w:ascii="Trebuchet MS" w:hAnsi="Trebuchet MS"/>
        </w:rPr>
        <w:t>The works hereby approved shall be carried out and completed in all respects in accordance with the submitted application and the following accompanying documents:</w:t>
      </w:r>
    </w:p>
    <w:p w:rsidR="006D3538" w:rsidRDefault="006D3538" w:rsidP="006D3538">
      <w:pPr>
        <w:pStyle w:val="PlainText"/>
        <w:ind w:left="720"/>
        <w:rPr>
          <w:rFonts w:ascii="Trebuchet MS" w:hAnsi="Trebuchet MS"/>
          <w:color w:val="000000" w:themeColor="text1"/>
          <w:sz w:val="22"/>
          <w:szCs w:val="24"/>
        </w:rPr>
      </w:pPr>
      <w:r>
        <w:rPr>
          <w:rFonts w:ascii="Trebuchet MS" w:hAnsi="Trebuchet MS"/>
          <w:color w:val="000000" w:themeColor="text1"/>
          <w:sz w:val="22"/>
          <w:szCs w:val="24"/>
        </w:rPr>
        <w:t>Drawing No: 98/0135/LB/CM – Location Plan</w:t>
      </w:r>
    </w:p>
    <w:p w:rsidR="006D3538" w:rsidRDefault="006D3538" w:rsidP="006D3538">
      <w:pPr>
        <w:pStyle w:val="PlainText"/>
        <w:ind w:left="720"/>
        <w:rPr>
          <w:rFonts w:ascii="Trebuchet MS" w:hAnsi="Trebuchet MS"/>
          <w:color w:val="000000" w:themeColor="text1"/>
          <w:sz w:val="22"/>
          <w:szCs w:val="24"/>
        </w:rPr>
      </w:pPr>
      <w:r>
        <w:rPr>
          <w:rFonts w:ascii="Trebuchet MS" w:hAnsi="Trebuchet MS"/>
          <w:color w:val="000000" w:themeColor="text1"/>
          <w:sz w:val="22"/>
          <w:szCs w:val="24"/>
        </w:rPr>
        <w:t>Outline Specification – Metcalfe Briggs Surveyors</w:t>
      </w:r>
    </w:p>
    <w:p w:rsidR="006D3538" w:rsidRDefault="006D3538" w:rsidP="006D3538">
      <w:pPr>
        <w:pStyle w:val="PlainText"/>
        <w:ind w:left="720"/>
        <w:rPr>
          <w:rFonts w:ascii="Trebuchet MS" w:hAnsi="Trebuchet MS"/>
          <w:color w:val="000000" w:themeColor="text1"/>
          <w:sz w:val="22"/>
          <w:szCs w:val="24"/>
        </w:rPr>
      </w:pPr>
      <w:r>
        <w:rPr>
          <w:rFonts w:ascii="Trebuchet MS" w:hAnsi="Trebuchet MS"/>
          <w:color w:val="000000" w:themeColor="text1"/>
          <w:sz w:val="22"/>
          <w:szCs w:val="24"/>
        </w:rPr>
        <w:t>Received 25</w:t>
      </w:r>
      <w:r w:rsidRPr="006D3538">
        <w:rPr>
          <w:rFonts w:ascii="Trebuchet MS" w:hAnsi="Trebuchet MS"/>
          <w:color w:val="000000" w:themeColor="text1"/>
          <w:sz w:val="22"/>
          <w:szCs w:val="24"/>
          <w:vertAlign w:val="superscript"/>
        </w:rPr>
        <w:t>th</w:t>
      </w:r>
      <w:r>
        <w:rPr>
          <w:rFonts w:ascii="Trebuchet MS" w:hAnsi="Trebuchet MS"/>
          <w:color w:val="000000" w:themeColor="text1"/>
          <w:sz w:val="22"/>
          <w:szCs w:val="24"/>
        </w:rPr>
        <w:t xml:space="preserve"> June 2017</w:t>
      </w:r>
    </w:p>
    <w:p w:rsidR="006D3538" w:rsidRDefault="006D3538" w:rsidP="006D3538">
      <w:pPr>
        <w:pStyle w:val="PlainText"/>
        <w:ind w:left="720"/>
        <w:rPr>
          <w:rFonts w:ascii="Trebuchet MS" w:hAnsi="Trebuchet MS"/>
          <w:color w:val="000000" w:themeColor="text1"/>
          <w:sz w:val="22"/>
          <w:szCs w:val="24"/>
        </w:rPr>
      </w:pPr>
    </w:p>
    <w:p w:rsidR="006D3538" w:rsidRDefault="006D3538" w:rsidP="006D3538">
      <w:pPr>
        <w:pStyle w:val="PlainText"/>
        <w:ind w:firstLine="720"/>
        <w:rPr>
          <w:rFonts w:ascii="Trebuchet MS" w:hAnsi="Trebuchet MS"/>
          <w:color w:val="000000" w:themeColor="text1"/>
          <w:sz w:val="22"/>
          <w:szCs w:val="24"/>
        </w:rPr>
      </w:pPr>
      <w:r>
        <w:rPr>
          <w:rFonts w:ascii="Trebuchet MS" w:hAnsi="Trebuchet MS"/>
          <w:color w:val="000000" w:themeColor="text1"/>
          <w:sz w:val="22"/>
          <w:szCs w:val="24"/>
        </w:rPr>
        <w:t>Drawing No: 10603/01 – Existing and Proposed Elevations</w:t>
      </w:r>
    </w:p>
    <w:p w:rsidR="006D3538" w:rsidRDefault="006D3538" w:rsidP="006D3538">
      <w:pPr>
        <w:pStyle w:val="PlainText"/>
        <w:ind w:left="720"/>
        <w:rPr>
          <w:rFonts w:ascii="Trebuchet MS" w:hAnsi="Trebuchet MS"/>
          <w:color w:val="000000" w:themeColor="text1"/>
          <w:sz w:val="22"/>
          <w:szCs w:val="24"/>
        </w:rPr>
      </w:pPr>
      <w:r>
        <w:rPr>
          <w:rFonts w:ascii="Trebuchet MS" w:hAnsi="Trebuchet MS"/>
          <w:color w:val="000000" w:themeColor="text1"/>
          <w:sz w:val="22"/>
          <w:szCs w:val="24"/>
        </w:rPr>
        <w:t>26</w:t>
      </w:r>
      <w:r w:rsidRPr="006D3538">
        <w:rPr>
          <w:rFonts w:ascii="Trebuchet MS" w:hAnsi="Trebuchet MS"/>
          <w:color w:val="000000" w:themeColor="text1"/>
          <w:sz w:val="22"/>
          <w:szCs w:val="24"/>
          <w:vertAlign w:val="superscript"/>
        </w:rPr>
        <w:t>th</w:t>
      </w:r>
      <w:r>
        <w:rPr>
          <w:rFonts w:ascii="Trebuchet MS" w:hAnsi="Trebuchet MS"/>
          <w:color w:val="000000" w:themeColor="text1"/>
          <w:sz w:val="22"/>
          <w:szCs w:val="24"/>
        </w:rPr>
        <w:t xml:space="preserve"> September 2017</w:t>
      </w:r>
    </w:p>
    <w:p w:rsidR="006D3538" w:rsidRDefault="006D3538" w:rsidP="006D3538">
      <w:pPr>
        <w:pStyle w:val="PlainText"/>
        <w:ind w:left="720"/>
        <w:rPr>
          <w:rFonts w:ascii="Trebuchet MS" w:hAnsi="Trebuchet MS"/>
          <w:color w:val="000000" w:themeColor="text1"/>
          <w:sz w:val="22"/>
          <w:szCs w:val="24"/>
        </w:rPr>
      </w:pPr>
    </w:p>
    <w:p w:rsidR="00F31BED" w:rsidRPr="006D3538" w:rsidRDefault="006D3538" w:rsidP="006D3538">
      <w:pPr>
        <w:widowControl/>
        <w:suppressAutoHyphens w:val="0"/>
        <w:autoSpaceDE w:val="0"/>
        <w:spacing w:after="0" w:line="240" w:lineRule="auto"/>
        <w:ind w:left="720"/>
        <w:jc w:val="both"/>
        <w:textAlignment w:val="auto"/>
        <w:rPr>
          <w:rFonts w:ascii="Trebuchet MS" w:eastAsia="Times New Roman" w:hAnsi="Trebuchet MS" w:cs="Times New Roman"/>
          <w:kern w:val="0"/>
        </w:rPr>
      </w:pPr>
      <w:r w:rsidRPr="006D3538">
        <w:rPr>
          <w:rFonts w:ascii="Trebuchet MS" w:eastAsia="Times New Roman" w:hAnsi="Trebuchet MS" w:cs="Times New Roman"/>
          <w:kern w:val="0"/>
        </w:rPr>
        <w:t xml:space="preserve">Reason:  </w:t>
      </w:r>
      <w:r w:rsidRPr="006D3538">
        <w:rPr>
          <w:rFonts w:ascii="Trebuchet MS" w:hAnsi="Trebuchet MS"/>
          <w:lang w:val="en"/>
        </w:rPr>
        <w:t xml:space="preserve">because Listed Building Consent is granted in respect of the works as detailed in the approved </w:t>
      </w:r>
      <w:r>
        <w:rPr>
          <w:rFonts w:ascii="Trebuchet MS" w:hAnsi="Trebuchet MS"/>
          <w:lang w:val="en"/>
        </w:rPr>
        <w:t>documents</w:t>
      </w:r>
      <w:r w:rsidRPr="006D3538">
        <w:rPr>
          <w:rFonts w:ascii="Trebuchet MS" w:hAnsi="Trebuchet MS"/>
          <w:lang w:val="en"/>
        </w:rPr>
        <w:t xml:space="preserve"> only.</w:t>
      </w:r>
    </w:p>
    <w:p w:rsidR="006D3538" w:rsidRDefault="006D3538" w:rsidP="006D3538">
      <w:pPr>
        <w:widowControl/>
        <w:suppressAutoHyphens w:val="0"/>
        <w:autoSpaceDE w:val="0"/>
        <w:spacing w:after="0" w:line="240" w:lineRule="auto"/>
        <w:ind w:left="720"/>
        <w:jc w:val="both"/>
        <w:textAlignment w:val="auto"/>
        <w:rPr>
          <w:rFonts w:ascii="Trebuchet MS" w:eastAsia="Times New Roman" w:hAnsi="Trebuchet MS" w:cs="Times New Roman"/>
          <w:kern w:val="0"/>
        </w:rPr>
      </w:pPr>
    </w:p>
    <w:p w:rsidR="00F31BED" w:rsidRPr="006D3538" w:rsidRDefault="00F31BED" w:rsidP="00F31BED">
      <w:pPr>
        <w:pStyle w:val="ListParagraph"/>
        <w:numPr>
          <w:ilvl w:val="0"/>
          <w:numId w:val="1"/>
        </w:numPr>
        <w:spacing w:after="0" w:line="240" w:lineRule="auto"/>
        <w:rPr>
          <w:rFonts w:ascii="Trebuchet MS" w:eastAsia="Times New Roman" w:hAnsi="Trebuchet MS" w:cs="Times New Roman"/>
          <w:kern w:val="0"/>
        </w:rPr>
      </w:pPr>
      <w:r w:rsidRPr="006D3538">
        <w:rPr>
          <w:rFonts w:ascii="Trebuchet MS" w:eastAsia="Times New Roman" w:hAnsi="Trebuchet MS" w:cs="Times New Roman"/>
          <w:kern w:val="0"/>
        </w:rPr>
        <w:t xml:space="preserve">The materials </w:t>
      </w:r>
      <w:r w:rsidR="006D3538" w:rsidRPr="006D3538">
        <w:rPr>
          <w:rFonts w:ascii="Trebuchet MS" w:eastAsia="Times New Roman" w:hAnsi="Trebuchet MS" w:cs="Times New Roman"/>
          <w:kern w:val="0"/>
        </w:rPr>
        <w:t>and methods to be used to carry out the</w:t>
      </w:r>
      <w:r w:rsidRPr="006D3538">
        <w:rPr>
          <w:rFonts w:ascii="Trebuchet MS" w:eastAsia="Times New Roman" w:hAnsi="Trebuchet MS" w:cs="Times New Roman"/>
          <w:kern w:val="0"/>
        </w:rPr>
        <w:t xml:space="preserve"> proposed works hereby permitted shall match those used specified in the approved </w:t>
      </w:r>
      <w:r w:rsidR="006D3538" w:rsidRPr="006D3538">
        <w:rPr>
          <w:rFonts w:ascii="Trebuchet MS" w:eastAsia="Times New Roman" w:hAnsi="Trebuchet MS" w:cs="Times New Roman"/>
          <w:kern w:val="0"/>
        </w:rPr>
        <w:t>Outline Specification</w:t>
      </w:r>
      <w:r w:rsidRPr="006D3538">
        <w:rPr>
          <w:rFonts w:ascii="Trebuchet MS" w:eastAsia="Times New Roman" w:hAnsi="Trebuchet MS" w:cs="Times New Roman"/>
          <w:kern w:val="0"/>
        </w:rPr>
        <w:t xml:space="preserve">, received </w:t>
      </w:r>
      <w:r w:rsidR="006D3538" w:rsidRPr="006D3538">
        <w:rPr>
          <w:rFonts w:ascii="Trebuchet MS" w:eastAsia="Times New Roman" w:hAnsi="Trebuchet MS" w:cs="Times New Roman"/>
          <w:kern w:val="0"/>
        </w:rPr>
        <w:t>25</w:t>
      </w:r>
      <w:r w:rsidR="006D3538" w:rsidRPr="006D3538">
        <w:rPr>
          <w:rFonts w:ascii="Trebuchet MS" w:eastAsia="Times New Roman" w:hAnsi="Trebuchet MS" w:cs="Times New Roman"/>
          <w:kern w:val="0"/>
          <w:vertAlign w:val="superscript"/>
        </w:rPr>
        <w:t>th</w:t>
      </w:r>
      <w:r w:rsidR="006D3538" w:rsidRPr="006D3538">
        <w:rPr>
          <w:rFonts w:ascii="Trebuchet MS" w:eastAsia="Times New Roman" w:hAnsi="Trebuchet MS" w:cs="Times New Roman"/>
          <w:kern w:val="0"/>
        </w:rPr>
        <w:t xml:space="preserve"> June 2017</w:t>
      </w:r>
    </w:p>
    <w:p w:rsidR="00F31BED" w:rsidRPr="006D3538" w:rsidRDefault="00F31BED" w:rsidP="00F31BED">
      <w:pPr>
        <w:spacing w:after="0" w:line="240" w:lineRule="auto"/>
        <w:rPr>
          <w:rFonts w:ascii="Trebuchet MS" w:eastAsia="Times New Roman" w:hAnsi="Trebuchet MS" w:cs="Times New Roman"/>
          <w:kern w:val="0"/>
        </w:rPr>
      </w:pPr>
    </w:p>
    <w:p w:rsidR="00F31BED" w:rsidRDefault="00F31BED" w:rsidP="00F31BED">
      <w:pPr>
        <w:spacing w:after="0" w:line="240" w:lineRule="auto"/>
        <w:ind w:left="709"/>
        <w:rPr>
          <w:rFonts w:ascii="Trebuchet MS" w:eastAsia="Times New Roman" w:hAnsi="Trebuchet MS" w:cs="Times New Roman"/>
          <w:kern w:val="0"/>
        </w:rPr>
      </w:pPr>
      <w:r w:rsidRPr="006D3538">
        <w:rPr>
          <w:rFonts w:ascii="Trebuchet MS" w:eastAsia="Times New Roman" w:hAnsi="Trebuchet MS" w:cs="Times New Roman"/>
          <w:kern w:val="0"/>
        </w:rPr>
        <w:t>Reason: in the interests of ensuring that the new development appears in keeping with the existing building in accordance with Policy CS33 and CS7</w:t>
      </w:r>
    </w:p>
    <w:p w:rsidR="00F31BED" w:rsidRDefault="00F31BED" w:rsidP="00F31BED">
      <w:pPr>
        <w:spacing w:after="0" w:line="240" w:lineRule="auto"/>
        <w:rPr>
          <w:rFonts w:ascii="Trebuchet MS" w:hAnsi="Trebuchet MS"/>
          <w:u w:val="single"/>
        </w:rPr>
      </w:pPr>
    </w:p>
    <w:p w:rsidR="00F31BED" w:rsidRDefault="00F31BED" w:rsidP="00F31BED">
      <w:pPr>
        <w:spacing w:after="0" w:line="240" w:lineRule="auto"/>
        <w:rPr>
          <w:rFonts w:ascii="Trebuchet MS" w:hAnsi="Trebuchet MS"/>
          <w:u w:val="single"/>
        </w:rPr>
      </w:pPr>
      <w:proofErr w:type="spellStart"/>
      <w:r w:rsidRPr="004C6279">
        <w:rPr>
          <w:rFonts w:ascii="Trebuchet MS" w:hAnsi="Trebuchet MS"/>
          <w:u w:val="single"/>
        </w:rPr>
        <w:t>Informatives</w:t>
      </w:r>
      <w:proofErr w:type="spellEnd"/>
    </w:p>
    <w:p w:rsidR="00F31BED" w:rsidRDefault="00F31BED" w:rsidP="00F31BED">
      <w:pPr>
        <w:spacing w:after="0" w:line="240" w:lineRule="auto"/>
        <w:rPr>
          <w:rFonts w:ascii="Trebuchet MS" w:hAnsi="Trebuchet MS"/>
          <w:u w:val="single"/>
        </w:rPr>
      </w:pPr>
    </w:p>
    <w:p w:rsidR="00F31BED" w:rsidRPr="0097682F" w:rsidRDefault="00F31BED" w:rsidP="00F31BED">
      <w:pPr>
        <w:widowControl/>
        <w:suppressAutoHyphens w:val="0"/>
        <w:autoSpaceDE w:val="0"/>
        <w:spacing w:after="0" w:line="240" w:lineRule="auto"/>
        <w:ind w:left="720" w:hanging="720"/>
        <w:jc w:val="both"/>
        <w:textAlignment w:val="auto"/>
        <w:rPr>
          <w:rFonts w:ascii="Trebuchet MS" w:eastAsia="Times New Roman" w:hAnsi="Trebuchet MS" w:cs="Times New Roman"/>
          <w:kern w:val="0"/>
        </w:rPr>
      </w:pPr>
      <w:r w:rsidRPr="0097682F">
        <w:rPr>
          <w:rFonts w:ascii="Trebuchet MS" w:eastAsia="Times New Roman" w:hAnsi="Trebuchet MS" w:cs="Times New Roman"/>
          <w:kern w:val="0"/>
        </w:rPr>
        <w:t>1.</w:t>
      </w:r>
      <w:r w:rsidRPr="0097682F">
        <w:rPr>
          <w:rFonts w:ascii="Trebuchet MS" w:eastAsia="Times New Roman" w:hAnsi="Trebuchet MS" w:cs="Times New Roman"/>
          <w:kern w:val="0"/>
        </w:rPr>
        <w:tab/>
        <w:t>Officers have worked positively and proactively with the applicant to dete</w:t>
      </w:r>
      <w:r>
        <w:rPr>
          <w:rFonts w:ascii="Trebuchet MS" w:eastAsia="Times New Roman" w:hAnsi="Trebuchet MS" w:cs="Times New Roman"/>
          <w:kern w:val="0"/>
        </w:rPr>
        <w:t>rmine the application within a statutory</w:t>
      </w:r>
      <w:r w:rsidRPr="0097682F">
        <w:rPr>
          <w:rFonts w:ascii="Trebuchet MS" w:eastAsia="Times New Roman" w:hAnsi="Trebuchet MS" w:cs="Times New Roman"/>
          <w:kern w:val="0"/>
        </w:rPr>
        <w:t xml:space="preserve"> timeframe for determining such applications in conjunction with the associated application for full planning permission.</w:t>
      </w:r>
    </w:p>
    <w:p w:rsidR="00F31BED" w:rsidRPr="0097682F" w:rsidRDefault="00F31BED" w:rsidP="00F31BED">
      <w:pPr>
        <w:widowControl/>
        <w:suppressAutoHyphens w:val="0"/>
        <w:autoSpaceDE w:val="0"/>
        <w:spacing w:after="0" w:line="240" w:lineRule="auto"/>
        <w:ind w:firstLine="720"/>
        <w:jc w:val="both"/>
        <w:textAlignment w:val="auto"/>
        <w:rPr>
          <w:rFonts w:ascii="Trebuchet MS" w:eastAsia="Times New Roman" w:hAnsi="Trebuchet MS" w:cs="Times New Roman"/>
          <w:kern w:val="0"/>
        </w:rPr>
      </w:pPr>
    </w:p>
    <w:p w:rsidR="00F31BED" w:rsidRPr="0097682F" w:rsidRDefault="00F31BED" w:rsidP="00F31BED">
      <w:pPr>
        <w:widowControl/>
        <w:suppressAutoHyphens w:val="0"/>
        <w:autoSpaceDE w:val="0"/>
        <w:spacing w:after="0" w:line="240" w:lineRule="auto"/>
        <w:ind w:left="720" w:hanging="720"/>
        <w:jc w:val="both"/>
        <w:textAlignment w:val="auto"/>
        <w:rPr>
          <w:rFonts w:ascii="Trebuchet MS" w:eastAsia="Times New Roman" w:hAnsi="Trebuchet MS" w:cs="Times New Roman"/>
          <w:kern w:val="0"/>
        </w:rPr>
      </w:pPr>
      <w:r w:rsidRPr="0097682F">
        <w:rPr>
          <w:rFonts w:ascii="Trebuchet MS" w:eastAsia="Times New Roman" w:hAnsi="Trebuchet MS" w:cs="Times New Roman"/>
          <w:kern w:val="0"/>
        </w:rPr>
        <w:t>2.</w:t>
      </w:r>
      <w:r w:rsidRPr="0097682F">
        <w:rPr>
          <w:rFonts w:ascii="Trebuchet MS" w:eastAsia="Times New Roman" w:hAnsi="Trebuchet MS" w:cs="Times New Roman"/>
          <w:kern w:val="0"/>
        </w:rPr>
        <w:tab/>
        <w:t>For the avoidance of doubt, no other works are approved except those as authorised by this Consent.  Any other works required to the Listed Building may require a separate application for Listed Building Consent and/or an application for Permitted Works to a Listed Building.</w:t>
      </w:r>
    </w:p>
    <w:p w:rsidR="00F31BED" w:rsidRPr="0097682F" w:rsidRDefault="00F31BED" w:rsidP="00F31BED">
      <w:pPr>
        <w:widowControl/>
        <w:suppressAutoHyphens w:val="0"/>
        <w:autoSpaceDE w:val="0"/>
        <w:spacing w:after="0" w:line="240" w:lineRule="auto"/>
        <w:ind w:left="720" w:hanging="720"/>
        <w:jc w:val="both"/>
        <w:textAlignment w:val="auto"/>
        <w:rPr>
          <w:rFonts w:ascii="Trebuchet MS" w:eastAsia="Times New Roman" w:hAnsi="Trebuchet MS" w:cs="Times New Roman"/>
          <w:kern w:val="0"/>
        </w:rPr>
      </w:pPr>
    </w:p>
    <w:p w:rsidR="00F31BED" w:rsidRDefault="00F31BED" w:rsidP="00F31BED">
      <w:pPr>
        <w:spacing w:after="0" w:line="240" w:lineRule="auto"/>
      </w:pPr>
    </w:p>
    <w:p w:rsidR="00F31BED" w:rsidRDefault="00F31BED" w:rsidP="00F31BED">
      <w:pPr>
        <w:spacing w:after="0" w:line="240" w:lineRule="auto"/>
      </w:pPr>
    </w:p>
    <w:p w:rsidR="004443B7" w:rsidRDefault="004443B7"/>
    <w:sectPr w:rsidR="004443B7"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BED" w:rsidRDefault="00F31BED" w:rsidP="004E31E0">
      <w:pPr>
        <w:spacing w:after="0" w:line="240" w:lineRule="auto"/>
      </w:pPr>
      <w:r>
        <w:separator/>
      </w:r>
    </w:p>
  </w:endnote>
  <w:endnote w:type="continuationSeparator" w:id="0">
    <w:p w:rsidR="00F31BED" w:rsidRDefault="00F31BED"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F">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BED" w:rsidRDefault="00F31BED" w:rsidP="004E31E0">
      <w:pPr>
        <w:spacing w:after="0" w:line="240" w:lineRule="auto"/>
      </w:pPr>
      <w:r>
        <w:separator/>
      </w:r>
    </w:p>
  </w:footnote>
  <w:footnote w:type="continuationSeparator" w:id="0">
    <w:p w:rsidR="00F31BED" w:rsidRDefault="00F31BED"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9A4F62"/>
    <w:multiLevelType w:val="hybridMultilevel"/>
    <w:tmpl w:val="812E6A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31BED"/>
    <w:rsid w:val="000121C8"/>
    <w:rsid w:val="000200B0"/>
    <w:rsid w:val="00033072"/>
    <w:rsid w:val="00037CA6"/>
    <w:rsid w:val="000510E2"/>
    <w:rsid w:val="000535AD"/>
    <w:rsid w:val="00066A32"/>
    <w:rsid w:val="00081C4D"/>
    <w:rsid w:val="00083C0E"/>
    <w:rsid w:val="00086765"/>
    <w:rsid w:val="000917B5"/>
    <w:rsid w:val="00097EA0"/>
    <w:rsid w:val="000A506E"/>
    <w:rsid w:val="000C51B5"/>
    <w:rsid w:val="000C75E1"/>
    <w:rsid w:val="000D706C"/>
    <w:rsid w:val="000E0A40"/>
    <w:rsid w:val="000F059F"/>
    <w:rsid w:val="000F1AD2"/>
    <w:rsid w:val="000F36B0"/>
    <w:rsid w:val="001115A8"/>
    <w:rsid w:val="00122B9D"/>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86416"/>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0E33"/>
    <w:rsid w:val="004B29B1"/>
    <w:rsid w:val="004D6927"/>
    <w:rsid w:val="004D7E14"/>
    <w:rsid w:val="004E31E0"/>
    <w:rsid w:val="004E7D94"/>
    <w:rsid w:val="004F3631"/>
    <w:rsid w:val="00505574"/>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3538"/>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4F32"/>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1827"/>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48C3"/>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53D06"/>
    <w:rsid w:val="00E6138D"/>
    <w:rsid w:val="00E62F1D"/>
    <w:rsid w:val="00E62F9B"/>
    <w:rsid w:val="00E672BA"/>
    <w:rsid w:val="00E7372E"/>
    <w:rsid w:val="00E77B36"/>
    <w:rsid w:val="00E82D7F"/>
    <w:rsid w:val="00E90764"/>
    <w:rsid w:val="00E91D90"/>
    <w:rsid w:val="00E95A80"/>
    <w:rsid w:val="00E97F55"/>
    <w:rsid w:val="00EA51CC"/>
    <w:rsid w:val="00EB11A3"/>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31BED"/>
    <w:rsid w:val="00F56D81"/>
    <w:rsid w:val="00F604AF"/>
    <w:rsid w:val="00F66F08"/>
    <w:rsid w:val="00F715D1"/>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BED"/>
    <w:pPr>
      <w:widowControl w:val="0"/>
      <w:suppressAutoHyphens/>
      <w:autoSpaceDN w:val="0"/>
      <w:textAlignment w:val="baseline"/>
    </w:pPr>
    <w:rPr>
      <w:rFonts w:ascii="Calibri" w:eastAsia="SimSun" w:hAnsi="Calibri" w:cs="Calibri"/>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customStyle="1" w:styleId="Standard">
    <w:name w:val="Standard"/>
    <w:rsid w:val="00F31BED"/>
    <w:pPr>
      <w:suppressAutoHyphens/>
      <w:autoSpaceDN w:val="0"/>
      <w:textAlignment w:val="baseline"/>
    </w:pPr>
    <w:rPr>
      <w:rFonts w:ascii="Calibri" w:eastAsia="SimSun" w:hAnsi="Calibri" w:cs="Calibri"/>
      <w:kern w:val="3"/>
    </w:rPr>
  </w:style>
  <w:style w:type="paragraph" w:styleId="PlainText">
    <w:name w:val="Plain Text"/>
    <w:basedOn w:val="Normal"/>
    <w:link w:val="PlainTextChar"/>
    <w:rsid w:val="00F31BED"/>
    <w:pPr>
      <w:widowControl/>
      <w:suppressAutoHyphens w:val="0"/>
      <w:autoSpaceDN/>
      <w:spacing w:after="0" w:line="240" w:lineRule="auto"/>
      <w:textAlignment w:val="auto"/>
    </w:pPr>
    <w:rPr>
      <w:rFonts w:ascii="Courier New" w:eastAsia="Times New Roman" w:hAnsi="Courier New" w:cs="Courier New"/>
      <w:kern w:val="0"/>
      <w:sz w:val="20"/>
      <w:szCs w:val="20"/>
      <w:lang w:eastAsia="en-GB"/>
    </w:rPr>
  </w:style>
  <w:style w:type="character" w:customStyle="1" w:styleId="PlainTextChar">
    <w:name w:val="Plain Text Char"/>
    <w:basedOn w:val="DefaultParagraphFont"/>
    <w:link w:val="PlainText"/>
    <w:rsid w:val="00F31BED"/>
    <w:rPr>
      <w:rFonts w:ascii="Courier New" w:eastAsia="Times New Roman" w:hAnsi="Courier New" w:cs="Courier New"/>
      <w:sz w:val="20"/>
      <w:szCs w:val="20"/>
      <w:lang w:eastAsia="en-GB"/>
    </w:rPr>
  </w:style>
  <w:style w:type="paragraph" w:styleId="ListParagraph">
    <w:name w:val="List Paragraph"/>
    <w:basedOn w:val="Normal"/>
    <w:uiPriority w:val="34"/>
    <w:qFormat/>
    <w:rsid w:val="00F31BED"/>
    <w:pPr>
      <w:ind w:left="720"/>
      <w:contextualSpacing/>
    </w:pPr>
  </w:style>
  <w:style w:type="character" w:styleId="Hyperlink">
    <w:name w:val="Hyperlink"/>
    <w:basedOn w:val="DefaultParagraphFont"/>
    <w:uiPriority w:val="99"/>
    <w:semiHidden/>
    <w:unhideWhenUsed/>
    <w:rsid w:val="00F31BE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EEFBDB30</Template>
  <TotalTime>118</TotalTime>
  <Pages>3</Pages>
  <Words>1358</Words>
  <Characters>7746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Eatough, Richard</cp:lastModifiedBy>
  <cp:revision>4</cp:revision>
  <dcterms:created xsi:type="dcterms:W3CDTF">2017-09-28T11:54:00Z</dcterms:created>
  <dcterms:modified xsi:type="dcterms:W3CDTF">2017-09-29T13:17:00Z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2017-09-28T13:32:35Z</vt:filetime>
  </property>
</Properties>
</file>