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4EB" w:rsidRPr="004900B0" w:rsidRDefault="003104EB" w:rsidP="003104EB">
      <w:pPr>
        <w:rPr>
          <w:rFonts w:cs="Courier New"/>
          <w:b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DELEGATED APP</w:t>
      </w:r>
      <w:r>
        <w:rPr>
          <w:rFonts w:cs="Courier New"/>
          <w:b/>
          <w:color w:val="000000"/>
          <w:szCs w:val="24"/>
          <w:lang w:eastAsia="en-GB"/>
        </w:rPr>
        <w:t xml:space="preserve">LICATION REPORT </w:t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 w:rsidR="00490997">
        <w:rPr>
          <w:rFonts w:cs="Courier New"/>
          <w:b/>
          <w:color w:val="000000"/>
          <w:szCs w:val="24"/>
          <w:lang w:eastAsia="en-GB"/>
        </w:rPr>
        <w:t xml:space="preserve">             </w:t>
      </w:r>
      <w:r>
        <w:rPr>
          <w:rFonts w:cs="Courier New"/>
          <w:b/>
          <w:color w:val="000000"/>
          <w:szCs w:val="24"/>
          <w:lang w:eastAsia="en-GB"/>
        </w:rPr>
        <w:t>Target Date:</w:t>
      </w:r>
      <w:r w:rsidR="00DE5C35">
        <w:rPr>
          <w:rFonts w:cs="Courier New"/>
          <w:b/>
          <w:color w:val="000000"/>
          <w:szCs w:val="24"/>
          <w:lang w:eastAsia="en-GB"/>
        </w:rPr>
        <w:t xml:space="preserve"> </w:t>
      </w:r>
      <w:r w:rsidR="00DE5C35">
        <w:rPr>
          <w:rFonts w:cs="Courier New"/>
          <w:color w:val="000000"/>
          <w:szCs w:val="24"/>
          <w:lang w:eastAsia="en-GB"/>
        </w:rPr>
        <w:t>23/08/17</w:t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Application No:</w:t>
      </w:r>
      <w:r w:rsidR="00DE5C35">
        <w:rPr>
          <w:rFonts w:cs="Courier New"/>
          <w:color w:val="000000"/>
          <w:szCs w:val="24"/>
          <w:lang w:eastAsia="en-GB"/>
        </w:rPr>
        <w:t xml:space="preserve"> 171169/HPA</w:t>
      </w:r>
    </w:p>
    <w:p w:rsidR="003104EB" w:rsidRPr="00DE5C35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Address: </w:t>
      </w:r>
      <w:r w:rsidR="00DE5C35">
        <w:rPr>
          <w:rFonts w:cs="Courier New"/>
          <w:color w:val="000000"/>
          <w:szCs w:val="24"/>
          <w:lang w:eastAsia="en-GB"/>
        </w:rPr>
        <w:t>48 Colliers Way</w:t>
      </w:r>
    </w:p>
    <w:p w:rsidR="003104EB" w:rsidRPr="00D90AF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Proposal: </w:t>
      </w:r>
      <w:r w:rsidR="00D90AF0">
        <w:rPr>
          <w:rFonts w:cs="Courier New"/>
          <w:color w:val="000000"/>
          <w:szCs w:val="24"/>
          <w:lang w:eastAsia="en-GB"/>
        </w:rPr>
        <w:t>Single storey rear extension</w:t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Case officer: </w:t>
      </w:r>
      <w:r>
        <w:rPr>
          <w:rFonts w:cs="Courier New"/>
          <w:color w:val="000000"/>
          <w:szCs w:val="24"/>
          <w:lang w:eastAsia="en-GB"/>
        </w:rPr>
        <w:t>Tom Hughes</w:t>
      </w:r>
    </w:p>
    <w:p w:rsidR="003104EB" w:rsidRPr="004900B0" w:rsidRDefault="003104EB" w:rsidP="003104EB">
      <w:pPr>
        <w:rPr>
          <w:color w:val="000000"/>
          <w:szCs w:val="24"/>
        </w:rPr>
      </w:pPr>
    </w:p>
    <w:p w:rsidR="003104EB" w:rsidRPr="0094414F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Introduction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Under Class A, Part 1, of Schedule 2 to the Town and Country Planning (General Permitted Development) (England) Order 2015 (“the 2015 Order”) the following is allowed:</w:t>
      </w:r>
    </w:p>
    <w:p w:rsidR="003104EB" w:rsidRPr="004900B0" w:rsidRDefault="003104EB" w:rsidP="003104EB">
      <w:pPr>
        <w:ind w:left="720"/>
        <w:jc w:val="both"/>
        <w:rPr>
          <w:i/>
          <w:color w:val="000000"/>
          <w:szCs w:val="24"/>
        </w:rPr>
      </w:pPr>
      <w:r w:rsidRPr="004900B0">
        <w:rPr>
          <w:i/>
          <w:color w:val="000000"/>
          <w:szCs w:val="24"/>
        </w:rPr>
        <w:t>A single storey extension, b</w:t>
      </w:r>
      <w:r>
        <w:rPr>
          <w:i/>
          <w:color w:val="000000"/>
          <w:szCs w:val="24"/>
        </w:rPr>
        <w:t xml:space="preserve">eyond the rear wall of a </w:t>
      </w:r>
      <w:r w:rsidRPr="004900B0">
        <w:rPr>
          <w:i/>
          <w:color w:val="000000"/>
          <w:szCs w:val="24"/>
        </w:rPr>
        <w:t>house, between 3m and 6m in depth, and up to 4m in height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proofErr w:type="gramStart"/>
      <w:r w:rsidRPr="004900B0">
        <w:rPr>
          <w:color w:val="000000"/>
          <w:szCs w:val="24"/>
        </w:rPr>
        <w:t>provided</w:t>
      </w:r>
      <w:proofErr w:type="gramEnd"/>
      <w:r w:rsidRPr="004900B0">
        <w:rPr>
          <w:color w:val="000000"/>
          <w:szCs w:val="24"/>
        </w:rPr>
        <w:t xml:space="preserve"> the development is not excluded by virtue of the criteria in Paragraph A.1 of the 2015 Order.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 xml:space="preserve">The application site is not within a Conservation Area nor have PD rights been withdrawn or restricted by way of a direction made under Article 4 or condition attached to an express planning permission. 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Proposal</w:t>
      </w:r>
    </w:p>
    <w:p w:rsidR="003104EB" w:rsidRPr="004900B0" w:rsidRDefault="003104EB" w:rsidP="003104EB">
      <w:pPr>
        <w:rPr>
          <w:color w:val="000000"/>
        </w:rPr>
      </w:pPr>
      <w:r w:rsidRPr="004900B0">
        <w:rPr>
          <w:color w:val="000000"/>
        </w:rPr>
        <w:t>The proposal falls to be considered under Paragraph A.1 (g) and accordingly Condition A4 applies.</w:t>
      </w:r>
    </w:p>
    <w:p w:rsidR="003104EB" w:rsidRPr="004900B0" w:rsidRDefault="003104EB" w:rsidP="003104EB">
      <w:pPr>
        <w:rPr>
          <w:color w:val="000000"/>
        </w:rPr>
      </w:pPr>
    </w:p>
    <w:p w:rsidR="003104EB" w:rsidRDefault="003104EB" w:rsidP="00911CD0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has provided informatio</w:t>
      </w:r>
      <w:r>
        <w:rPr>
          <w:color w:val="000000"/>
          <w:szCs w:val="24"/>
        </w:rPr>
        <w:t>n on the proposed</w:t>
      </w:r>
      <w:r w:rsidR="00490997">
        <w:rPr>
          <w:color w:val="000000"/>
          <w:szCs w:val="24"/>
        </w:rPr>
        <w:t xml:space="preserve"> single storey rear extension. The extension would:</w:t>
      </w:r>
    </w:p>
    <w:p w:rsidR="00490997" w:rsidRDefault="00490997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>Extend beyond the rear w</w:t>
      </w:r>
      <w:r w:rsidR="002F17D2">
        <w:rPr>
          <w:color w:val="000000"/>
          <w:szCs w:val="24"/>
        </w:rPr>
        <w:t>all of the original dwelling by</w:t>
      </w:r>
      <w:r w:rsidR="00DE5C35">
        <w:rPr>
          <w:color w:val="000000"/>
          <w:szCs w:val="24"/>
        </w:rPr>
        <w:t xml:space="preserve"> 5m</w:t>
      </w:r>
    </w:p>
    <w:p w:rsidR="00490997" w:rsidRDefault="00CB13E6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Have a maximum height of </w:t>
      </w:r>
      <w:r w:rsidR="00DE5C35">
        <w:rPr>
          <w:color w:val="000000"/>
          <w:szCs w:val="24"/>
        </w:rPr>
        <w:t>2.9m</w:t>
      </w:r>
    </w:p>
    <w:p w:rsidR="00CB13E6" w:rsidRDefault="00CB13E6" w:rsidP="0094414F">
      <w:pPr>
        <w:pStyle w:val="ListParagraph"/>
        <w:numPr>
          <w:ilvl w:val="0"/>
          <w:numId w:val="8"/>
        </w:numPr>
        <w:jc w:val="both"/>
      </w:pPr>
      <w:r w:rsidRPr="004931E8">
        <w:rPr>
          <w:color w:val="000000"/>
          <w:szCs w:val="24"/>
        </w:rPr>
        <w:t xml:space="preserve">Have an eaves height of </w:t>
      </w:r>
      <w:r w:rsidR="00DE5C35">
        <w:rPr>
          <w:color w:val="000000"/>
          <w:szCs w:val="24"/>
        </w:rPr>
        <w:t>2.8m</w:t>
      </w:r>
    </w:p>
    <w:p w:rsidR="00CB13E6" w:rsidRDefault="00CB13E6" w:rsidP="0094414F"/>
    <w:p w:rsidR="003104EB" w:rsidRPr="00FA3D5D" w:rsidRDefault="0094414F" w:rsidP="00FA3D5D">
      <w:r>
        <w:rPr>
          <w:b/>
          <w:color w:val="000000"/>
          <w:szCs w:val="24"/>
        </w:rPr>
        <w:t>Plans Submitted</w:t>
      </w:r>
    </w:p>
    <w:p w:rsidR="004931E8" w:rsidRDefault="003104EB" w:rsidP="000757A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submitted the f</w:t>
      </w:r>
      <w:r w:rsidR="00196750">
        <w:rPr>
          <w:color w:val="000000"/>
          <w:szCs w:val="24"/>
        </w:rPr>
        <w:t>ollowing</w:t>
      </w:r>
      <w:r w:rsidR="003D26F8">
        <w:rPr>
          <w:color w:val="000000"/>
          <w:szCs w:val="24"/>
        </w:rPr>
        <w:t>, received on</w:t>
      </w:r>
      <w:r w:rsidR="005B6966">
        <w:rPr>
          <w:color w:val="000000"/>
          <w:szCs w:val="24"/>
        </w:rPr>
        <w:t xml:space="preserve"> </w:t>
      </w:r>
      <w:r w:rsidR="00DE5C35">
        <w:rPr>
          <w:color w:val="000000"/>
          <w:szCs w:val="24"/>
        </w:rPr>
        <w:t>13</w:t>
      </w:r>
      <w:r w:rsidR="00DE5C35" w:rsidRPr="00DE5C35">
        <w:rPr>
          <w:color w:val="000000"/>
          <w:szCs w:val="24"/>
          <w:vertAlign w:val="superscript"/>
        </w:rPr>
        <w:t>th</w:t>
      </w:r>
      <w:r w:rsidR="00DE5C35">
        <w:rPr>
          <w:color w:val="000000"/>
          <w:szCs w:val="24"/>
        </w:rPr>
        <w:t xml:space="preserve"> July 2017:</w:t>
      </w:r>
    </w:p>
    <w:p w:rsidR="00DE5C35" w:rsidRDefault="00DE5C35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L-01 – Site Location</w:t>
      </w:r>
    </w:p>
    <w:p w:rsidR="00DE5C35" w:rsidRDefault="00DE5C35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S-01 – Existing Block Plan</w:t>
      </w:r>
    </w:p>
    <w:p w:rsidR="00DE5C35" w:rsidRDefault="00DE5C35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S-03 Rev. A – Proposed Block Plan</w:t>
      </w:r>
    </w:p>
    <w:p w:rsidR="00DE5C35" w:rsidRDefault="00DE5C35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S-02 – Existing Floor Plans and Elevations</w:t>
      </w:r>
    </w:p>
    <w:p w:rsidR="00DE5C35" w:rsidRDefault="00DE5C35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BR-01 Rev. A – Proposed Floor Plans and Elevations</w:t>
      </w:r>
    </w:p>
    <w:p w:rsidR="00DE5C35" w:rsidRDefault="00DE5C35" w:rsidP="000757A6">
      <w:pPr>
        <w:jc w:val="both"/>
        <w:rPr>
          <w:color w:val="000000"/>
          <w:szCs w:val="24"/>
        </w:rPr>
      </w:pPr>
    </w:p>
    <w:p w:rsidR="00DE5C35" w:rsidRDefault="00DE5C35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The agent was advised on 25</w:t>
      </w:r>
      <w:r w:rsidRPr="00DE5C35">
        <w:rPr>
          <w:color w:val="000000"/>
          <w:szCs w:val="24"/>
          <w:vertAlign w:val="superscript"/>
        </w:rPr>
        <w:t>th</w:t>
      </w:r>
      <w:r>
        <w:rPr>
          <w:color w:val="000000"/>
          <w:szCs w:val="24"/>
        </w:rPr>
        <w:t xml:space="preserve"> July 2017 that the proposed development would not comply with all of the relevant permitted development criteria. </w:t>
      </w:r>
    </w:p>
    <w:p w:rsidR="00DE5C35" w:rsidRDefault="00DE5C35" w:rsidP="000757A6">
      <w:pPr>
        <w:jc w:val="both"/>
        <w:rPr>
          <w:color w:val="000000"/>
          <w:szCs w:val="24"/>
        </w:rPr>
      </w:pPr>
    </w:p>
    <w:p w:rsidR="00DE5C35" w:rsidRDefault="00DE5C35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Subsequently, the agent supplied the following, received on 28</w:t>
      </w:r>
      <w:r w:rsidRPr="00DE5C35">
        <w:rPr>
          <w:color w:val="000000"/>
          <w:szCs w:val="24"/>
          <w:vertAlign w:val="superscript"/>
        </w:rPr>
        <w:t>th</w:t>
      </w:r>
      <w:r>
        <w:rPr>
          <w:color w:val="000000"/>
          <w:szCs w:val="24"/>
        </w:rPr>
        <w:t xml:space="preserve"> July 2017:</w:t>
      </w:r>
    </w:p>
    <w:p w:rsidR="00DE5C35" w:rsidRDefault="00DE5C35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S-03 Rev. B – Proposed Block Plan</w:t>
      </w:r>
    </w:p>
    <w:p w:rsidR="00DE5C35" w:rsidRPr="004900B0" w:rsidRDefault="00DE5C35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BR-01 Rev. B – Proposed Floor Plans and Elevations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jc w:val="both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Planning History</w:t>
      </w:r>
    </w:p>
    <w:p w:rsidR="004931E8" w:rsidRDefault="00DE5C35" w:rsidP="003104EB">
      <w:pPr>
        <w:rPr>
          <w:rFonts w:cs="Courier New"/>
          <w:color w:val="000000"/>
          <w:szCs w:val="24"/>
          <w:lang w:eastAsia="en-GB"/>
        </w:rPr>
      </w:pPr>
      <w:r>
        <w:rPr>
          <w:rFonts w:cs="Courier New"/>
          <w:color w:val="000000"/>
          <w:szCs w:val="24"/>
          <w:lang w:eastAsia="en-GB"/>
        </w:rPr>
        <w:t>010014/FUL – Single storey side and rear extension – Permitted 04/04/01</w:t>
      </w:r>
    </w:p>
    <w:p w:rsidR="00DE5C35" w:rsidRDefault="00DE5C35" w:rsidP="003104EB">
      <w:pPr>
        <w:rPr>
          <w:rFonts w:cs="Courier New"/>
          <w:color w:val="000000"/>
          <w:szCs w:val="24"/>
          <w:lang w:eastAsia="en-GB"/>
        </w:rPr>
      </w:pPr>
      <w:r>
        <w:rPr>
          <w:rFonts w:cs="Courier New"/>
          <w:color w:val="000000"/>
          <w:szCs w:val="24"/>
          <w:lang w:eastAsia="en-GB"/>
        </w:rPr>
        <w:t>162082/HOU – Reconstruction of existing rear extensions – Permitted 23/12/16</w:t>
      </w:r>
    </w:p>
    <w:p w:rsidR="00DE5C35" w:rsidRPr="004900B0" w:rsidRDefault="00DE5C35" w:rsidP="003104EB">
      <w:pPr>
        <w:rPr>
          <w:rFonts w:cs="Courier New"/>
          <w:color w:val="000000"/>
          <w:szCs w:val="24"/>
          <w:lang w:eastAsia="en-GB"/>
        </w:rPr>
      </w:pPr>
    </w:p>
    <w:p w:rsidR="00DE5C35" w:rsidRDefault="00DE5C35" w:rsidP="003104EB">
      <w:pPr>
        <w:jc w:val="both"/>
        <w:rPr>
          <w:b/>
          <w:color w:val="000000"/>
          <w:szCs w:val="24"/>
        </w:rPr>
      </w:pPr>
    </w:p>
    <w:p w:rsidR="003104EB" w:rsidRPr="0094414F" w:rsidRDefault="0094414F" w:rsidP="003104EB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lastRenderedPageBreak/>
        <w:t>Notification</w:t>
      </w:r>
    </w:p>
    <w:p w:rsidR="0046375F" w:rsidRDefault="003104EB" w:rsidP="00CB13E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In accordance with the relevant provision of the GPDO 20</w:t>
      </w:r>
      <w:r>
        <w:rPr>
          <w:color w:val="000000"/>
          <w:szCs w:val="24"/>
        </w:rPr>
        <w:t xml:space="preserve">15 Order, the LPA notified on </w:t>
      </w:r>
      <w:r w:rsidR="00CE43FF">
        <w:rPr>
          <w:color w:val="000000"/>
          <w:szCs w:val="24"/>
        </w:rPr>
        <w:t>25</w:t>
      </w:r>
      <w:r w:rsidR="00CE43FF" w:rsidRPr="00CE43FF">
        <w:rPr>
          <w:color w:val="000000"/>
          <w:szCs w:val="24"/>
          <w:vertAlign w:val="superscript"/>
        </w:rPr>
        <w:t>th</w:t>
      </w:r>
      <w:r w:rsidR="00CE43FF">
        <w:rPr>
          <w:color w:val="000000"/>
          <w:szCs w:val="24"/>
        </w:rPr>
        <w:t xml:space="preserve"> July </w:t>
      </w:r>
      <w:r w:rsidRPr="004900B0">
        <w:rPr>
          <w:color w:val="000000"/>
          <w:szCs w:val="24"/>
        </w:rPr>
        <w:t>the adjoining owners and occupiers at</w:t>
      </w:r>
      <w:r w:rsidR="00936B11">
        <w:rPr>
          <w:color w:val="000000"/>
          <w:szCs w:val="24"/>
        </w:rPr>
        <w:t xml:space="preserve"> </w:t>
      </w:r>
      <w:r w:rsidR="00CE43FF">
        <w:rPr>
          <w:color w:val="000000"/>
          <w:szCs w:val="24"/>
        </w:rPr>
        <w:t xml:space="preserve">47 and 49 Colliers Way and 6 and 7 Longridge Close </w:t>
      </w:r>
      <w:r w:rsidRPr="004900B0">
        <w:rPr>
          <w:color w:val="000000"/>
          <w:szCs w:val="24"/>
        </w:rPr>
        <w:t xml:space="preserve">of the proposed extension providing a period of 21-days for representations to be made. </w:t>
      </w:r>
      <w:r w:rsidR="00CE43FF">
        <w:rPr>
          <w:color w:val="000000"/>
          <w:szCs w:val="24"/>
        </w:rPr>
        <w:t>Upon receipt of amended plans, the LPA notified on 28</w:t>
      </w:r>
      <w:r w:rsidR="00CE43FF" w:rsidRPr="00CE43FF">
        <w:rPr>
          <w:color w:val="000000"/>
          <w:szCs w:val="24"/>
          <w:vertAlign w:val="superscript"/>
        </w:rPr>
        <w:t>th</w:t>
      </w:r>
      <w:r w:rsidR="00CE43FF">
        <w:rPr>
          <w:color w:val="000000"/>
          <w:szCs w:val="24"/>
        </w:rPr>
        <w:t xml:space="preserve"> July the same adjoining owners and occupiers of the proposed extension providing a period of 21-days for representation to be made. </w:t>
      </w:r>
      <w:r w:rsidRPr="004900B0">
        <w:rPr>
          <w:color w:val="000000"/>
          <w:szCs w:val="24"/>
        </w:rPr>
        <w:t>The 21 day c</w:t>
      </w:r>
      <w:r>
        <w:rPr>
          <w:color w:val="000000"/>
          <w:szCs w:val="24"/>
        </w:rPr>
        <w:t>onsultation period expired on</w:t>
      </w:r>
      <w:r w:rsidR="00CE43FF">
        <w:rPr>
          <w:color w:val="000000"/>
          <w:szCs w:val="24"/>
        </w:rPr>
        <w:t xml:space="preserve"> 18</w:t>
      </w:r>
      <w:r w:rsidR="00CE43FF" w:rsidRPr="00CE43FF">
        <w:rPr>
          <w:color w:val="000000"/>
          <w:szCs w:val="24"/>
          <w:vertAlign w:val="superscript"/>
        </w:rPr>
        <w:t>th</w:t>
      </w:r>
      <w:r w:rsidR="00CE43FF">
        <w:rPr>
          <w:color w:val="000000"/>
          <w:szCs w:val="24"/>
        </w:rPr>
        <w:t xml:space="preserve"> August 2017</w:t>
      </w:r>
      <w:r w:rsidR="003D26F8">
        <w:rPr>
          <w:color w:val="000000"/>
          <w:szCs w:val="24"/>
        </w:rPr>
        <w:t xml:space="preserve">. </w:t>
      </w:r>
      <w:r w:rsidR="002F17D2">
        <w:rPr>
          <w:color w:val="000000"/>
          <w:szCs w:val="24"/>
        </w:rPr>
        <w:t xml:space="preserve">No </w:t>
      </w:r>
      <w:r w:rsidR="00CB13E6">
        <w:rPr>
          <w:color w:val="000000"/>
          <w:szCs w:val="24"/>
        </w:rPr>
        <w:t>letters of representation have been received.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As such, because there have been no objections, </w:t>
      </w:r>
      <w:r w:rsidR="004347BA">
        <w:rPr>
          <w:color w:val="000000"/>
          <w:szCs w:val="24"/>
        </w:rPr>
        <w:t xml:space="preserve">prior approval is not required under the terms of the </w:t>
      </w:r>
      <w:r>
        <w:rPr>
          <w:color w:val="000000"/>
          <w:szCs w:val="24"/>
        </w:rPr>
        <w:t>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provided that Prior Approval is not required.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The extension must be carried out in accordance with the informa</w:t>
      </w:r>
      <w:r w:rsidR="004931E8">
        <w:rPr>
          <w:color w:val="000000"/>
          <w:szCs w:val="24"/>
        </w:rPr>
        <w:t>tion provided to the</w:t>
      </w:r>
      <w:r w:rsidR="002F17D2">
        <w:rPr>
          <w:color w:val="000000"/>
          <w:szCs w:val="24"/>
        </w:rPr>
        <w:t xml:space="preserve"> LPA (depth </w:t>
      </w:r>
      <w:r w:rsidR="00CE43FF">
        <w:rPr>
          <w:color w:val="000000"/>
          <w:szCs w:val="24"/>
        </w:rPr>
        <w:t>5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height</w:t>
      </w:r>
      <w:r w:rsidR="002F17D2">
        <w:rPr>
          <w:color w:val="000000"/>
          <w:szCs w:val="24"/>
        </w:rPr>
        <w:t xml:space="preserve"> </w:t>
      </w:r>
      <w:r w:rsidR="00CE43FF">
        <w:rPr>
          <w:color w:val="000000"/>
          <w:szCs w:val="24"/>
        </w:rPr>
        <w:t>2.9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eaves</w:t>
      </w:r>
      <w:r w:rsidR="002F17D2">
        <w:rPr>
          <w:color w:val="000000"/>
          <w:szCs w:val="24"/>
        </w:rPr>
        <w:t xml:space="preserve"> </w:t>
      </w:r>
      <w:r w:rsidR="00CE43FF">
        <w:rPr>
          <w:color w:val="000000"/>
          <w:szCs w:val="24"/>
        </w:rPr>
        <w:t>2.8</w:t>
      </w:r>
      <w:bookmarkStart w:id="0" w:name="_GoBack"/>
      <w:bookmarkEnd w:id="0"/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), and be completed before 30</w:t>
      </w:r>
      <w:r w:rsidRPr="00CB13E6">
        <w:rPr>
          <w:color w:val="000000"/>
          <w:szCs w:val="24"/>
          <w:vertAlign w:val="superscript"/>
        </w:rPr>
        <w:t>th</w:t>
      </w:r>
      <w:r>
        <w:rPr>
          <w:color w:val="000000"/>
          <w:szCs w:val="24"/>
        </w:rPr>
        <w:t xml:space="preserve"> May 2019 and is subject to Condition A.3 (a) of the 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Equalities Impact</w:t>
      </w:r>
    </w:p>
    <w:p w:rsidR="00CB13E6" w:rsidRDefault="00CB13E6" w:rsidP="00CB13E6">
      <w:pPr>
        <w:jc w:val="both"/>
        <w:rPr>
          <w:color w:val="000000"/>
          <w:szCs w:val="24"/>
        </w:rPr>
      </w:pPr>
      <w:r w:rsidRPr="00CB13E6">
        <w:rPr>
          <w:color w:val="000000"/>
          <w:szCs w:val="24"/>
        </w:rPr>
        <w:t>In determining this application, the Local Planning Authority</w:t>
      </w:r>
      <w:r>
        <w:rPr>
          <w:color w:val="000000"/>
          <w:szCs w:val="24"/>
        </w:rPr>
        <w:t xml:space="preserve"> has had regard to its obligations</w:t>
      </w:r>
      <w:r w:rsidR="00B163FC">
        <w:rPr>
          <w:color w:val="000000"/>
          <w:szCs w:val="24"/>
        </w:rPr>
        <w:t xml:space="preserve"> under the Equality Act 2010. The key equalities protected characteristics include age, disability, gender reassignment, marriage and civil partnership, pregnancy and maternity, race, religion or belief, gender, and sexual orientation.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In terms of the key equalities protected characteristics it is considered there would be no significant adverse impacts as a result of the development.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Discussions with applicant</w:t>
      </w: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Officers have worked positively and proactively to consider this proposal within the prescribed timetable.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Decision</w:t>
      </w:r>
    </w:p>
    <w:p w:rsidR="00B163FC" w:rsidRP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given that Prior Approval is not required for the extension proposed under Class A, Part 1 of the 2015 Order.</w:t>
      </w:r>
    </w:p>
    <w:sectPr w:rsidR="00B163FC" w:rsidRPr="00B163FC" w:rsidSect="00FA60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40" w:right="1310" w:bottom="1276" w:left="1366" w:header="720" w:footer="720" w:gutter="0"/>
      <w:paperSrc w:first="15" w:other="15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429" w:rsidRDefault="00E05D92">
      <w:r>
        <w:separator/>
      </w:r>
    </w:p>
  </w:endnote>
  <w:endnote w:type="continuationSeparator" w:id="0">
    <w:p w:rsidR="00FA0429" w:rsidRDefault="00E05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CEB" w:rsidRDefault="003104EB">
    <w:pPr>
      <w:pStyle w:val="Footer"/>
    </w:pPr>
    <w:r>
      <w:tab/>
    </w: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429" w:rsidRDefault="00E05D92">
      <w:r>
        <w:separator/>
      </w:r>
    </w:p>
  </w:footnote>
  <w:footnote w:type="continuationSeparator" w:id="0">
    <w:p w:rsidR="00FA0429" w:rsidRDefault="00E05D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81DAF"/>
    <w:multiLevelType w:val="hybridMultilevel"/>
    <w:tmpl w:val="F4DEB28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F3ED6"/>
    <w:multiLevelType w:val="hybridMultilevel"/>
    <w:tmpl w:val="97CA995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97E09"/>
    <w:multiLevelType w:val="hybridMultilevel"/>
    <w:tmpl w:val="C14643F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D741F1"/>
    <w:multiLevelType w:val="hybridMultilevel"/>
    <w:tmpl w:val="7E169E4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1C2CCB"/>
    <w:multiLevelType w:val="hybridMultilevel"/>
    <w:tmpl w:val="2CE0D9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B21FC5"/>
    <w:multiLevelType w:val="hybridMultilevel"/>
    <w:tmpl w:val="64AA58BE"/>
    <w:lvl w:ilvl="0" w:tplc="6C16E7E2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925839"/>
    <w:multiLevelType w:val="hybridMultilevel"/>
    <w:tmpl w:val="C896D88E"/>
    <w:lvl w:ilvl="0" w:tplc="7A2A0D7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495981"/>
    <w:multiLevelType w:val="hybridMultilevel"/>
    <w:tmpl w:val="F4364BEC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267057"/>
    <w:multiLevelType w:val="hybridMultilevel"/>
    <w:tmpl w:val="ADD67E9E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04EB"/>
    <w:rsid w:val="00024A9F"/>
    <w:rsid w:val="000757A6"/>
    <w:rsid w:val="001559B1"/>
    <w:rsid w:val="00196750"/>
    <w:rsid w:val="00233D61"/>
    <w:rsid w:val="002F17D2"/>
    <w:rsid w:val="003104EB"/>
    <w:rsid w:val="003336D9"/>
    <w:rsid w:val="003B4EF5"/>
    <w:rsid w:val="003D26F8"/>
    <w:rsid w:val="004347BA"/>
    <w:rsid w:val="0046375F"/>
    <w:rsid w:val="00490997"/>
    <w:rsid w:val="004931E8"/>
    <w:rsid w:val="005B6966"/>
    <w:rsid w:val="00672BF7"/>
    <w:rsid w:val="00726019"/>
    <w:rsid w:val="00911CD0"/>
    <w:rsid w:val="00936B11"/>
    <w:rsid w:val="0094414F"/>
    <w:rsid w:val="009A124D"/>
    <w:rsid w:val="009E54E1"/>
    <w:rsid w:val="00B163FC"/>
    <w:rsid w:val="00B7333C"/>
    <w:rsid w:val="00CB13E6"/>
    <w:rsid w:val="00CE43FF"/>
    <w:rsid w:val="00CF4564"/>
    <w:rsid w:val="00D30B38"/>
    <w:rsid w:val="00D333C8"/>
    <w:rsid w:val="00D90AF0"/>
    <w:rsid w:val="00DE5C35"/>
    <w:rsid w:val="00E05D92"/>
    <w:rsid w:val="00F45B70"/>
    <w:rsid w:val="00FA0429"/>
    <w:rsid w:val="00FA3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EB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3104E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104EB"/>
    <w:rPr>
      <w:rFonts w:ascii="Trebuchet MS" w:eastAsia="Times New Roman" w:hAnsi="Trebuchet MS" w:cs="Times New Roman"/>
      <w:b/>
      <w:bCs/>
      <w:szCs w:val="20"/>
    </w:rPr>
  </w:style>
  <w:style w:type="paragraph" w:styleId="Footer">
    <w:name w:val="footer"/>
    <w:basedOn w:val="Normal"/>
    <w:link w:val="FooterChar"/>
    <w:rsid w:val="003104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04EB"/>
    <w:rPr>
      <w:rFonts w:ascii="Trebuchet MS" w:eastAsia="Times New Roman" w:hAnsi="Trebuchet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55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47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7BA"/>
    <w:rPr>
      <w:rFonts w:ascii="Trebuchet MS" w:eastAsia="Times New Roman" w:hAnsi="Trebuchet MS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4BBB7F-106F-4260-9008-24D4072B4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3683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Hughes, Tom</dc:creator>
  <cp:lastModifiedBy>Hughes, Tom</cp:lastModifiedBy>
  <cp:revision>2</cp:revision>
  <dcterms:created xsi:type="dcterms:W3CDTF">2017-08-21T14:00:00Z</dcterms:created>
  <dcterms:modified xsi:type="dcterms:W3CDTF">2017-08-21T14:00:00Z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RBC\HughTom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2017-03-29T10:28:43Z</vt:filetime>
  </property>
</Properties>
</file>