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A32A11" w:rsidRDefault="00A0641B" w:rsidP="00A0641B">
      <w:pPr>
        <w:spacing w:line="240" w:lineRule="auto"/>
        <w:rPr>
          <w:rFonts w:ascii="Trebuchet MS" w:hAnsi="Trebuchet MS"/>
          <w:sz w:val="24"/>
          <w:szCs w:val="24"/>
        </w:rPr>
      </w:pPr>
      <w:r w:rsidRPr="00A0641B">
        <w:rPr>
          <w:rFonts w:ascii="Trebuchet MS" w:hAnsi="Trebuchet MS"/>
          <w:b/>
          <w:sz w:val="24"/>
          <w:szCs w:val="24"/>
        </w:rPr>
        <w:t>DELEGATED APPLICATION REPORT</w:t>
      </w:r>
      <w:r>
        <w:rPr>
          <w:rFonts w:ascii="Trebuchet MS" w:hAnsi="Trebuchet MS"/>
          <w:b/>
          <w:sz w:val="24"/>
          <w:szCs w:val="24"/>
        </w:rPr>
        <w:tab/>
      </w:r>
      <w:r>
        <w:rPr>
          <w:rFonts w:ascii="Trebuchet MS" w:hAnsi="Trebuchet MS"/>
          <w:b/>
          <w:sz w:val="24"/>
          <w:szCs w:val="24"/>
        </w:rPr>
        <w:tab/>
      </w:r>
      <w:r>
        <w:rPr>
          <w:rFonts w:ascii="Trebuchet MS" w:hAnsi="Trebuchet MS"/>
          <w:b/>
          <w:sz w:val="24"/>
          <w:szCs w:val="24"/>
        </w:rPr>
        <w:tab/>
      </w:r>
      <w:r w:rsidR="00A32A11">
        <w:rPr>
          <w:rFonts w:ascii="Trebuchet MS" w:hAnsi="Trebuchet MS"/>
          <w:b/>
          <w:sz w:val="24"/>
          <w:szCs w:val="24"/>
        </w:rPr>
        <w:t xml:space="preserve">          </w:t>
      </w:r>
      <w:r>
        <w:rPr>
          <w:rFonts w:ascii="Trebuchet MS" w:hAnsi="Trebuchet MS"/>
          <w:b/>
          <w:sz w:val="24"/>
          <w:szCs w:val="24"/>
        </w:rPr>
        <w:t>Target Date:</w:t>
      </w:r>
      <w:r w:rsidR="006A11BD">
        <w:rPr>
          <w:rFonts w:ascii="Trebuchet MS" w:hAnsi="Trebuchet MS"/>
          <w:b/>
          <w:sz w:val="24"/>
          <w:szCs w:val="24"/>
        </w:rPr>
        <w:t xml:space="preserve"> </w:t>
      </w:r>
      <w:r w:rsidR="00A32A11">
        <w:rPr>
          <w:rFonts w:ascii="Trebuchet MS" w:hAnsi="Trebuchet MS"/>
          <w:sz w:val="24"/>
          <w:szCs w:val="24"/>
        </w:rPr>
        <w:t>30/08/17</w:t>
      </w:r>
    </w:p>
    <w:p w:rsidR="00A0641B" w:rsidRPr="00A32A11" w:rsidRDefault="00A0641B" w:rsidP="00A0641B">
      <w:pPr>
        <w:spacing w:line="240" w:lineRule="auto"/>
        <w:rPr>
          <w:rFonts w:ascii="Trebuchet MS" w:hAnsi="Trebuchet MS"/>
          <w:sz w:val="24"/>
          <w:szCs w:val="24"/>
        </w:rPr>
      </w:pPr>
      <w:r>
        <w:rPr>
          <w:rFonts w:ascii="Trebuchet MS" w:hAnsi="Trebuchet MS"/>
          <w:b/>
          <w:sz w:val="24"/>
          <w:szCs w:val="24"/>
        </w:rPr>
        <w:t>Application No:</w:t>
      </w:r>
      <w:r w:rsidR="006A11BD">
        <w:rPr>
          <w:rFonts w:ascii="Trebuchet MS" w:hAnsi="Trebuchet MS"/>
          <w:b/>
          <w:sz w:val="24"/>
          <w:szCs w:val="24"/>
        </w:rPr>
        <w:t xml:space="preserve"> </w:t>
      </w:r>
      <w:r w:rsidR="00A32A11">
        <w:rPr>
          <w:rFonts w:ascii="Trebuchet MS" w:hAnsi="Trebuchet MS"/>
          <w:sz w:val="24"/>
          <w:szCs w:val="24"/>
        </w:rPr>
        <w:t>171032/FUL</w:t>
      </w:r>
    </w:p>
    <w:p w:rsidR="00A0641B" w:rsidRPr="00A32A11" w:rsidRDefault="00A0641B" w:rsidP="00A0641B">
      <w:pPr>
        <w:spacing w:line="240" w:lineRule="auto"/>
        <w:rPr>
          <w:rFonts w:ascii="Trebuchet MS" w:hAnsi="Trebuchet MS"/>
          <w:sz w:val="24"/>
          <w:szCs w:val="24"/>
        </w:rPr>
      </w:pPr>
      <w:r>
        <w:rPr>
          <w:rFonts w:ascii="Trebuchet MS" w:hAnsi="Trebuchet MS"/>
          <w:b/>
          <w:sz w:val="24"/>
          <w:szCs w:val="24"/>
        </w:rPr>
        <w:t>Address:</w:t>
      </w:r>
      <w:r w:rsidR="006A11BD">
        <w:rPr>
          <w:rFonts w:ascii="Trebuchet MS" w:hAnsi="Trebuchet MS"/>
          <w:b/>
          <w:sz w:val="24"/>
          <w:szCs w:val="24"/>
        </w:rPr>
        <w:t xml:space="preserve"> </w:t>
      </w:r>
      <w:r w:rsidR="00A32A11">
        <w:rPr>
          <w:rFonts w:ascii="Trebuchet MS" w:hAnsi="Trebuchet MS"/>
          <w:sz w:val="24"/>
          <w:szCs w:val="24"/>
        </w:rPr>
        <w:t>ASDA, Honey End Lane</w:t>
      </w:r>
    </w:p>
    <w:p w:rsidR="00A0641B" w:rsidRPr="00A32A11" w:rsidRDefault="00A0641B" w:rsidP="00A0641B">
      <w:pPr>
        <w:spacing w:line="240" w:lineRule="auto"/>
        <w:rPr>
          <w:rFonts w:ascii="Trebuchet MS" w:hAnsi="Trebuchet MS"/>
          <w:sz w:val="24"/>
          <w:szCs w:val="24"/>
        </w:rPr>
      </w:pPr>
      <w:r>
        <w:rPr>
          <w:rFonts w:ascii="Trebuchet MS" w:hAnsi="Trebuchet MS"/>
          <w:b/>
          <w:sz w:val="24"/>
          <w:szCs w:val="24"/>
        </w:rPr>
        <w:t>Proposal:</w:t>
      </w:r>
      <w:r w:rsidR="006A11BD">
        <w:rPr>
          <w:rFonts w:ascii="Trebuchet MS" w:hAnsi="Trebuchet MS"/>
          <w:b/>
          <w:sz w:val="24"/>
          <w:szCs w:val="24"/>
        </w:rPr>
        <w:t xml:space="preserve"> </w:t>
      </w:r>
      <w:r w:rsidR="00A32A11">
        <w:rPr>
          <w:rFonts w:ascii="Trebuchet MS" w:hAnsi="Trebuchet MS"/>
          <w:sz w:val="24"/>
          <w:szCs w:val="24"/>
        </w:rPr>
        <w:t>Various external alterations including new cladding, alterations to shop front and fenestration</w:t>
      </w:r>
    </w:p>
    <w:p w:rsidR="00A0641B" w:rsidRPr="006A11BD" w:rsidRDefault="00A0641B" w:rsidP="00A0641B">
      <w:pPr>
        <w:spacing w:line="240" w:lineRule="auto"/>
        <w:rPr>
          <w:rFonts w:ascii="Trebuchet MS" w:hAnsi="Trebuchet MS"/>
          <w:sz w:val="24"/>
          <w:szCs w:val="24"/>
        </w:rPr>
      </w:pPr>
      <w:r>
        <w:rPr>
          <w:rFonts w:ascii="Trebuchet MS" w:hAnsi="Trebuchet MS"/>
          <w:b/>
          <w:sz w:val="24"/>
          <w:szCs w:val="24"/>
        </w:rPr>
        <w:t>Case Officer:</w:t>
      </w:r>
      <w:r w:rsidR="006A11BD">
        <w:rPr>
          <w:rFonts w:ascii="Trebuchet MS" w:hAnsi="Trebuchet MS"/>
          <w:b/>
          <w:sz w:val="24"/>
          <w:szCs w:val="24"/>
        </w:rPr>
        <w:t xml:space="preserve"> </w:t>
      </w:r>
      <w:r w:rsidR="006A11BD">
        <w:rPr>
          <w:rFonts w:ascii="Trebuchet MS" w:hAnsi="Trebuchet MS"/>
          <w:sz w:val="24"/>
          <w:szCs w:val="24"/>
        </w:rPr>
        <w:t>Tom Hughes</w:t>
      </w:r>
    </w:p>
    <w:p w:rsidR="00A0641B" w:rsidRDefault="00A0641B" w:rsidP="00A0641B">
      <w:pPr>
        <w:spacing w:line="240" w:lineRule="auto"/>
        <w:rPr>
          <w:rFonts w:ascii="Trebuchet MS" w:hAnsi="Trebuchet MS"/>
          <w:b/>
          <w:sz w:val="24"/>
          <w:szCs w:val="24"/>
        </w:rPr>
      </w:pPr>
      <w:r>
        <w:rPr>
          <w:rFonts w:ascii="Trebuchet MS" w:hAnsi="Trebuchet MS"/>
          <w:b/>
          <w:sz w:val="24"/>
          <w:szCs w:val="24"/>
        </w:rPr>
        <w:t>Site Description and Surrounding Area</w:t>
      </w:r>
    </w:p>
    <w:p w:rsidR="00836E39" w:rsidRPr="00836E39" w:rsidRDefault="00836E39" w:rsidP="00A0641B">
      <w:pPr>
        <w:spacing w:line="240" w:lineRule="auto"/>
        <w:rPr>
          <w:rFonts w:ascii="Trebuchet MS" w:hAnsi="Trebuchet MS"/>
          <w:sz w:val="24"/>
          <w:szCs w:val="24"/>
        </w:rPr>
      </w:pPr>
      <w:r>
        <w:rPr>
          <w:rFonts w:ascii="Trebuchet MS" w:hAnsi="Trebuchet MS"/>
          <w:sz w:val="24"/>
          <w:szCs w:val="24"/>
        </w:rPr>
        <w:t xml:space="preserve">The application site is a supermarket with associated parking facilities to the rear. </w:t>
      </w:r>
      <w:r w:rsidR="003A47EA">
        <w:rPr>
          <w:rFonts w:ascii="Trebuchet MS" w:hAnsi="Trebuchet MS"/>
          <w:sz w:val="24"/>
          <w:szCs w:val="24"/>
        </w:rPr>
        <w:t xml:space="preserve">The site is with The Meadway local centre. </w:t>
      </w:r>
      <w:r>
        <w:rPr>
          <w:rFonts w:ascii="Trebuchet MS" w:hAnsi="Trebuchet MS"/>
          <w:sz w:val="24"/>
          <w:szCs w:val="24"/>
        </w:rPr>
        <w:t xml:space="preserve">The surrounding area comprises a mix of residential and commercial uses. </w:t>
      </w:r>
    </w:p>
    <w:p w:rsidR="00A0641B" w:rsidRDefault="00A0641B" w:rsidP="00A0641B">
      <w:pPr>
        <w:spacing w:line="240" w:lineRule="auto"/>
        <w:rPr>
          <w:rFonts w:ascii="Trebuchet MS" w:hAnsi="Trebuchet MS"/>
          <w:b/>
          <w:sz w:val="24"/>
          <w:szCs w:val="24"/>
        </w:rPr>
      </w:pPr>
      <w:r>
        <w:rPr>
          <w:rFonts w:ascii="Trebuchet MS" w:hAnsi="Trebuchet MS"/>
          <w:b/>
          <w:sz w:val="24"/>
          <w:szCs w:val="24"/>
        </w:rPr>
        <w:t>Proposal</w:t>
      </w:r>
    </w:p>
    <w:p w:rsidR="00836E39" w:rsidRDefault="00836E39" w:rsidP="00A0641B">
      <w:pPr>
        <w:spacing w:line="240" w:lineRule="auto"/>
        <w:rPr>
          <w:rFonts w:ascii="Trebuchet MS" w:hAnsi="Trebuchet MS"/>
          <w:sz w:val="24"/>
          <w:szCs w:val="24"/>
        </w:rPr>
      </w:pPr>
      <w:r>
        <w:rPr>
          <w:rFonts w:ascii="Trebuchet MS" w:hAnsi="Trebuchet MS"/>
          <w:sz w:val="24"/>
          <w:szCs w:val="24"/>
        </w:rPr>
        <w:t xml:space="preserve">The proposal is for various external alterations including new cladding, and alterations to the shop front and fenestration.  </w:t>
      </w:r>
      <w:r w:rsidR="005638F5">
        <w:rPr>
          <w:rFonts w:ascii="Trebuchet MS" w:hAnsi="Trebuchet MS"/>
          <w:sz w:val="24"/>
          <w:szCs w:val="24"/>
        </w:rPr>
        <w:t xml:space="preserve">The exterior facades would be partially clad in Grey Kingspan RAL: 7000 cladding. To the northward side elevation extends a single storey projection housing two ATM’s. This projection would be clad in </w:t>
      </w:r>
      <w:proofErr w:type="spellStart"/>
      <w:r w:rsidR="005638F5">
        <w:rPr>
          <w:rFonts w:ascii="Trebuchet MS" w:hAnsi="Trebuchet MS"/>
          <w:sz w:val="24"/>
          <w:szCs w:val="24"/>
        </w:rPr>
        <w:t>NORclad</w:t>
      </w:r>
      <w:proofErr w:type="spellEnd"/>
      <w:r w:rsidR="005638F5">
        <w:rPr>
          <w:rFonts w:ascii="Trebuchet MS" w:hAnsi="Trebuchet MS"/>
          <w:sz w:val="24"/>
          <w:szCs w:val="24"/>
        </w:rPr>
        <w:t xml:space="preserve"> timber cladding. The retaining wall </w:t>
      </w:r>
      <w:r w:rsidR="00F65EDA">
        <w:rPr>
          <w:rFonts w:ascii="Trebuchet MS" w:hAnsi="Trebuchet MS"/>
          <w:sz w:val="24"/>
          <w:szCs w:val="24"/>
        </w:rPr>
        <w:t xml:space="preserve">to the western end of the car park would also be clad in the same timber cladding. </w:t>
      </w:r>
    </w:p>
    <w:p w:rsidR="00AA4221" w:rsidRDefault="00AA4221" w:rsidP="00A0641B">
      <w:pPr>
        <w:spacing w:line="240" w:lineRule="auto"/>
        <w:rPr>
          <w:rFonts w:ascii="Trebuchet MS" w:hAnsi="Trebuchet MS"/>
          <w:sz w:val="24"/>
          <w:szCs w:val="24"/>
        </w:rPr>
      </w:pPr>
      <w:r>
        <w:rPr>
          <w:rFonts w:ascii="Trebuchet MS" w:hAnsi="Trebuchet MS"/>
          <w:sz w:val="24"/>
          <w:szCs w:val="24"/>
        </w:rPr>
        <w:t xml:space="preserve">To the westward front elevation, existing signage would be removed. The existing main entrance doors would be replaced by larger, automatic sliding doors. The existing canopy above the main entrance would be replaced by a smaller canopy, sprayed RAL: 7016. </w:t>
      </w:r>
    </w:p>
    <w:p w:rsidR="00AA4221" w:rsidRPr="00836E39" w:rsidRDefault="00AA4221" w:rsidP="00A0641B">
      <w:pPr>
        <w:spacing w:line="240" w:lineRule="auto"/>
        <w:rPr>
          <w:rFonts w:ascii="Trebuchet MS" w:hAnsi="Trebuchet MS"/>
          <w:sz w:val="24"/>
          <w:szCs w:val="24"/>
        </w:rPr>
      </w:pPr>
      <w:r>
        <w:rPr>
          <w:rFonts w:ascii="Trebuchet MS" w:hAnsi="Trebuchet MS"/>
          <w:sz w:val="24"/>
          <w:szCs w:val="24"/>
        </w:rPr>
        <w:t xml:space="preserve">To the northward side elevation, the existing smoking shelter would be removed. The existing door frames would be sprayed RAL: 7016. </w:t>
      </w:r>
      <w:r w:rsidR="00E43069">
        <w:rPr>
          <w:rFonts w:ascii="Trebuchet MS" w:hAnsi="Trebuchet MS"/>
          <w:sz w:val="24"/>
          <w:szCs w:val="24"/>
        </w:rPr>
        <w:t xml:space="preserve">First floor windows to the northward and eastward elevations would receive solar film. The window frames would be sprayed RAL: 7016. The proposed Kingspan RAL: 7000 cladding would extend above the existing roof pitch, below the first floor windows, to form a short parapet. </w:t>
      </w:r>
    </w:p>
    <w:p w:rsidR="00A0641B" w:rsidRDefault="00A0641B" w:rsidP="00A0641B">
      <w:pPr>
        <w:spacing w:line="240" w:lineRule="auto"/>
        <w:rPr>
          <w:rFonts w:ascii="Trebuchet MS" w:hAnsi="Trebuchet MS"/>
          <w:b/>
          <w:sz w:val="24"/>
          <w:szCs w:val="24"/>
        </w:rPr>
      </w:pPr>
      <w:r>
        <w:rPr>
          <w:rFonts w:ascii="Trebuchet MS" w:hAnsi="Trebuchet MS"/>
          <w:b/>
          <w:sz w:val="24"/>
          <w:szCs w:val="24"/>
        </w:rPr>
        <w:t>Plans Considered</w:t>
      </w:r>
    </w:p>
    <w:p w:rsidR="00ED3E57" w:rsidRDefault="00A0641B" w:rsidP="006520C0">
      <w:pPr>
        <w:spacing w:line="240" w:lineRule="auto"/>
        <w:rPr>
          <w:rFonts w:ascii="Trebuchet MS" w:hAnsi="Trebuchet MS"/>
          <w:sz w:val="24"/>
          <w:szCs w:val="24"/>
        </w:rPr>
      </w:pPr>
      <w:r>
        <w:rPr>
          <w:rFonts w:ascii="Trebuchet MS" w:hAnsi="Trebuchet MS"/>
          <w:sz w:val="24"/>
          <w:szCs w:val="24"/>
        </w:rPr>
        <w:t>The agent supplied the following, received on</w:t>
      </w:r>
      <w:r w:rsidR="009A0C0E">
        <w:rPr>
          <w:rFonts w:ascii="Trebuchet MS" w:hAnsi="Trebuchet MS"/>
          <w:sz w:val="24"/>
          <w:szCs w:val="24"/>
        </w:rPr>
        <w:t xml:space="preserve"> </w:t>
      </w:r>
      <w:r w:rsidR="00A32A11">
        <w:rPr>
          <w:rFonts w:ascii="Trebuchet MS" w:hAnsi="Trebuchet MS"/>
          <w:sz w:val="24"/>
          <w:szCs w:val="24"/>
        </w:rPr>
        <w:t>23</w:t>
      </w:r>
      <w:r w:rsidR="00A32A11" w:rsidRPr="00A32A11">
        <w:rPr>
          <w:rFonts w:ascii="Trebuchet MS" w:hAnsi="Trebuchet MS"/>
          <w:sz w:val="24"/>
          <w:szCs w:val="24"/>
          <w:vertAlign w:val="superscript"/>
        </w:rPr>
        <w:t>rd</w:t>
      </w:r>
      <w:r w:rsidR="00A32A11">
        <w:rPr>
          <w:rFonts w:ascii="Trebuchet MS" w:hAnsi="Trebuchet MS"/>
          <w:sz w:val="24"/>
          <w:szCs w:val="24"/>
        </w:rPr>
        <w:t xml:space="preserve"> June 2017:</w:t>
      </w:r>
    </w:p>
    <w:p w:rsidR="00A32A11" w:rsidRDefault="00A32A11" w:rsidP="006520C0">
      <w:pPr>
        <w:spacing w:line="240" w:lineRule="auto"/>
        <w:rPr>
          <w:rFonts w:ascii="Trebuchet MS" w:hAnsi="Trebuchet MS"/>
          <w:sz w:val="24"/>
          <w:szCs w:val="24"/>
        </w:rPr>
      </w:pPr>
      <w:r>
        <w:rPr>
          <w:rFonts w:ascii="Trebuchet MS" w:hAnsi="Trebuchet MS"/>
          <w:sz w:val="24"/>
          <w:szCs w:val="24"/>
        </w:rPr>
        <w:t>Drawing No: PL_01 – Site Location Plan</w:t>
      </w:r>
    </w:p>
    <w:p w:rsidR="00A32A11" w:rsidRDefault="00A32A11" w:rsidP="006520C0">
      <w:pPr>
        <w:spacing w:line="240" w:lineRule="auto"/>
        <w:rPr>
          <w:rFonts w:ascii="Trebuchet MS" w:hAnsi="Trebuchet MS"/>
          <w:sz w:val="24"/>
          <w:szCs w:val="24"/>
        </w:rPr>
      </w:pPr>
      <w:r>
        <w:rPr>
          <w:rFonts w:ascii="Trebuchet MS" w:hAnsi="Trebuchet MS"/>
          <w:sz w:val="24"/>
          <w:szCs w:val="24"/>
        </w:rPr>
        <w:t>Drawing No: PL_02 – Ground Floor Plan</w:t>
      </w:r>
    </w:p>
    <w:p w:rsidR="00A32A11" w:rsidRDefault="00A32A11" w:rsidP="006520C0">
      <w:pPr>
        <w:spacing w:line="240" w:lineRule="auto"/>
        <w:rPr>
          <w:rFonts w:ascii="Trebuchet MS" w:hAnsi="Trebuchet MS"/>
          <w:sz w:val="24"/>
          <w:szCs w:val="24"/>
        </w:rPr>
      </w:pPr>
      <w:r>
        <w:rPr>
          <w:rFonts w:ascii="Trebuchet MS" w:hAnsi="Trebuchet MS"/>
          <w:sz w:val="24"/>
          <w:szCs w:val="24"/>
        </w:rPr>
        <w:t>Drawing No: PL_03 – Existing Elevations</w:t>
      </w:r>
    </w:p>
    <w:p w:rsidR="00A32A11" w:rsidRDefault="00A32A11" w:rsidP="006520C0">
      <w:pPr>
        <w:spacing w:line="240" w:lineRule="auto"/>
        <w:rPr>
          <w:rFonts w:ascii="Trebuchet MS" w:hAnsi="Trebuchet MS"/>
          <w:sz w:val="24"/>
          <w:szCs w:val="24"/>
        </w:rPr>
      </w:pPr>
      <w:r>
        <w:rPr>
          <w:rFonts w:ascii="Trebuchet MS" w:hAnsi="Trebuchet MS"/>
          <w:sz w:val="24"/>
          <w:szCs w:val="24"/>
        </w:rPr>
        <w:t>Drawing No: PL_04 – Proposed Elevations</w:t>
      </w:r>
    </w:p>
    <w:p w:rsidR="00A32A11" w:rsidRDefault="00A32A11" w:rsidP="006520C0">
      <w:pPr>
        <w:spacing w:line="240" w:lineRule="auto"/>
        <w:rPr>
          <w:rFonts w:ascii="Trebuchet MS" w:hAnsi="Trebuchet MS"/>
          <w:sz w:val="24"/>
          <w:szCs w:val="24"/>
        </w:rPr>
      </w:pPr>
      <w:r>
        <w:rPr>
          <w:rFonts w:ascii="Trebuchet MS" w:hAnsi="Trebuchet MS"/>
          <w:sz w:val="24"/>
          <w:szCs w:val="24"/>
        </w:rPr>
        <w:t>Indicative images of cladding</w:t>
      </w:r>
    </w:p>
    <w:p w:rsidR="003A47EA" w:rsidRDefault="00E43069" w:rsidP="006520C0">
      <w:pPr>
        <w:spacing w:line="240" w:lineRule="auto"/>
        <w:rPr>
          <w:rFonts w:ascii="Trebuchet MS" w:hAnsi="Trebuchet MS"/>
          <w:sz w:val="24"/>
          <w:szCs w:val="24"/>
        </w:rPr>
      </w:pPr>
      <w:r>
        <w:rPr>
          <w:rFonts w:ascii="Trebuchet MS" w:hAnsi="Trebuchet MS"/>
          <w:sz w:val="24"/>
          <w:szCs w:val="24"/>
        </w:rPr>
        <w:t>The agent was advised on 25</w:t>
      </w:r>
      <w:r w:rsidRPr="00E43069">
        <w:rPr>
          <w:rFonts w:ascii="Trebuchet MS" w:hAnsi="Trebuchet MS"/>
          <w:sz w:val="24"/>
          <w:szCs w:val="24"/>
          <w:vertAlign w:val="superscript"/>
        </w:rPr>
        <w:t>th</w:t>
      </w:r>
      <w:r>
        <w:rPr>
          <w:rFonts w:ascii="Trebuchet MS" w:hAnsi="Trebuchet MS"/>
          <w:sz w:val="24"/>
          <w:szCs w:val="24"/>
        </w:rPr>
        <w:t xml:space="preserve"> July 2017 that the proposal was generally acceptable, subject to additional information being provided. </w:t>
      </w:r>
    </w:p>
    <w:p w:rsidR="00373827" w:rsidRDefault="00373827" w:rsidP="006520C0">
      <w:pPr>
        <w:spacing w:line="240" w:lineRule="auto"/>
        <w:rPr>
          <w:rFonts w:ascii="Trebuchet MS" w:hAnsi="Trebuchet MS"/>
          <w:sz w:val="24"/>
          <w:szCs w:val="24"/>
        </w:rPr>
      </w:pPr>
      <w:r>
        <w:rPr>
          <w:rFonts w:ascii="Trebuchet MS" w:hAnsi="Trebuchet MS"/>
          <w:sz w:val="24"/>
          <w:szCs w:val="24"/>
        </w:rPr>
        <w:lastRenderedPageBreak/>
        <w:t>Subsequently, the agent supplied the following, received on 16</w:t>
      </w:r>
      <w:r w:rsidRPr="00373827">
        <w:rPr>
          <w:rFonts w:ascii="Trebuchet MS" w:hAnsi="Trebuchet MS"/>
          <w:sz w:val="24"/>
          <w:szCs w:val="24"/>
          <w:vertAlign w:val="superscript"/>
        </w:rPr>
        <w:t>th</w:t>
      </w:r>
      <w:r>
        <w:rPr>
          <w:rFonts w:ascii="Trebuchet MS" w:hAnsi="Trebuchet MS"/>
          <w:sz w:val="24"/>
          <w:szCs w:val="24"/>
        </w:rPr>
        <w:t xml:space="preserve"> August 2017:</w:t>
      </w:r>
    </w:p>
    <w:p w:rsidR="00373827" w:rsidRDefault="00373827" w:rsidP="006520C0">
      <w:pPr>
        <w:spacing w:line="240" w:lineRule="auto"/>
        <w:rPr>
          <w:rFonts w:ascii="Trebuchet MS" w:hAnsi="Trebuchet MS"/>
          <w:sz w:val="24"/>
          <w:szCs w:val="24"/>
        </w:rPr>
      </w:pPr>
      <w:r>
        <w:rPr>
          <w:rFonts w:ascii="Trebuchet MS" w:hAnsi="Trebuchet MS"/>
          <w:sz w:val="24"/>
          <w:szCs w:val="24"/>
        </w:rPr>
        <w:t>Drawing No: PL_01 Rev. A – Site Location Plan</w:t>
      </w:r>
    </w:p>
    <w:p w:rsidR="00373827" w:rsidRDefault="00373827" w:rsidP="006520C0">
      <w:pPr>
        <w:spacing w:line="240" w:lineRule="auto"/>
        <w:rPr>
          <w:rFonts w:ascii="Trebuchet MS" w:hAnsi="Trebuchet MS"/>
          <w:sz w:val="24"/>
          <w:szCs w:val="24"/>
        </w:rPr>
      </w:pPr>
      <w:r>
        <w:rPr>
          <w:rFonts w:ascii="Trebuchet MS" w:hAnsi="Trebuchet MS"/>
          <w:sz w:val="24"/>
          <w:szCs w:val="24"/>
        </w:rPr>
        <w:t>Drawing No: PL_02 Rev. A – Ground Floor Plan</w:t>
      </w:r>
    </w:p>
    <w:p w:rsidR="00373827" w:rsidRDefault="00373827" w:rsidP="006520C0">
      <w:pPr>
        <w:spacing w:line="240" w:lineRule="auto"/>
        <w:rPr>
          <w:rFonts w:ascii="Trebuchet MS" w:hAnsi="Trebuchet MS"/>
          <w:sz w:val="24"/>
          <w:szCs w:val="24"/>
        </w:rPr>
      </w:pPr>
      <w:r>
        <w:rPr>
          <w:rFonts w:ascii="Trebuchet MS" w:hAnsi="Trebuchet MS"/>
          <w:sz w:val="24"/>
          <w:szCs w:val="24"/>
        </w:rPr>
        <w:t>Cladding Guide</w:t>
      </w:r>
    </w:p>
    <w:p w:rsidR="00373827" w:rsidRDefault="00373827" w:rsidP="006520C0">
      <w:pPr>
        <w:spacing w:line="240" w:lineRule="auto"/>
        <w:rPr>
          <w:rFonts w:ascii="Trebuchet MS" w:hAnsi="Trebuchet MS"/>
          <w:sz w:val="24"/>
          <w:szCs w:val="24"/>
        </w:rPr>
      </w:pPr>
      <w:r>
        <w:rPr>
          <w:rFonts w:ascii="Trebuchet MS" w:hAnsi="Trebuchet MS"/>
          <w:sz w:val="24"/>
          <w:szCs w:val="24"/>
        </w:rPr>
        <w:t>Cladding Data Sheet</w:t>
      </w:r>
    </w:p>
    <w:p w:rsidR="00A0641B" w:rsidRDefault="00A0641B" w:rsidP="00A0641B">
      <w:pPr>
        <w:spacing w:line="240" w:lineRule="auto"/>
        <w:rPr>
          <w:rFonts w:ascii="Trebuchet MS" w:hAnsi="Trebuchet MS"/>
          <w:b/>
          <w:sz w:val="24"/>
          <w:szCs w:val="24"/>
        </w:rPr>
      </w:pPr>
      <w:r>
        <w:rPr>
          <w:rFonts w:ascii="Trebuchet MS" w:hAnsi="Trebuchet MS"/>
          <w:b/>
          <w:sz w:val="24"/>
          <w:szCs w:val="24"/>
        </w:rPr>
        <w:t>Relevant Planning History</w:t>
      </w:r>
    </w:p>
    <w:p w:rsidR="00373827" w:rsidRDefault="00373827" w:rsidP="00A0641B">
      <w:pPr>
        <w:spacing w:line="240" w:lineRule="auto"/>
        <w:rPr>
          <w:rFonts w:ascii="Trebuchet MS" w:hAnsi="Trebuchet MS"/>
          <w:sz w:val="24"/>
          <w:szCs w:val="24"/>
        </w:rPr>
      </w:pPr>
      <w:r>
        <w:rPr>
          <w:rFonts w:ascii="Trebuchet MS" w:hAnsi="Trebuchet MS"/>
          <w:sz w:val="24"/>
          <w:szCs w:val="24"/>
        </w:rPr>
        <w:t>970568/FUL – Single storey teller machine – Permitted 02/06/97</w:t>
      </w:r>
    </w:p>
    <w:p w:rsidR="00373827" w:rsidRDefault="00373827" w:rsidP="00A0641B">
      <w:pPr>
        <w:spacing w:line="240" w:lineRule="auto"/>
        <w:rPr>
          <w:rFonts w:ascii="Trebuchet MS" w:hAnsi="Trebuchet MS"/>
          <w:sz w:val="24"/>
          <w:szCs w:val="24"/>
        </w:rPr>
      </w:pPr>
      <w:r>
        <w:rPr>
          <w:rFonts w:ascii="Trebuchet MS" w:hAnsi="Trebuchet MS"/>
          <w:sz w:val="24"/>
          <w:szCs w:val="24"/>
        </w:rPr>
        <w:t>070195/FUL – New door for staff entrance – Permitted 16/08/07</w:t>
      </w:r>
    </w:p>
    <w:p w:rsidR="00373827" w:rsidRDefault="00373827" w:rsidP="00A0641B">
      <w:pPr>
        <w:spacing w:line="240" w:lineRule="auto"/>
        <w:rPr>
          <w:rFonts w:ascii="Trebuchet MS" w:hAnsi="Trebuchet MS"/>
          <w:sz w:val="24"/>
          <w:szCs w:val="24"/>
        </w:rPr>
      </w:pPr>
      <w:r>
        <w:rPr>
          <w:rFonts w:ascii="Trebuchet MS" w:hAnsi="Trebuchet MS"/>
          <w:sz w:val="24"/>
          <w:szCs w:val="24"/>
        </w:rPr>
        <w:t>071078/FUL – New entrance door and ramp – Permitted 09/01/08</w:t>
      </w:r>
    </w:p>
    <w:p w:rsidR="00373827" w:rsidRDefault="00373827" w:rsidP="00A0641B">
      <w:pPr>
        <w:spacing w:line="240" w:lineRule="auto"/>
        <w:rPr>
          <w:rFonts w:ascii="Trebuchet MS" w:hAnsi="Trebuchet MS"/>
          <w:sz w:val="24"/>
          <w:szCs w:val="24"/>
        </w:rPr>
      </w:pPr>
      <w:r>
        <w:rPr>
          <w:rFonts w:ascii="Trebuchet MS" w:hAnsi="Trebuchet MS"/>
          <w:sz w:val="24"/>
          <w:szCs w:val="24"/>
        </w:rPr>
        <w:t>141262/FUL – New cladding, entrance doors and trolley shelter – Permitted 17/11/14</w:t>
      </w:r>
    </w:p>
    <w:p w:rsidR="00373827" w:rsidRDefault="00373827" w:rsidP="00A0641B">
      <w:pPr>
        <w:spacing w:line="240" w:lineRule="auto"/>
        <w:rPr>
          <w:rFonts w:ascii="Trebuchet MS" w:hAnsi="Trebuchet MS"/>
          <w:sz w:val="24"/>
          <w:szCs w:val="24"/>
        </w:rPr>
      </w:pPr>
      <w:r>
        <w:rPr>
          <w:rFonts w:ascii="Trebuchet MS" w:hAnsi="Trebuchet MS"/>
          <w:sz w:val="24"/>
          <w:szCs w:val="24"/>
        </w:rPr>
        <w:t>170993/</w:t>
      </w:r>
      <w:proofErr w:type="gramStart"/>
      <w:r>
        <w:rPr>
          <w:rFonts w:ascii="Trebuchet MS" w:hAnsi="Trebuchet MS"/>
          <w:sz w:val="24"/>
          <w:szCs w:val="24"/>
        </w:rPr>
        <w:t>FUL – 2 new plant</w:t>
      </w:r>
      <w:proofErr w:type="gramEnd"/>
      <w:r>
        <w:rPr>
          <w:rFonts w:ascii="Trebuchet MS" w:hAnsi="Trebuchet MS"/>
          <w:sz w:val="24"/>
          <w:szCs w:val="24"/>
        </w:rPr>
        <w:t xml:space="preserve"> – to be determined</w:t>
      </w:r>
    </w:p>
    <w:p w:rsidR="00373827" w:rsidRPr="00373827" w:rsidRDefault="00373827" w:rsidP="00A0641B">
      <w:pPr>
        <w:spacing w:line="240" w:lineRule="auto"/>
        <w:rPr>
          <w:rFonts w:ascii="Trebuchet MS" w:hAnsi="Trebuchet MS"/>
          <w:sz w:val="24"/>
          <w:szCs w:val="24"/>
        </w:rPr>
      </w:pPr>
      <w:r>
        <w:rPr>
          <w:rFonts w:ascii="Trebuchet MS" w:hAnsi="Trebuchet MS"/>
          <w:sz w:val="24"/>
          <w:szCs w:val="24"/>
        </w:rPr>
        <w:t>171102/ADV – New signage – to be determined</w:t>
      </w:r>
    </w:p>
    <w:p w:rsidR="00A0641B" w:rsidRDefault="00A0641B" w:rsidP="00A0641B">
      <w:pPr>
        <w:spacing w:line="240" w:lineRule="auto"/>
        <w:rPr>
          <w:rFonts w:ascii="Trebuchet MS" w:hAnsi="Trebuchet MS"/>
          <w:b/>
          <w:sz w:val="24"/>
          <w:szCs w:val="24"/>
        </w:rPr>
      </w:pPr>
      <w:r>
        <w:rPr>
          <w:rFonts w:ascii="Trebuchet MS" w:hAnsi="Trebuchet MS"/>
          <w:b/>
          <w:sz w:val="24"/>
          <w:szCs w:val="24"/>
        </w:rPr>
        <w:t>Consultation Responses</w:t>
      </w:r>
    </w:p>
    <w:p w:rsidR="00836E39" w:rsidRDefault="00836E39" w:rsidP="00A0641B">
      <w:pPr>
        <w:spacing w:line="240" w:lineRule="auto"/>
        <w:rPr>
          <w:rFonts w:ascii="Trebuchet MS" w:hAnsi="Trebuchet MS"/>
          <w:sz w:val="24"/>
          <w:szCs w:val="24"/>
        </w:rPr>
      </w:pPr>
      <w:r>
        <w:rPr>
          <w:rFonts w:ascii="Trebuchet MS" w:hAnsi="Trebuchet MS"/>
          <w:sz w:val="24"/>
          <w:szCs w:val="24"/>
        </w:rPr>
        <w:t xml:space="preserve">Neighbours at 93-121 Cockney Hill (odds), 73-79 Stoneham Close (odds), Prospect Park Hospital and 65 Honey End Lane were consulted by letter. A site notice was displayed at Meadway Precinct. No letters of representation were received. </w:t>
      </w:r>
    </w:p>
    <w:p w:rsidR="00836E39" w:rsidRDefault="00836E39" w:rsidP="00A0641B">
      <w:pPr>
        <w:spacing w:line="240" w:lineRule="auto"/>
        <w:rPr>
          <w:rFonts w:ascii="Trebuchet MS" w:hAnsi="Trebuchet MS"/>
          <w:sz w:val="24"/>
          <w:szCs w:val="24"/>
        </w:rPr>
      </w:pPr>
      <w:r>
        <w:rPr>
          <w:rFonts w:ascii="Trebuchet MS" w:hAnsi="Trebuchet MS"/>
          <w:sz w:val="24"/>
          <w:szCs w:val="24"/>
        </w:rPr>
        <w:t>Environmental Protection raised no objection to the proposal.</w:t>
      </w:r>
    </w:p>
    <w:p w:rsidR="00836E39" w:rsidRPr="00836E39" w:rsidRDefault="00A41CAB" w:rsidP="00A0641B">
      <w:pPr>
        <w:spacing w:line="240" w:lineRule="auto"/>
        <w:rPr>
          <w:rFonts w:ascii="Trebuchet MS" w:hAnsi="Trebuchet MS"/>
          <w:sz w:val="24"/>
          <w:szCs w:val="24"/>
        </w:rPr>
      </w:pPr>
      <w:r>
        <w:rPr>
          <w:rFonts w:ascii="Trebuchet MS" w:hAnsi="Trebuchet MS"/>
          <w:sz w:val="24"/>
          <w:szCs w:val="24"/>
        </w:rPr>
        <w:t>Ecology raised no objection to the proposal.</w:t>
      </w:r>
      <w:bookmarkStart w:id="0" w:name="_GoBack"/>
      <w:bookmarkEnd w:id="0"/>
    </w:p>
    <w:p w:rsidR="00A0641B" w:rsidRDefault="00A0641B" w:rsidP="00A0641B">
      <w:pPr>
        <w:spacing w:line="240" w:lineRule="auto"/>
        <w:rPr>
          <w:rFonts w:ascii="Trebuchet MS" w:hAnsi="Trebuchet MS"/>
          <w:b/>
          <w:sz w:val="24"/>
          <w:szCs w:val="24"/>
        </w:rPr>
      </w:pPr>
      <w:r>
        <w:rPr>
          <w:rFonts w:ascii="Trebuchet MS" w:hAnsi="Trebuchet MS"/>
          <w:b/>
          <w:sz w:val="24"/>
          <w:szCs w:val="24"/>
        </w:rPr>
        <w:t>Summary of Discussions with Applicant/Agent</w:t>
      </w:r>
    </w:p>
    <w:p w:rsidR="00E43069" w:rsidRPr="00E43069" w:rsidRDefault="00E43069" w:rsidP="00A0641B">
      <w:pPr>
        <w:spacing w:line="240" w:lineRule="auto"/>
        <w:rPr>
          <w:rFonts w:ascii="Trebuchet MS" w:hAnsi="Trebuchet MS"/>
          <w:sz w:val="24"/>
          <w:szCs w:val="24"/>
        </w:rPr>
      </w:pPr>
      <w:r>
        <w:rPr>
          <w:rFonts w:ascii="Trebuchet MS" w:hAnsi="Trebuchet MS"/>
          <w:sz w:val="24"/>
          <w:szCs w:val="24"/>
        </w:rPr>
        <w:t>The agent was advised on 25</w:t>
      </w:r>
      <w:r w:rsidRPr="00E43069">
        <w:rPr>
          <w:rFonts w:ascii="Trebuchet MS" w:hAnsi="Trebuchet MS"/>
          <w:sz w:val="24"/>
          <w:szCs w:val="24"/>
          <w:vertAlign w:val="superscript"/>
        </w:rPr>
        <w:t>th</w:t>
      </w:r>
      <w:r>
        <w:rPr>
          <w:rFonts w:ascii="Trebuchet MS" w:hAnsi="Trebuchet MS"/>
          <w:sz w:val="24"/>
          <w:szCs w:val="24"/>
        </w:rPr>
        <w:t xml:space="preserve"> July 2017 that the proposal was generally acceptable, subject to further information being provided regarding the proposed cladding. The agent provided the additional information on 16</w:t>
      </w:r>
      <w:r w:rsidRPr="00E43069">
        <w:rPr>
          <w:rFonts w:ascii="Trebuchet MS" w:hAnsi="Trebuchet MS"/>
          <w:sz w:val="24"/>
          <w:szCs w:val="24"/>
          <w:vertAlign w:val="superscript"/>
        </w:rPr>
        <w:t>th</w:t>
      </w:r>
      <w:r>
        <w:rPr>
          <w:rFonts w:ascii="Trebuchet MS" w:hAnsi="Trebuchet MS"/>
          <w:sz w:val="24"/>
          <w:szCs w:val="24"/>
        </w:rPr>
        <w:t xml:space="preserve"> August 2017. </w:t>
      </w:r>
    </w:p>
    <w:p w:rsidR="00A0641B" w:rsidRDefault="00A0641B" w:rsidP="00A0641B">
      <w:pPr>
        <w:spacing w:line="240" w:lineRule="auto"/>
        <w:rPr>
          <w:rFonts w:ascii="Trebuchet MS" w:hAnsi="Trebuchet MS"/>
          <w:b/>
          <w:sz w:val="24"/>
          <w:szCs w:val="24"/>
        </w:rPr>
      </w:pPr>
      <w:r>
        <w:rPr>
          <w:rFonts w:ascii="Trebuchet MS" w:hAnsi="Trebuchet MS"/>
          <w:b/>
          <w:sz w:val="24"/>
          <w:szCs w:val="24"/>
        </w:rPr>
        <w:t>Equality Act 2010</w:t>
      </w:r>
    </w:p>
    <w:p w:rsidR="00A0641B" w:rsidRDefault="00A0641B" w:rsidP="00A0641B">
      <w:pPr>
        <w:spacing w:line="240" w:lineRule="auto"/>
        <w:rPr>
          <w:rFonts w:ascii="Trebuchet MS" w:hAnsi="Trebuchet MS"/>
          <w:sz w:val="24"/>
          <w:szCs w:val="24"/>
        </w:rPr>
      </w:pPr>
      <w:r>
        <w:rPr>
          <w:rFonts w:ascii="Trebuchet MS" w:hAnsi="Trebuchet M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Default="00A0641B" w:rsidP="00A0641B">
      <w:pPr>
        <w:spacing w:line="240" w:lineRule="auto"/>
        <w:rPr>
          <w:rFonts w:ascii="Trebuchet MS" w:hAnsi="Trebuchet MS"/>
          <w:b/>
          <w:sz w:val="24"/>
          <w:szCs w:val="24"/>
        </w:rPr>
      </w:pPr>
      <w:r>
        <w:rPr>
          <w:rFonts w:ascii="Trebuchet MS" w:hAnsi="Trebuchet MS"/>
          <w:b/>
          <w:sz w:val="24"/>
          <w:szCs w:val="24"/>
        </w:rPr>
        <w:t>Relevant Planning Policy and Guidance</w:t>
      </w:r>
    </w:p>
    <w:p w:rsidR="00A0641B" w:rsidRDefault="00A0641B" w:rsidP="00A0641B">
      <w:pPr>
        <w:spacing w:line="240" w:lineRule="auto"/>
        <w:rPr>
          <w:rFonts w:ascii="Trebuchet MS" w:hAnsi="Trebuchet MS"/>
          <w:sz w:val="24"/>
          <w:szCs w:val="24"/>
        </w:rPr>
      </w:pPr>
      <w:r>
        <w:rPr>
          <w:rFonts w:ascii="Trebuchet MS" w:hAnsi="Trebuchet MS"/>
          <w:sz w:val="24"/>
          <w:szCs w:val="24"/>
        </w:rPr>
        <w:t>The following local and national planning policy and guidance is relevant to this application:</w:t>
      </w:r>
    </w:p>
    <w:p w:rsidR="003A47EA" w:rsidRDefault="003A47EA" w:rsidP="003A47EA">
      <w:pPr>
        <w:spacing w:line="240" w:lineRule="auto"/>
        <w:rPr>
          <w:rFonts w:ascii="Trebuchet MS" w:hAnsi="Trebuchet MS"/>
          <w:sz w:val="24"/>
          <w:szCs w:val="24"/>
          <w:u w:val="single"/>
        </w:rPr>
      </w:pPr>
      <w:r>
        <w:rPr>
          <w:rFonts w:ascii="Trebuchet MS" w:hAnsi="Trebuchet MS"/>
          <w:sz w:val="24"/>
          <w:szCs w:val="24"/>
          <w:u w:val="single"/>
        </w:rPr>
        <w:lastRenderedPageBreak/>
        <w:t>Reading Borough Local Development Framework Core Strategy (2008)</w:t>
      </w:r>
    </w:p>
    <w:p w:rsidR="003A47EA" w:rsidRDefault="003A47EA" w:rsidP="003A47EA">
      <w:pPr>
        <w:spacing w:line="240" w:lineRule="auto"/>
        <w:rPr>
          <w:rFonts w:ascii="Trebuchet MS" w:hAnsi="Trebuchet MS"/>
          <w:sz w:val="24"/>
          <w:szCs w:val="24"/>
        </w:rPr>
      </w:pPr>
      <w:r>
        <w:rPr>
          <w:rFonts w:ascii="Trebuchet MS" w:hAnsi="Trebuchet MS"/>
          <w:sz w:val="24"/>
          <w:szCs w:val="24"/>
        </w:rPr>
        <w:t>CS7: Design and the Public Realm</w:t>
      </w:r>
    </w:p>
    <w:p w:rsidR="003A47EA" w:rsidRDefault="003A47EA" w:rsidP="003A47EA">
      <w:pPr>
        <w:spacing w:line="240" w:lineRule="auto"/>
        <w:rPr>
          <w:rFonts w:ascii="Trebuchet MS" w:hAnsi="Trebuchet MS"/>
          <w:sz w:val="24"/>
          <w:szCs w:val="24"/>
        </w:rPr>
      </w:pPr>
      <w:r>
        <w:rPr>
          <w:rFonts w:ascii="Trebuchet MS" w:hAnsi="Trebuchet MS"/>
          <w:sz w:val="24"/>
          <w:szCs w:val="24"/>
        </w:rPr>
        <w:t>CS26: Network and Hierarchy of Centres</w:t>
      </w:r>
    </w:p>
    <w:p w:rsidR="003A47EA" w:rsidRDefault="003A47EA" w:rsidP="003A47EA">
      <w:pPr>
        <w:spacing w:line="240" w:lineRule="auto"/>
        <w:rPr>
          <w:rFonts w:ascii="Trebuchet MS" w:hAnsi="Trebuchet MS"/>
          <w:sz w:val="24"/>
          <w:szCs w:val="24"/>
        </w:rPr>
      </w:pPr>
      <w:r>
        <w:rPr>
          <w:rFonts w:ascii="Trebuchet MS" w:hAnsi="Trebuchet MS"/>
          <w:sz w:val="24"/>
          <w:szCs w:val="24"/>
        </w:rPr>
        <w:t>CS27: Maintaining the Retail Character of Centres</w:t>
      </w:r>
    </w:p>
    <w:p w:rsidR="003A47EA" w:rsidRDefault="003A47EA" w:rsidP="003A47EA">
      <w:pPr>
        <w:spacing w:line="240" w:lineRule="auto"/>
        <w:rPr>
          <w:rFonts w:ascii="Trebuchet MS" w:hAnsi="Trebuchet MS"/>
          <w:sz w:val="24"/>
          <w:szCs w:val="24"/>
          <w:u w:val="single"/>
        </w:rPr>
      </w:pPr>
      <w:r>
        <w:rPr>
          <w:rFonts w:ascii="Trebuchet MS" w:hAnsi="Trebuchet MS"/>
          <w:sz w:val="24"/>
          <w:szCs w:val="24"/>
          <w:u w:val="single"/>
        </w:rPr>
        <w:t>Sites and Detailed Policies Document (2012)</w:t>
      </w:r>
    </w:p>
    <w:p w:rsidR="003A47EA" w:rsidRDefault="003A47EA" w:rsidP="003A47EA">
      <w:pPr>
        <w:spacing w:line="240" w:lineRule="auto"/>
        <w:rPr>
          <w:rFonts w:ascii="Trebuchet MS" w:hAnsi="Trebuchet MS"/>
          <w:sz w:val="24"/>
          <w:szCs w:val="24"/>
        </w:rPr>
      </w:pPr>
      <w:r>
        <w:rPr>
          <w:rFonts w:ascii="Trebuchet MS" w:hAnsi="Trebuchet MS"/>
          <w:sz w:val="24"/>
          <w:szCs w:val="24"/>
        </w:rPr>
        <w:t>DM4: Safeguarding Amenity</w:t>
      </w:r>
    </w:p>
    <w:p w:rsidR="003A47EA" w:rsidRDefault="003A47EA" w:rsidP="003A47EA">
      <w:pPr>
        <w:spacing w:line="240" w:lineRule="auto"/>
        <w:rPr>
          <w:rFonts w:ascii="Trebuchet MS" w:hAnsi="Trebuchet MS"/>
          <w:sz w:val="24"/>
          <w:szCs w:val="24"/>
        </w:rPr>
      </w:pPr>
      <w:r>
        <w:rPr>
          <w:rFonts w:ascii="Trebuchet MS" w:hAnsi="Trebuchet MS"/>
          <w:sz w:val="24"/>
          <w:szCs w:val="24"/>
        </w:rPr>
        <w:t>DM13: Vitality and Viability of Smaller Centres</w:t>
      </w:r>
    </w:p>
    <w:p w:rsidR="003A47EA" w:rsidRDefault="003A47EA" w:rsidP="003A47EA">
      <w:pPr>
        <w:spacing w:line="240" w:lineRule="auto"/>
        <w:rPr>
          <w:rFonts w:ascii="Trebuchet MS" w:hAnsi="Trebuchet MS"/>
          <w:sz w:val="24"/>
          <w:szCs w:val="24"/>
        </w:rPr>
      </w:pPr>
      <w:r>
        <w:rPr>
          <w:rFonts w:ascii="Trebuchet MS" w:hAnsi="Trebuchet MS"/>
          <w:sz w:val="24"/>
          <w:szCs w:val="24"/>
        </w:rPr>
        <w:t>DM23: Shop Fronts and Cash Machines</w:t>
      </w:r>
    </w:p>
    <w:p w:rsidR="003A47EA" w:rsidRDefault="003A47EA" w:rsidP="003A47EA">
      <w:pPr>
        <w:spacing w:line="240" w:lineRule="auto"/>
        <w:rPr>
          <w:rFonts w:ascii="Trebuchet MS" w:hAnsi="Trebuchet MS"/>
          <w:b/>
          <w:sz w:val="24"/>
          <w:szCs w:val="24"/>
        </w:rPr>
      </w:pPr>
      <w:r>
        <w:rPr>
          <w:rFonts w:ascii="Trebuchet MS" w:hAnsi="Trebuchet MS"/>
          <w:b/>
          <w:sz w:val="24"/>
          <w:szCs w:val="24"/>
        </w:rPr>
        <w:t>Appraisal</w:t>
      </w:r>
    </w:p>
    <w:p w:rsidR="003A47EA" w:rsidRDefault="003A47EA" w:rsidP="003A47EA">
      <w:pPr>
        <w:spacing w:line="240" w:lineRule="auto"/>
        <w:rPr>
          <w:rFonts w:ascii="Trebuchet MS" w:hAnsi="Trebuchet MS"/>
          <w:sz w:val="24"/>
          <w:szCs w:val="24"/>
        </w:rPr>
      </w:pPr>
      <w:r>
        <w:rPr>
          <w:rFonts w:ascii="Trebuchet MS" w:hAnsi="Trebuchet MS"/>
          <w:sz w:val="24"/>
          <w:szCs w:val="24"/>
        </w:rPr>
        <w:t>The main issues to be considered are:</w:t>
      </w:r>
    </w:p>
    <w:p w:rsidR="003A47EA" w:rsidRDefault="003A47EA" w:rsidP="003A47EA">
      <w:pPr>
        <w:pStyle w:val="ListParagraph"/>
        <w:numPr>
          <w:ilvl w:val="0"/>
          <w:numId w:val="7"/>
        </w:numPr>
        <w:spacing w:line="240" w:lineRule="auto"/>
        <w:rPr>
          <w:rFonts w:ascii="Trebuchet MS" w:hAnsi="Trebuchet MS"/>
          <w:sz w:val="24"/>
          <w:szCs w:val="24"/>
        </w:rPr>
      </w:pPr>
      <w:r>
        <w:rPr>
          <w:rFonts w:ascii="Trebuchet MS" w:hAnsi="Trebuchet MS"/>
          <w:sz w:val="24"/>
          <w:szCs w:val="24"/>
        </w:rPr>
        <w:t>Principle of development</w:t>
      </w:r>
    </w:p>
    <w:p w:rsidR="003A47EA" w:rsidRDefault="003A47EA" w:rsidP="003A47EA">
      <w:pPr>
        <w:pStyle w:val="ListParagraph"/>
        <w:numPr>
          <w:ilvl w:val="0"/>
          <w:numId w:val="7"/>
        </w:numPr>
        <w:spacing w:line="240" w:lineRule="auto"/>
        <w:rPr>
          <w:rFonts w:ascii="Trebuchet MS" w:hAnsi="Trebuchet MS"/>
          <w:sz w:val="24"/>
          <w:szCs w:val="24"/>
        </w:rPr>
      </w:pPr>
      <w:r>
        <w:rPr>
          <w:rFonts w:ascii="Trebuchet MS" w:hAnsi="Trebuchet MS"/>
          <w:sz w:val="24"/>
          <w:szCs w:val="24"/>
        </w:rPr>
        <w:t>Design and impact on the character of the surrounding area</w:t>
      </w:r>
    </w:p>
    <w:p w:rsidR="003A47EA" w:rsidRDefault="003A47EA" w:rsidP="003A47EA">
      <w:pPr>
        <w:pStyle w:val="ListParagraph"/>
        <w:numPr>
          <w:ilvl w:val="0"/>
          <w:numId w:val="7"/>
        </w:numPr>
        <w:spacing w:line="240" w:lineRule="auto"/>
        <w:rPr>
          <w:rFonts w:ascii="Trebuchet MS" w:hAnsi="Trebuchet MS"/>
          <w:sz w:val="24"/>
          <w:szCs w:val="24"/>
        </w:rPr>
      </w:pPr>
      <w:r>
        <w:rPr>
          <w:rFonts w:ascii="Trebuchet MS" w:hAnsi="Trebuchet MS"/>
          <w:sz w:val="24"/>
          <w:szCs w:val="24"/>
        </w:rPr>
        <w:t>Impact on neighbours</w:t>
      </w:r>
    </w:p>
    <w:p w:rsidR="003A47EA" w:rsidRPr="00871359" w:rsidRDefault="003A47EA" w:rsidP="003A47EA">
      <w:pPr>
        <w:spacing w:line="240" w:lineRule="auto"/>
        <w:rPr>
          <w:rFonts w:ascii="Trebuchet MS" w:hAnsi="Trebuchet MS"/>
          <w:sz w:val="24"/>
          <w:szCs w:val="24"/>
          <w:u w:val="single"/>
        </w:rPr>
      </w:pPr>
      <w:r w:rsidRPr="00871359">
        <w:rPr>
          <w:rFonts w:ascii="Trebuchet MS" w:hAnsi="Trebuchet MS"/>
          <w:sz w:val="24"/>
          <w:szCs w:val="24"/>
          <w:u w:val="single"/>
        </w:rPr>
        <w:t>a)</w:t>
      </w:r>
      <w:r>
        <w:rPr>
          <w:rFonts w:ascii="Trebuchet MS" w:hAnsi="Trebuchet MS"/>
          <w:sz w:val="24"/>
          <w:szCs w:val="24"/>
          <w:u w:val="single"/>
        </w:rPr>
        <w:t xml:space="preserve"> </w:t>
      </w:r>
      <w:r w:rsidRPr="00871359">
        <w:rPr>
          <w:rFonts w:ascii="Trebuchet MS" w:hAnsi="Trebuchet MS"/>
          <w:sz w:val="24"/>
          <w:szCs w:val="24"/>
          <w:u w:val="single"/>
        </w:rPr>
        <w:t>Principle of development</w:t>
      </w:r>
    </w:p>
    <w:p w:rsidR="003A47EA" w:rsidRPr="00871359" w:rsidRDefault="003A47EA" w:rsidP="003A47EA">
      <w:pPr>
        <w:spacing w:line="240" w:lineRule="auto"/>
        <w:rPr>
          <w:rFonts w:ascii="Trebuchet MS" w:hAnsi="Trebuchet MS"/>
          <w:sz w:val="24"/>
          <w:szCs w:val="24"/>
        </w:rPr>
      </w:pPr>
      <w:r>
        <w:rPr>
          <w:rFonts w:ascii="Trebuchet MS" w:hAnsi="Trebuchet MS"/>
          <w:sz w:val="24"/>
          <w:szCs w:val="24"/>
        </w:rPr>
        <w:t xml:space="preserve">The principle of development is generally acceptable as it allows an existing retail unit to upgrade, suitable for modern uses; protecting and enhancing the local centre. The proposal is therefore in accordance with Policies CS26: Network and Hierarchy of Centres and CS27: Maintaining the Retail Character of Centres of the Reading Borough Local Development Framework Core Strategy (2008) and Policy DM13: Vitality and Viability of Smaller Centres of the Sites and Detailed Policies Document (2012). </w:t>
      </w:r>
    </w:p>
    <w:p w:rsidR="003A47EA" w:rsidRPr="0055279C" w:rsidRDefault="003A47EA" w:rsidP="003A47EA">
      <w:pPr>
        <w:spacing w:line="240" w:lineRule="auto"/>
        <w:rPr>
          <w:rFonts w:ascii="Trebuchet MS" w:hAnsi="Trebuchet MS"/>
          <w:sz w:val="24"/>
          <w:szCs w:val="24"/>
          <w:u w:val="single"/>
        </w:rPr>
      </w:pPr>
      <w:r>
        <w:rPr>
          <w:rFonts w:ascii="Trebuchet MS" w:hAnsi="Trebuchet MS"/>
          <w:sz w:val="24"/>
          <w:szCs w:val="24"/>
          <w:u w:val="single"/>
        </w:rPr>
        <w:t>b</w:t>
      </w:r>
      <w:r w:rsidRPr="0055279C">
        <w:rPr>
          <w:rFonts w:ascii="Trebuchet MS" w:hAnsi="Trebuchet MS"/>
          <w:sz w:val="24"/>
          <w:szCs w:val="24"/>
          <w:u w:val="single"/>
        </w:rPr>
        <w:t>)</w:t>
      </w:r>
      <w:r>
        <w:rPr>
          <w:rFonts w:ascii="Trebuchet MS" w:hAnsi="Trebuchet MS"/>
          <w:sz w:val="24"/>
          <w:szCs w:val="24"/>
          <w:u w:val="single"/>
        </w:rPr>
        <w:t xml:space="preserve"> </w:t>
      </w:r>
      <w:r w:rsidRPr="0055279C">
        <w:rPr>
          <w:rFonts w:ascii="Trebuchet MS" w:hAnsi="Trebuchet MS"/>
          <w:sz w:val="24"/>
          <w:szCs w:val="24"/>
          <w:u w:val="single"/>
        </w:rPr>
        <w:t>Design and impact on the character of the surrounding area</w:t>
      </w:r>
    </w:p>
    <w:p w:rsidR="003A47EA" w:rsidRDefault="003A47EA" w:rsidP="003A47EA">
      <w:pPr>
        <w:spacing w:line="240" w:lineRule="auto"/>
        <w:rPr>
          <w:rFonts w:ascii="Trebuchet MS" w:hAnsi="Trebuchet MS"/>
          <w:sz w:val="24"/>
          <w:szCs w:val="24"/>
        </w:rPr>
      </w:pPr>
      <w:r w:rsidRPr="00556FEF">
        <w:rPr>
          <w:rFonts w:ascii="Trebuchet MS" w:hAnsi="Trebuchet MS"/>
          <w:sz w:val="24"/>
          <w:szCs w:val="24"/>
        </w:rPr>
        <w:t xml:space="preserve">The proposed </w:t>
      </w:r>
      <w:r>
        <w:rPr>
          <w:rFonts w:ascii="Trebuchet MS" w:hAnsi="Trebuchet MS"/>
          <w:sz w:val="24"/>
          <w:szCs w:val="24"/>
        </w:rPr>
        <w:t xml:space="preserve">alterations are considered to be an upgrade to the existing facades, and do not cause harm to the character of the existing building. </w:t>
      </w:r>
      <w:r w:rsidR="004A5E06">
        <w:rPr>
          <w:rFonts w:ascii="Trebuchet MS" w:hAnsi="Trebuchet MS"/>
          <w:sz w:val="24"/>
          <w:szCs w:val="24"/>
        </w:rPr>
        <w:t xml:space="preserve">An active frontage will be maintained at all times. The proposed alterations will improve the visual appearance of the building. </w:t>
      </w:r>
      <w:r>
        <w:rPr>
          <w:rFonts w:ascii="Trebuchet MS" w:hAnsi="Trebuchet MS"/>
          <w:sz w:val="24"/>
          <w:szCs w:val="24"/>
        </w:rPr>
        <w:t>The proposed alterations are considered to enhance the character of the area and as such, are in accordance with</w:t>
      </w:r>
      <w:r w:rsidR="004A5E06" w:rsidRPr="004A5E06">
        <w:rPr>
          <w:rFonts w:ascii="Trebuchet MS" w:hAnsi="Trebuchet MS"/>
          <w:sz w:val="24"/>
          <w:szCs w:val="24"/>
        </w:rPr>
        <w:t xml:space="preserve"> </w:t>
      </w:r>
      <w:r w:rsidR="004A5E06">
        <w:rPr>
          <w:rFonts w:ascii="Trebuchet MS" w:hAnsi="Trebuchet MS"/>
          <w:sz w:val="24"/>
          <w:szCs w:val="24"/>
        </w:rPr>
        <w:t>Policy CS7: Design and the Public Realm of the Reading Borough Local Development Framework Core Strategy (2008) and</w:t>
      </w:r>
      <w:r>
        <w:rPr>
          <w:rFonts w:ascii="Trebuchet MS" w:hAnsi="Trebuchet MS"/>
          <w:sz w:val="24"/>
          <w:szCs w:val="24"/>
        </w:rPr>
        <w:t xml:space="preserve"> Policy DM23: Shop Fronts and Cash Machines of the Sites and Detailed Policies Document (2012)</w:t>
      </w:r>
    </w:p>
    <w:p w:rsidR="003A47EA" w:rsidRDefault="003A47EA" w:rsidP="003A47EA">
      <w:pPr>
        <w:spacing w:line="240" w:lineRule="auto"/>
        <w:rPr>
          <w:rFonts w:ascii="Trebuchet MS" w:hAnsi="Trebuchet MS"/>
          <w:sz w:val="24"/>
          <w:szCs w:val="24"/>
          <w:u w:val="single"/>
        </w:rPr>
      </w:pPr>
      <w:r>
        <w:rPr>
          <w:rFonts w:ascii="Trebuchet MS" w:hAnsi="Trebuchet MS"/>
          <w:sz w:val="24"/>
          <w:szCs w:val="24"/>
          <w:u w:val="single"/>
        </w:rPr>
        <w:t>c) Impact on neighbours</w:t>
      </w:r>
    </w:p>
    <w:p w:rsidR="003A47EA" w:rsidRPr="002D17B9" w:rsidRDefault="003A47EA" w:rsidP="003A47EA">
      <w:pPr>
        <w:spacing w:line="240" w:lineRule="auto"/>
        <w:rPr>
          <w:rFonts w:ascii="Trebuchet MS" w:hAnsi="Trebuchet MS"/>
          <w:sz w:val="24"/>
          <w:szCs w:val="24"/>
        </w:rPr>
      </w:pPr>
      <w:r>
        <w:rPr>
          <w:rFonts w:ascii="Trebuchet MS" w:hAnsi="Trebuchet MS"/>
          <w:sz w:val="24"/>
          <w:szCs w:val="24"/>
        </w:rPr>
        <w:t xml:space="preserve">The proposed external alterations will not cause a significant detrimental impact to the living environment of neighbouring residents. The proposal is therefore in accordance with Policy DM4: Safeguarding Amenity of the Sites and Detailed Policies Document (2012). </w:t>
      </w:r>
    </w:p>
    <w:p w:rsidR="00493FCB" w:rsidRDefault="00493FCB" w:rsidP="00493FCB">
      <w:pPr>
        <w:spacing w:line="240" w:lineRule="auto"/>
        <w:rPr>
          <w:rFonts w:ascii="Trebuchet MS" w:hAnsi="Trebuchet MS"/>
          <w:b/>
          <w:sz w:val="24"/>
          <w:szCs w:val="24"/>
        </w:rPr>
      </w:pPr>
      <w:r>
        <w:rPr>
          <w:rFonts w:ascii="Trebuchet MS" w:hAnsi="Trebuchet MS"/>
          <w:b/>
          <w:sz w:val="24"/>
          <w:szCs w:val="24"/>
        </w:rPr>
        <w:t>Conclusion</w:t>
      </w:r>
    </w:p>
    <w:p w:rsidR="004A5E06" w:rsidRPr="004A5E06" w:rsidRDefault="004A5E06" w:rsidP="00493FCB">
      <w:pPr>
        <w:spacing w:line="240" w:lineRule="auto"/>
        <w:rPr>
          <w:rFonts w:ascii="Trebuchet MS" w:hAnsi="Trebuchet MS"/>
          <w:sz w:val="24"/>
          <w:szCs w:val="24"/>
        </w:rPr>
      </w:pPr>
      <w:r>
        <w:rPr>
          <w:rFonts w:ascii="Trebuchet MS" w:hAnsi="Trebuchet MS"/>
          <w:sz w:val="24"/>
          <w:szCs w:val="24"/>
        </w:rPr>
        <w:lastRenderedPageBreak/>
        <w:t xml:space="preserve">The proposed external alterations have been assessed and found to be acceptable as they comply with the identified policy and guidelines. </w:t>
      </w:r>
    </w:p>
    <w:p w:rsidR="00493FCB" w:rsidRDefault="00493FCB" w:rsidP="00493FCB">
      <w:pPr>
        <w:spacing w:line="240" w:lineRule="auto"/>
        <w:rPr>
          <w:rFonts w:ascii="Trebuchet MS" w:hAnsi="Trebuchet MS"/>
          <w:b/>
          <w:sz w:val="24"/>
          <w:szCs w:val="24"/>
        </w:rPr>
      </w:pPr>
      <w:r>
        <w:rPr>
          <w:rFonts w:ascii="Trebuchet MS" w:hAnsi="Trebuchet MS"/>
          <w:b/>
          <w:sz w:val="24"/>
          <w:szCs w:val="24"/>
        </w:rPr>
        <w:t>RECOMMENDATION</w:t>
      </w:r>
    </w:p>
    <w:p w:rsidR="004A5E06" w:rsidRDefault="004A5E06" w:rsidP="00493FCB">
      <w:pPr>
        <w:spacing w:line="240" w:lineRule="auto"/>
        <w:rPr>
          <w:rFonts w:ascii="Trebuchet MS" w:hAnsi="Trebuchet MS"/>
          <w:b/>
          <w:sz w:val="24"/>
          <w:szCs w:val="24"/>
        </w:rPr>
      </w:pPr>
      <w:r>
        <w:rPr>
          <w:rFonts w:ascii="Trebuchet MS" w:hAnsi="Trebuchet MS"/>
          <w:b/>
          <w:sz w:val="24"/>
          <w:szCs w:val="24"/>
        </w:rPr>
        <w:t>GRANT</w:t>
      </w:r>
    </w:p>
    <w:sectPr w:rsidR="004A5E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6D91592"/>
    <w:multiLevelType w:val="hybridMultilevel"/>
    <w:tmpl w:val="E67CCBB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3"/>
  </w:num>
  <w:num w:numId="5">
    <w:abstractNumId w:val="6"/>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A0641B"/>
    <w:rsid w:val="001462B1"/>
    <w:rsid w:val="001B1192"/>
    <w:rsid w:val="0025023D"/>
    <w:rsid w:val="002F7727"/>
    <w:rsid w:val="00373827"/>
    <w:rsid w:val="003A47EA"/>
    <w:rsid w:val="003C3AC5"/>
    <w:rsid w:val="003F5779"/>
    <w:rsid w:val="00471B8C"/>
    <w:rsid w:val="00493FCB"/>
    <w:rsid w:val="004A5E06"/>
    <w:rsid w:val="004B46CD"/>
    <w:rsid w:val="00503777"/>
    <w:rsid w:val="00531F4B"/>
    <w:rsid w:val="005638F5"/>
    <w:rsid w:val="006207E9"/>
    <w:rsid w:val="006520C0"/>
    <w:rsid w:val="00656759"/>
    <w:rsid w:val="00661FA5"/>
    <w:rsid w:val="0068081B"/>
    <w:rsid w:val="006A11BD"/>
    <w:rsid w:val="007A1C70"/>
    <w:rsid w:val="00836E39"/>
    <w:rsid w:val="008942E3"/>
    <w:rsid w:val="00935AC7"/>
    <w:rsid w:val="009A0C0E"/>
    <w:rsid w:val="00A0641B"/>
    <w:rsid w:val="00A32A11"/>
    <w:rsid w:val="00A41CAB"/>
    <w:rsid w:val="00A91268"/>
    <w:rsid w:val="00A95E82"/>
    <w:rsid w:val="00AA4221"/>
    <w:rsid w:val="00BC3D09"/>
    <w:rsid w:val="00E43069"/>
    <w:rsid w:val="00ED3E57"/>
    <w:rsid w:val="00F55A4D"/>
    <w:rsid w:val="00F65E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909</Words>
  <Characters>5185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3</cp:revision>
  <dcterms:created xsi:type="dcterms:W3CDTF">2017-08-22T14:22:00Z</dcterms:created>
  <dcterms:modified xsi:type="dcterms:W3CDTF">2017-08-24T14:40:00Z</dcterms:modified>
</cp:coreProperties>
</file>