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2C1" w:rsidRDefault="00C352C1">
      <w:pPr>
        <w:jc w:val="center"/>
        <w:rPr>
          <w:rFonts w:ascii="Trebuchet MS" w:hAnsi="Trebuchet MS" w:cs="Trebuchet MS"/>
          <w:b/>
          <w:bCs/>
          <w:snapToGrid w:val="0"/>
          <w:sz w:val="22"/>
          <w:szCs w:val="22"/>
          <w:u w:val="single"/>
        </w:rPr>
      </w:pPr>
      <w:r>
        <w:rPr>
          <w:rFonts w:ascii="Trebuchet MS" w:hAnsi="Trebuchet MS" w:cs="Trebuchet MS"/>
          <w:b/>
          <w:bCs/>
          <w:snapToGrid w:val="0"/>
          <w:sz w:val="22"/>
          <w:szCs w:val="22"/>
          <w:u w:val="single"/>
        </w:rPr>
        <w:t>DELEGATED APPLICATION REPORT - CERTIFICATE OF LAWFULNESS</w:t>
      </w:r>
    </w:p>
    <w:p w:rsidR="00C352C1" w:rsidRDefault="00C352C1">
      <w:pPr>
        <w:rPr>
          <w:rFonts w:ascii="Trebuchet MS" w:hAnsi="Trebuchet MS" w:cs="Trebuchet MS"/>
          <w:snapToGrid w:val="0"/>
          <w:sz w:val="22"/>
          <w:szCs w:val="22"/>
        </w:rPr>
      </w:pPr>
    </w:p>
    <w:p w:rsidR="00C352C1" w:rsidRDefault="00C352C1">
      <w:pPr>
        <w:rPr>
          <w:rFonts w:ascii="Trebuchet MS" w:hAnsi="Trebuchet MS" w:cs="Trebuchet MS"/>
          <w:snapToGrid w:val="0"/>
          <w:sz w:val="22"/>
          <w:szCs w:val="22"/>
        </w:rPr>
      </w:pPr>
    </w:p>
    <w:p w:rsidR="00C352C1" w:rsidRDefault="008F6D8C" w:rsidP="00F55DBE">
      <w:pPr>
        <w:pStyle w:val="PlainText"/>
        <w:jc w:val="both"/>
        <w:rPr>
          <w:rFonts w:ascii="Trebuchet MS" w:hAnsi="Trebuchet MS" w:cs="Trebuchet MS"/>
          <w:b/>
          <w:bCs/>
          <w:sz w:val="22"/>
          <w:szCs w:val="22"/>
        </w:rPr>
      </w:pPr>
      <w:r>
        <w:rPr>
          <w:rFonts w:ascii="Trebuchet MS" w:hAnsi="Trebuchet MS" w:cs="Trebuchet MS"/>
          <w:b/>
          <w:bCs/>
          <w:sz w:val="22"/>
          <w:szCs w:val="22"/>
        </w:rPr>
        <w:t>APPLICATION NO: 171276</w:t>
      </w:r>
      <w:r w:rsidR="00C352C1">
        <w:rPr>
          <w:rFonts w:ascii="Trebuchet MS" w:hAnsi="Trebuchet MS" w:cs="Trebuchet MS"/>
          <w:b/>
          <w:bCs/>
          <w:sz w:val="22"/>
          <w:szCs w:val="22"/>
        </w:rPr>
        <w:t>/CLE</w:t>
      </w:r>
    </w:p>
    <w:p w:rsidR="00C352C1" w:rsidRDefault="00C352C1" w:rsidP="00F55DBE">
      <w:pPr>
        <w:pStyle w:val="PlainText"/>
        <w:jc w:val="both"/>
        <w:rPr>
          <w:rFonts w:ascii="Trebuchet MS" w:hAnsi="Trebuchet MS" w:cs="Trebuchet MS"/>
          <w:b/>
          <w:bCs/>
          <w:sz w:val="22"/>
          <w:szCs w:val="22"/>
        </w:rPr>
      </w:pPr>
    </w:p>
    <w:p w:rsidR="00C352C1" w:rsidRDefault="00C352C1" w:rsidP="00F55DBE">
      <w:pPr>
        <w:pStyle w:val="PlainText"/>
        <w:jc w:val="both"/>
        <w:rPr>
          <w:rFonts w:ascii="Trebuchet MS" w:hAnsi="Trebuchet MS" w:cs="Trebuchet MS"/>
          <w:b/>
          <w:bCs/>
          <w:sz w:val="22"/>
          <w:szCs w:val="22"/>
        </w:rPr>
      </w:pPr>
      <w:r>
        <w:rPr>
          <w:rFonts w:ascii="Trebuchet MS" w:hAnsi="Trebuchet MS" w:cs="Trebuchet MS"/>
          <w:b/>
          <w:bCs/>
          <w:sz w:val="22"/>
          <w:szCs w:val="22"/>
        </w:rPr>
        <w:t>ADDRESS:</w:t>
      </w:r>
      <w:r w:rsidR="008F6D8C">
        <w:rPr>
          <w:rFonts w:ascii="Trebuchet MS" w:hAnsi="Trebuchet MS" w:cs="Trebuchet MS"/>
          <w:b/>
          <w:bCs/>
          <w:sz w:val="22"/>
          <w:szCs w:val="22"/>
        </w:rPr>
        <w:t xml:space="preserve"> 51 </w:t>
      </w:r>
      <w:proofErr w:type="spellStart"/>
      <w:r w:rsidR="008F6D8C">
        <w:rPr>
          <w:rFonts w:ascii="Trebuchet MS" w:hAnsi="Trebuchet MS" w:cs="Trebuchet MS"/>
          <w:b/>
          <w:bCs/>
          <w:sz w:val="22"/>
          <w:szCs w:val="22"/>
        </w:rPr>
        <w:t>Erleigh</w:t>
      </w:r>
      <w:proofErr w:type="spellEnd"/>
      <w:r w:rsidR="008F6D8C">
        <w:rPr>
          <w:rFonts w:ascii="Trebuchet MS" w:hAnsi="Trebuchet MS" w:cs="Trebuchet MS"/>
          <w:b/>
          <w:bCs/>
          <w:sz w:val="22"/>
          <w:szCs w:val="22"/>
        </w:rPr>
        <w:t xml:space="preserve"> Road, RG1 5NB</w:t>
      </w:r>
    </w:p>
    <w:p w:rsidR="00C352C1" w:rsidRDefault="00C352C1" w:rsidP="00F55DBE">
      <w:pPr>
        <w:pStyle w:val="PlainText"/>
        <w:jc w:val="both"/>
        <w:rPr>
          <w:rFonts w:ascii="Trebuchet MS" w:hAnsi="Trebuchet MS" w:cs="Trebuchet MS"/>
          <w:b/>
          <w:bCs/>
          <w:sz w:val="22"/>
          <w:szCs w:val="22"/>
        </w:rPr>
      </w:pPr>
    </w:p>
    <w:p w:rsidR="00C352C1" w:rsidRDefault="00C352C1" w:rsidP="00F55DBE">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352C1" w:rsidRDefault="00C352C1" w:rsidP="00F55DBE">
      <w:pPr>
        <w:pStyle w:val="PlainText"/>
        <w:jc w:val="both"/>
        <w:rPr>
          <w:rFonts w:ascii="Trebuchet MS" w:hAnsi="Trebuchet MS" w:cs="Trebuchet MS"/>
          <w:b/>
          <w:bCs/>
          <w:sz w:val="22"/>
          <w:szCs w:val="22"/>
        </w:rPr>
      </w:pPr>
    </w:p>
    <w:p w:rsidR="00C352C1" w:rsidRDefault="00C352C1" w:rsidP="00F55DBE">
      <w:pPr>
        <w:pStyle w:val="PlainText"/>
        <w:jc w:val="both"/>
        <w:rPr>
          <w:rFonts w:ascii="Trebuchet MS" w:hAnsi="Trebuchet MS" w:cs="Trebuchet MS"/>
          <w:b/>
          <w:bCs/>
          <w:sz w:val="22"/>
          <w:szCs w:val="22"/>
        </w:rPr>
      </w:pPr>
      <w:r>
        <w:rPr>
          <w:rFonts w:ascii="Trebuchet MS" w:hAnsi="Trebuchet MS" w:cs="Trebuchet MS"/>
          <w:b/>
          <w:bCs/>
          <w:sz w:val="22"/>
          <w:szCs w:val="22"/>
        </w:rPr>
        <w:t>DESCRIPTION OF USE OR DEVELOPMENT:</w:t>
      </w:r>
    </w:p>
    <w:p w:rsidR="00C352C1" w:rsidRDefault="008F6D8C" w:rsidP="00F55DBE">
      <w:pPr>
        <w:jc w:val="both"/>
        <w:rPr>
          <w:rFonts w:ascii="Trebuchet MS" w:hAnsi="Trebuchet MS" w:cs="Trebuchet MS"/>
          <w:snapToGrid w:val="0"/>
          <w:sz w:val="22"/>
          <w:szCs w:val="22"/>
        </w:rPr>
      </w:pPr>
      <w:proofErr w:type="gramStart"/>
      <w:r>
        <w:rPr>
          <w:rFonts w:ascii="Trebuchet MS" w:hAnsi="Trebuchet MS" w:cs="Trebuchet MS"/>
          <w:snapToGrid w:val="0"/>
          <w:sz w:val="22"/>
          <w:szCs w:val="22"/>
        </w:rPr>
        <w:t>Use of basement as a two bedroom flat for more than four years.</w:t>
      </w:r>
      <w:proofErr w:type="gramEnd"/>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SITE DESCRIPTION:</w:t>
      </w:r>
    </w:p>
    <w:p w:rsidR="00F55DBE" w:rsidRPr="00BC4550" w:rsidRDefault="00F55DBE" w:rsidP="00F55DBE">
      <w:pPr>
        <w:pStyle w:val="PlainText"/>
        <w:jc w:val="both"/>
        <w:rPr>
          <w:rFonts w:ascii="Trebuchet MS" w:hAnsi="Trebuchet MS" w:cs="Trebuchet MS"/>
          <w:color w:val="000000"/>
          <w:sz w:val="24"/>
          <w:szCs w:val="24"/>
        </w:rPr>
      </w:pPr>
      <w:r w:rsidRPr="00BC4550">
        <w:rPr>
          <w:rFonts w:ascii="Trebuchet MS" w:hAnsi="Trebuchet MS" w:cs="Trebuchet MS"/>
          <w:color w:val="000000"/>
          <w:sz w:val="24"/>
          <w:szCs w:val="24"/>
        </w:rPr>
        <w:t xml:space="preserve">The application site is </w:t>
      </w:r>
      <w:r>
        <w:rPr>
          <w:rFonts w:ascii="Trebuchet MS" w:hAnsi="Trebuchet MS" w:cs="Trebuchet MS"/>
          <w:color w:val="000000"/>
          <w:sz w:val="24"/>
          <w:szCs w:val="24"/>
        </w:rPr>
        <w:t xml:space="preserve">a </w:t>
      </w:r>
      <w:r w:rsidR="008023D4">
        <w:rPr>
          <w:rFonts w:ascii="Trebuchet MS" w:hAnsi="Trebuchet MS" w:cs="Trebuchet MS"/>
          <w:color w:val="000000"/>
          <w:sz w:val="24"/>
          <w:szCs w:val="24"/>
        </w:rPr>
        <w:t>four storey</w:t>
      </w:r>
      <w:r>
        <w:rPr>
          <w:rFonts w:ascii="Trebuchet MS" w:hAnsi="Trebuchet MS" w:cs="Trebuchet MS"/>
          <w:color w:val="000000"/>
          <w:sz w:val="24"/>
          <w:szCs w:val="24"/>
        </w:rPr>
        <w:t xml:space="preserve"> (including basement) mid terrace property on the northern side of </w:t>
      </w:r>
      <w:proofErr w:type="spellStart"/>
      <w:r>
        <w:rPr>
          <w:rFonts w:ascii="Trebuchet MS" w:hAnsi="Trebuchet MS" w:cs="Trebuchet MS"/>
          <w:color w:val="000000"/>
          <w:sz w:val="24"/>
          <w:szCs w:val="24"/>
        </w:rPr>
        <w:t>Erleigh</w:t>
      </w:r>
      <w:proofErr w:type="spellEnd"/>
      <w:r>
        <w:rPr>
          <w:rFonts w:ascii="Trebuchet MS" w:hAnsi="Trebuchet MS" w:cs="Trebuchet MS"/>
          <w:color w:val="000000"/>
          <w:sz w:val="24"/>
          <w:szCs w:val="24"/>
        </w:rPr>
        <w:t xml:space="preserve"> Road.  T</w:t>
      </w:r>
      <w:r w:rsidRPr="00BC4550">
        <w:rPr>
          <w:rFonts w:ascii="Trebuchet MS" w:hAnsi="Trebuchet MS" w:cs="Trebuchet MS"/>
          <w:color w:val="000000"/>
          <w:sz w:val="24"/>
          <w:szCs w:val="24"/>
        </w:rPr>
        <w:t xml:space="preserve">he surrounding area is predominantly residential.  </w:t>
      </w:r>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snapToGrid w:val="0"/>
          <w:sz w:val="22"/>
          <w:szCs w:val="22"/>
        </w:rPr>
      </w:pPr>
      <w:r>
        <w:rPr>
          <w:rFonts w:ascii="Trebuchet MS" w:hAnsi="Trebuchet MS" w:cs="Trebuchet MS"/>
          <w:snapToGrid w:val="0"/>
          <w:sz w:val="22"/>
          <w:szCs w:val="22"/>
        </w:rPr>
        <w:t xml:space="preserve">A site visit </w:t>
      </w:r>
      <w:r w:rsidRPr="006E007F">
        <w:rPr>
          <w:rFonts w:ascii="Trebuchet MS" w:hAnsi="Trebuchet MS" w:cs="Trebuchet MS"/>
          <w:snapToGrid w:val="0"/>
          <w:sz w:val="22"/>
          <w:szCs w:val="22"/>
        </w:rPr>
        <w:t xml:space="preserve">undertaken on </w:t>
      </w:r>
      <w:r w:rsidR="008F6D8C">
        <w:rPr>
          <w:rFonts w:ascii="Trebuchet MS" w:hAnsi="Trebuchet MS" w:cs="Trebuchet MS"/>
          <w:snapToGrid w:val="0"/>
          <w:sz w:val="22"/>
          <w:szCs w:val="22"/>
        </w:rPr>
        <w:t>6</w:t>
      </w:r>
      <w:r w:rsidR="008F6D8C" w:rsidRPr="008F6D8C">
        <w:rPr>
          <w:rFonts w:ascii="Trebuchet MS" w:hAnsi="Trebuchet MS" w:cs="Trebuchet MS"/>
          <w:snapToGrid w:val="0"/>
          <w:sz w:val="22"/>
          <w:szCs w:val="22"/>
          <w:vertAlign w:val="superscript"/>
        </w:rPr>
        <w:t>th</w:t>
      </w:r>
      <w:r w:rsidR="008F6D8C">
        <w:rPr>
          <w:rFonts w:ascii="Trebuchet MS" w:hAnsi="Trebuchet MS" w:cs="Trebuchet MS"/>
          <w:snapToGrid w:val="0"/>
          <w:sz w:val="22"/>
          <w:szCs w:val="22"/>
        </w:rPr>
        <w:t xml:space="preserve"> October 2017 confirmed that the basement of the property</w:t>
      </w:r>
      <w:r w:rsidR="00F55DBE">
        <w:rPr>
          <w:rFonts w:ascii="Trebuchet MS" w:hAnsi="Trebuchet MS" w:cs="Trebuchet MS"/>
          <w:snapToGrid w:val="0"/>
          <w:sz w:val="22"/>
          <w:szCs w:val="22"/>
        </w:rPr>
        <w:t>, accessed from the front,</w:t>
      </w:r>
      <w:r w:rsidR="008F6D8C">
        <w:rPr>
          <w:rFonts w:ascii="Trebuchet MS" w:hAnsi="Trebuchet MS" w:cs="Trebuchet MS"/>
          <w:snapToGrid w:val="0"/>
          <w:sz w:val="22"/>
          <w:szCs w:val="22"/>
        </w:rPr>
        <w:t xml:space="preserve"> is </w:t>
      </w:r>
      <w:r>
        <w:rPr>
          <w:rFonts w:ascii="Trebuchet MS" w:hAnsi="Trebuchet MS" w:cs="Trebuchet MS"/>
          <w:snapToGrid w:val="0"/>
          <w:sz w:val="22"/>
          <w:szCs w:val="22"/>
        </w:rPr>
        <w:t xml:space="preserve">currently </w:t>
      </w:r>
      <w:r w:rsidR="00F55DBE">
        <w:rPr>
          <w:rFonts w:ascii="Trebuchet MS" w:hAnsi="Trebuchet MS" w:cs="Trebuchet MS"/>
          <w:snapToGrid w:val="0"/>
          <w:sz w:val="22"/>
          <w:szCs w:val="22"/>
        </w:rPr>
        <w:t>an independent flat.  It has two bedrooms an open kitchen/living area and a bathroom with rear access to the garden.</w:t>
      </w:r>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SITE HISTORY:</w:t>
      </w:r>
    </w:p>
    <w:p w:rsidR="00C352C1" w:rsidRDefault="00C352C1" w:rsidP="00F55DBE">
      <w:pPr>
        <w:jc w:val="both"/>
        <w:rPr>
          <w:rFonts w:ascii="Trebuchet MS" w:hAnsi="Trebuchet MS" w:cs="Trebuchet MS"/>
          <w:snapToGrid w:val="0"/>
          <w:sz w:val="22"/>
          <w:szCs w:val="22"/>
        </w:rPr>
      </w:pPr>
      <w:proofErr w:type="gramStart"/>
      <w:r>
        <w:rPr>
          <w:rFonts w:ascii="Trebuchet MS" w:hAnsi="Trebuchet MS" w:cs="Trebuchet MS"/>
          <w:snapToGrid w:val="0"/>
          <w:sz w:val="22"/>
          <w:szCs w:val="22"/>
        </w:rPr>
        <w:t>None.</w:t>
      </w:r>
      <w:proofErr w:type="gramEnd"/>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POLICY GUIDANCE:</w:t>
      </w:r>
    </w:p>
    <w:p w:rsidR="00227933" w:rsidRPr="00227933" w:rsidRDefault="00227933" w:rsidP="00227933">
      <w:pPr>
        <w:jc w:val="both"/>
        <w:rPr>
          <w:rFonts w:ascii="Trebuchet MS" w:hAnsi="Trebuchet MS"/>
          <w:iCs/>
          <w:color w:val="000000"/>
          <w:lang w:eastAsia="en-GB"/>
        </w:rPr>
      </w:pPr>
      <w:r w:rsidRPr="00227933">
        <w:rPr>
          <w:rFonts w:ascii="Trebuchet MS" w:hAnsi="Trebuchet MS"/>
          <w:iCs/>
          <w:color w:val="000000"/>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227933" w:rsidRPr="00227933" w:rsidRDefault="00227933" w:rsidP="00227933">
      <w:pPr>
        <w:jc w:val="both"/>
        <w:rPr>
          <w:rFonts w:ascii="Trebuchet MS" w:hAnsi="Trebuchet MS"/>
          <w:iCs/>
          <w:color w:val="000000"/>
        </w:rPr>
      </w:pPr>
    </w:p>
    <w:p w:rsidR="00227933" w:rsidRPr="00227933" w:rsidRDefault="00227933" w:rsidP="00227933">
      <w:pPr>
        <w:autoSpaceDE w:val="0"/>
        <w:autoSpaceDN w:val="0"/>
        <w:jc w:val="both"/>
        <w:rPr>
          <w:rFonts w:ascii="Trebuchet MS" w:hAnsi="Trebuchet MS"/>
          <w:iCs/>
          <w:color w:val="000000"/>
          <w:lang w:eastAsia="en-GB"/>
        </w:rPr>
      </w:pPr>
      <w:r w:rsidRPr="00227933">
        <w:rPr>
          <w:rFonts w:ascii="Trebuchet MS" w:hAnsi="Trebuchet MS"/>
          <w:iCs/>
          <w:color w:val="000000"/>
          <w:lang w:eastAsia="en-GB"/>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w:t>
      </w:r>
      <w:bookmarkStart w:id="0" w:name="_GoBack"/>
      <w:bookmarkEnd w:id="0"/>
      <w:r w:rsidRPr="00227933">
        <w:rPr>
          <w:rFonts w:ascii="Trebuchet MS" w:hAnsi="Trebuchet MS"/>
          <w:iCs/>
          <w:color w:val="000000"/>
          <w:lang w:eastAsia="en-GB"/>
        </w:rPr>
        <w:t xml:space="preserve">ation for it. </w:t>
      </w:r>
    </w:p>
    <w:p w:rsidR="00227933" w:rsidRPr="00227933" w:rsidRDefault="00227933" w:rsidP="00227933">
      <w:pPr>
        <w:autoSpaceDE w:val="0"/>
        <w:autoSpaceDN w:val="0"/>
        <w:jc w:val="both"/>
        <w:rPr>
          <w:rFonts w:ascii="Trebuchet MS" w:hAnsi="Trebuchet MS"/>
          <w:iCs/>
          <w:color w:val="000000"/>
          <w:lang w:eastAsia="en-GB"/>
        </w:rPr>
      </w:pPr>
    </w:p>
    <w:p w:rsidR="00227933" w:rsidRPr="00227933" w:rsidRDefault="00227933" w:rsidP="00227933">
      <w:pPr>
        <w:autoSpaceDE w:val="0"/>
        <w:autoSpaceDN w:val="0"/>
        <w:jc w:val="both"/>
        <w:rPr>
          <w:rFonts w:ascii="Trebuchet MS" w:hAnsi="Trebuchet MS"/>
          <w:iCs/>
          <w:color w:val="000000"/>
          <w:lang w:eastAsia="en-GB"/>
        </w:rPr>
      </w:pPr>
      <w:r w:rsidRPr="00227933">
        <w:rPr>
          <w:rFonts w:ascii="Trebuchet MS" w:hAnsi="Trebuchet MS"/>
          <w:iCs/>
          <w:color w:val="000000"/>
          <w:lang w:eastAsia="en-GB"/>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227933" w:rsidRPr="00227933" w:rsidRDefault="00227933" w:rsidP="00227933">
      <w:pPr>
        <w:jc w:val="both"/>
        <w:rPr>
          <w:rFonts w:ascii="Trebuchet MS" w:hAnsi="Trebuchet MS" w:cs="Arial"/>
          <w:color w:val="000000"/>
          <w:lang w:val="en-US"/>
        </w:rPr>
      </w:pPr>
    </w:p>
    <w:p w:rsidR="00227933" w:rsidRPr="00227933" w:rsidRDefault="00227933" w:rsidP="00227933">
      <w:pPr>
        <w:jc w:val="both"/>
        <w:rPr>
          <w:rFonts w:ascii="Trebuchet MS" w:hAnsi="Trebuchet MS"/>
          <w:iCs/>
          <w:color w:val="000000"/>
        </w:rPr>
      </w:pPr>
      <w:r w:rsidRPr="00227933">
        <w:rPr>
          <w:rFonts w:ascii="Trebuchet MS" w:hAnsi="Trebuchet MS"/>
          <w:iCs/>
          <w:color w:val="000000"/>
        </w:rPr>
        <w:t>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w:t>
      </w:r>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SUBMITTED EVIDENCE:</w:t>
      </w:r>
    </w:p>
    <w:p w:rsidR="00C352C1" w:rsidRDefault="00C352C1" w:rsidP="00F55DBE">
      <w:pPr>
        <w:jc w:val="both"/>
        <w:rPr>
          <w:rFonts w:ascii="Trebuchet MS" w:hAnsi="Trebuchet MS" w:cs="Trebuchet MS"/>
          <w:snapToGrid w:val="0"/>
          <w:sz w:val="22"/>
          <w:szCs w:val="22"/>
        </w:rPr>
      </w:pPr>
      <w:r>
        <w:rPr>
          <w:rFonts w:ascii="Trebuchet MS" w:hAnsi="Trebuchet MS" w:cs="Trebuchet MS"/>
          <w:snapToGrid w:val="0"/>
          <w:sz w:val="22"/>
          <w:szCs w:val="22"/>
        </w:rPr>
        <w:t>The applicants have submitted the following information/evidence in support of their application</w:t>
      </w:r>
      <w:r w:rsidR="00C35BB9">
        <w:rPr>
          <w:rFonts w:ascii="Trebuchet MS" w:hAnsi="Trebuchet MS" w:cs="Trebuchet MS"/>
          <w:snapToGrid w:val="0"/>
          <w:sz w:val="22"/>
          <w:szCs w:val="22"/>
        </w:rPr>
        <w:t>, all received 31</w:t>
      </w:r>
      <w:r w:rsidR="00C35BB9" w:rsidRPr="00C35BB9">
        <w:rPr>
          <w:rFonts w:ascii="Trebuchet MS" w:hAnsi="Trebuchet MS" w:cs="Trebuchet MS"/>
          <w:snapToGrid w:val="0"/>
          <w:sz w:val="22"/>
          <w:szCs w:val="22"/>
          <w:vertAlign w:val="superscript"/>
        </w:rPr>
        <w:t>st</w:t>
      </w:r>
      <w:r w:rsidR="00C35BB9">
        <w:rPr>
          <w:rFonts w:ascii="Trebuchet MS" w:hAnsi="Trebuchet MS" w:cs="Trebuchet MS"/>
          <w:snapToGrid w:val="0"/>
          <w:sz w:val="22"/>
          <w:szCs w:val="22"/>
        </w:rPr>
        <w:t xml:space="preserve"> July 2017, unless otherwise stated</w:t>
      </w:r>
      <w:r>
        <w:rPr>
          <w:rFonts w:ascii="Trebuchet MS" w:hAnsi="Trebuchet MS" w:cs="Trebuchet MS"/>
          <w:snapToGrid w:val="0"/>
          <w:sz w:val="22"/>
          <w:szCs w:val="22"/>
        </w:rPr>
        <w:t>:</w:t>
      </w:r>
    </w:p>
    <w:p w:rsidR="00154828" w:rsidRPr="00F55DBE" w:rsidRDefault="00C35BB9" w:rsidP="00F55DBE">
      <w:pPr>
        <w:pStyle w:val="ListParagraph"/>
        <w:numPr>
          <w:ilvl w:val="0"/>
          <w:numId w:val="1"/>
        </w:numPr>
        <w:jc w:val="both"/>
        <w:rPr>
          <w:rFonts w:cs="Trebuchet MS"/>
          <w:snapToGrid w:val="0"/>
          <w:sz w:val="22"/>
          <w:szCs w:val="22"/>
        </w:rPr>
      </w:pPr>
      <w:r>
        <w:rPr>
          <w:rFonts w:cs="Trebuchet MS"/>
          <w:snapToGrid w:val="0"/>
          <w:sz w:val="22"/>
          <w:szCs w:val="22"/>
        </w:rPr>
        <w:t xml:space="preserve">Location Plan - </w:t>
      </w:r>
      <w:r w:rsidR="00154828" w:rsidRPr="00F55DBE">
        <w:rPr>
          <w:rFonts w:cs="Trebuchet MS"/>
          <w:snapToGrid w:val="0"/>
          <w:sz w:val="22"/>
          <w:szCs w:val="22"/>
        </w:rPr>
        <w:t xml:space="preserve">Existing Site and Location Plans – Drawing no: </w:t>
      </w:r>
      <w:r w:rsidR="008115E3">
        <w:rPr>
          <w:rFonts w:cs="Trebuchet MS"/>
          <w:snapToGrid w:val="0"/>
          <w:sz w:val="22"/>
          <w:szCs w:val="22"/>
        </w:rPr>
        <w:t>PL-01</w:t>
      </w:r>
    </w:p>
    <w:p w:rsidR="00154828" w:rsidRDefault="008115E3" w:rsidP="00F55DBE">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 xml:space="preserve">Proposed Plans - </w:t>
      </w:r>
      <w:r w:rsidR="00154828">
        <w:rPr>
          <w:rFonts w:ascii="Trebuchet MS" w:hAnsi="Trebuchet MS" w:cs="Trebuchet MS"/>
          <w:snapToGrid w:val="0"/>
          <w:sz w:val="22"/>
          <w:szCs w:val="22"/>
        </w:rPr>
        <w:t xml:space="preserve">Drawing no: </w:t>
      </w:r>
      <w:r>
        <w:rPr>
          <w:rFonts w:ascii="Trebuchet MS" w:hAnsi="Trebuchet MS" w:cs="Trebuchet MS"/>
          <w:snapToGrid w:val="0"/>
          <w:sz w:val="22"/>
          <w:szCs w:val="22"/>
        </w:rPr>
        <w:t>PL-06, received 30</w:t>
      </w:r>
      <w:r w:rsidRPr="008115E3">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August 2017</w:t>
      </w:r>
    </w:p>
    <w:p w:rsidR="00C352C1" w:rsidRDefault="008115E3" w:rsidP="00F55DBE">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Assured Shorthold Tenancy Agreement for period 29/12/2015 to 28/6/2016</w:t>
      </w:r>
    </w:p>
    <w:p w:rsidR="008115E3" w:rsidRDefault="008115E3" w:rsidP="008115E3">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Assured Shorthold Tenancy Agreement for period 04/03/2014 to 03/09/2014</w:t>
      </w:r>
    </w:p>
    <w:p w:rsidR="008115E3" w:rsidRDefault="008115E3" w:rsidP="008115E3">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Assured Shorthold Tenancy Agreement for period 04/04/2013 to 03/10/2013</w:t>
      </w:r>
    </w:p>
    <w:p w:rsidR="008115E3" w:rsidRDefault="008115E3" w:rsidP="008115E3">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Assured Shorthold Tenancy Agreement for period 04/04/2011 to 03/09/2011</w:t>
      </w:r>
    </w:p>
    <w:p w:rsidR="008115E3" w:rsidRDefault="008115E3" w:rsidP="008115E3">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Domestic [electrical] Installation Condition Report dated 14/3/2013 [with inspection recommended for period of not more than 5 years hence]</w:t>
      </w:r>
    </w:p>
    <w:p w:rsidR="008115E3" w:rsidRDefault="008115E3" w:rsidP="008115E3">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Domestic [electrical] Installation Condition Report dated 21/2/2017</w:t>
      </w:r>
    </w:p>
    <w:p w:rsidR="008115E3" w:rsidRDefault="00375B87" w:rsidP="008115E3">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Landlord Gas Safety Record dated 19/12/2012</w:t>
      </w:r>
    </w:p>
    <w:p w:rsidR="00375B87" w:rsidRDefault="00375B87" w:rsidP="00375B87">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Landlord Gas Safety Record dated 13/12/2013</w:t>
      </w:r>
    </w:p>
    <w:p w:rsidR="00375B87" w:rsidRDefault="00375B87" w:rsidP="00375B87">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Landlord Gas Safety Record dated 13/12/2014</w:t>
      </w:r>
    </w:p>
    <w:p w:rsidR="00375B87" w:rsidRDefault="00375B87" w:rsidP="00375B87">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Landlord Gas Safety Record dated 13/12/2015</w:t>
      </w:r>
    </w:p>
    <w:p w:rsidR="00375B87" w:rsidRDefault="00375B87" w:rsidP="00375B87">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Energy Performance Certificate, date of assessment 4</w:t>
      </w:r>
      <w:r w:rsidRPr="00375B87">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September 2011, date of certificate 25</w:t>
      </w:r>
      <w:r w:rsidRPr="00375B87">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September 2011</w:t>
      </w:r>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RESPONSE TO CONSULTATIONS:</w:t>
      </w:r>
    </w:p>
    <w:p w:rsidR="00C352C1" w:rsidRDefault="00C352C1" w:rsidP="00F55DBE">
      <w:pPr>
        <w:jc w:val="both"/>
        <w:rPr>
          <w:rFonts w:ascii="Trebuchet MS" w:hAnsi="Trebuchet MS" w:cs="Trebuchet MS"/>
          <w:snapToGrid w:val="0"/>
          <w:sz w:val="22"/>
          <w:szCs w:val="22"/>
        </w:rPr>
      </w:pPr>
      <w:r>
        <w:rPr>
          <w:rFonts w:ascii="Trebuchet MS" w:hAnsi="Trebuchet MS" w:cs="Trebuchet MS"/>
          <w:b/>
          <w:bCs/>
          <w:snapToGrid w:val="0"/>
          <w:sz w:val="22"/>
          <w:szCs w:val="22"/>
        </w:rPr>
        <w:t xml:space="preserve">Legal </w:t>
      </w:r>
      <w:r>
        <w:rPr>
          <w:rFonts w:ascii="Trebuchet MS" w:hAnsi="Trebuchet MS" w:cs="Trebuchet MS"/>
          <w:snapToGrid w:val="0"/>
          <w:sz w:val="22"/>
          <w:szCs w:val="22"/>
        </w:rPr>
        <w:t xml:space="preserve">– </w:t>
      </w:r>
      <w:r w:rsidR="00EF4A5F">
        <w:rPr>
          <w:rFonts w:ascii="Trebuchet MS" w:hAnsi="Trebuchet MS" w:cs="Trebuchet MS"/>
          <w:snapToGrid w:val="0"/>
          <w:sz w:val="22"/>
          <w:szCs w:val="22"/>
        </w:rPr>
        <w:t>Agree with officer recommendation.</w:t>
      </w:r>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snapToGrid w:val="0"/>
          <w:sz w:val="22"/>
          <w:szCs w:val="22"/>
        </w:rPr>
      </w:pPr>
      <w:r>
        <w:rPr>
          <w:rFonts w:ascii="Trebuchet MS" w:hAnsi="Trebuchet MS" w:cs="Trebuchet MS"/>
          <w:b/>
          <w:bCs/>
          <w:snapToGrid w:val="0"/>
          <w:sz w:val="22"/>
          <w:szCs w:val="22"/>
        </w:rPr>
        <w:t xml:space="preserve">Enforcement </w:t>
      </w:r>
      <w:r>
        <w:rPr>
          <w:rFonts w:ascii="Trebuchet MS" w:hAnsi="Trebuchet MS" w:cs="Trebuchet MS"/>
          <w:snapToGrid w:val="0"/>
          <w:sz w:val="22"/>
          <w:szCs w:val="22"/>
        </w:rPr>
        <w:t xml:space="preserve">– </w:t>
      </w:r>
      <w:r w:rsidR="00022637">
        <w:rPr>
          <w:rFonts w:ascii="Trebuchet MS" w:hAnsi="Trebuchet MS" w:cs="Trebuchet MS"/>
          <w:snapToGrid w:val="0"/>
          <w:sz w:val="22"/>
          <w:szCs w:val="22"/>
        </w:rPr>
        <w:t xml:space="preserve">Confirmed that there is no information relevant to this application </w:t>
      </w:r>
      <w:r w:rsidR="008023D4">
        <w:rPr>
          <w:rFonts w:ascii="Trebuchet MS" w:hAnsi="Trebuchet MS" w:cs="Trebuchet MS"/>
          <w:snapToGrid w:val="0"/>
          <w:sz w:val="22"/>
          <w:szCs w:val="22"/>
        </w:rPr>
        <w:t>in planning enforcement records</w:t>
      </w:r>
      <w:r w:rsidR="00022637">
        <w:t>.</w:t>
      </w:r>
    </w:p>
    <w:p w:rsidR="00C352C1" w:rsidRDefault="00C352C1" w:rsidP="00F55DBE">
      <w:pPr>
        <w:jc w:val="both"/>
        <w:rPr>
          <w:rFonts w:ascii="Trebuchet MS" w:hAnsi="Trebuchet MS" w:cs="Trebuchet MS"/>
          <w:snapToGrid w:val="0"/>
          <w:sz w:val="22"/>
          <w:szCs w:val="22"/>
        </w:rPr>
      </w:pPr>
    </w:p>
    <w:p w:rsidR="00C11A78" w:rsidRPr="00C11A78" w:rsidRDefault="00C352C1" w:rsidP="00F55DBE">
      <w:pPr>
        <w:jc w:val="both"/>
        <w:rPr>
          <w:rFonts w:ascii="Trebuchet MS" w:hAnsi="Trebuchet MS"/>
          <w:sz w:val="22"/>
          <w:szCs w:val="22"/>
        </w:rPr>
      </w:pPr>
      <w:r>
        <w:rPr>
          <w:rFonts w:ascii="Trebuchet MS" w:hAnsi="Trebuchet MS" w:cs="Trebuchet MS"/>
          <w:b/>
          <w:bCs/>
          <w:snapToGrid w:val="0"/>
          <w:sz w:val="22"/>
          <w:szCs w:val="22"/>
        </w:rPr>
        <w:t>Council Tax</w:t>
      </w:r>
      <w:r>
        <w:rPr>
          <w:rFonts w:ascii="Trebuchet MS" w:hAnsi="Trebuchet MS" w:cs="Trebuchet MS"/>
          <w:snapToGrid w:val="0"/>
          <w:sz w:val="22"/>
          <w:szCs w:val="22"/>
        </w:rPr>
        <w:t xml:space="preserve"> – </w:t>
      </w:r>
      <w:r w:rsidRPr="00C11A78">
        <w:rPr>
          <w:rFonts w:ascii="Trebuchet MS" w:hAnsi="Trebuchet MS" w:cs="Trebuchet MS"/>
          <w:snapToGrid w:val="0"/>
          <w:sz w:val="22"/>
          <w:szCs w:val="22"/>
        </w:rPr>
        <w:t xml:space="preserve">Confirmed that </w:t>
      </w:r>
      <w:r w:rsidR="00C11A78" w:rsidRPr="00C11A78">
        <w:rPr>
          <w:rFonts w:ascii="Trebuchet MS" w:hAnsi="Trebuchet MS"/>
          <w:sz w:val="22"/>
          <w:szCs w:val="22"/>
        </w:rPr>
        <w:t>council tax records do show the basement flat as being separately banded for council tax purposes since 01.07.2003.</w:t>
      </w:r>
    </w:p>
    <w:p w:rsidR="00C352C1" w:rsidRPr="00C11A78" w:rsidRDefault="00C11A78" w:rsidP="00F55DBE">
      <w:pPr>
        <w:jc w:val="both"/>
        <w:rPr>
          <w:rFonts w:ascii="Trebuchet MS" w:hAnsi="Trebuchet MS" w:cs="Trebuchet MS"/>
          <w:snapToGrid w:val="0"/>
          <w:sz w:val="22"/>
          <w:szCs w:val="22"/>
        </w:rPr>
      </w:pPr>
      <w:r w:rsidRPr="00C11A78">
        <w:rPr>
          <w:rFonts w:ascii="Trebuchet MS" w:hAnsi="Trebuchet MS" w:cs="Trebuchet MS"/>
          <w:snapToGrid w:val="0"/>
          <w:sz w:val="22"/>
          <w:szCs w:val="22"/>
        </w:rPr>
        <w:t xml:space="preserve"> </w:t>
      </w:r>
    </w:p>
    <w:p w:rsidR="00C352C1" w:rsidRDefault="00C352C1" w:rsidP="00F55DBE">
      <w:pPr>
        <w:jc w:val="both"/>
        <w:rPr>
          <w:rFonts w:ascii="Trebuchet MS" w:hAnsi="Trebuchet MS" w:cs="Trebuchet MS"/>
          <w:snapToGrid w:val="0"/>
          <w:sz w:val="22"/>
          <w:szCs w:val="22"/>
        </w:rPr>
      </w:pPr>
      <w:r>
        <w:rPr>
          <w:rFonts w:ascii="Trebuchet MS" w:hAnsi="Trebuchet MS" w:cs="Trebuchet MS"/>
          <w:b/>
          <w:bCs/>
          <w:snapToGrid w:val="0"/>
          <w:sz w:val="22"/>
          <w:szCs w:val="22"/>
        </w:rPr>
        <w:t>Building Control</w:t>
      </w:r>
      <w:r>
        <w:rPr>
          <w:rFonts w:ascii="Trebuchet MS" w:hAnsi="Trebuchet MS" w:cs="Trebuchet MS"/>
          <w:snapToGrid w:val="0"/>
          <w:sz w:val="22"/>
          <w:szCs w:val="22"/>
        </w:rPr>
        <w:t xml:space="preserve"> </w:t>
      </w:r>
      <w:r w:rsidR="00C11A78">
        <w:rPr>
          <w:rFonts w:ascii="Trebuchet MS" w:hAnsi="Trebuchet MS" w:cs="Trebuchet MS"/>
          <w:snapToGrid w:val="0"/>
          <w:sz w:val="22"/>
          <w:szCs w:val="22"/>
        </w:rPr>
        <w:t>–</w:t>
      </w:r>
      <w:r>
        <w:rPr>
          <w:rFonts w:ascii="Trebuchet MS" w:hAnsi="Trebuchet MS" w:cs="Trebuchet MS"/>
          <w:snapToGrid w:val="0"/>
          <w:sz w:val="22"/>
          <w:szCs w:val="22"/>
        </w:rPr>
        <w:t xml:space="preserve"> </w:t>
      </w:r>
      <w:r w:rsidR="00C11A78">
        <w:rPr>
          <w:rFonts w:ascii="Trebuchet MS" w:hAnsi="Trebuchet MS" w:cs="Trebuchet MS"/>
          <w:snapToGrid w:val="0"/>
          <w:sz w:val="22"/>
          <w:szCs w:val="22"/>
        </w:rPr>
        <w:t>Stated that t</w:t>
      </w:r>
      <w:r w:rsidR="00C11A78" w:rsidRPr="00C11A78">
        <w:rPr>
          <w:rFonts w:ascii="Trebuchet MS" w:hAnsi="Trebuchet MS"/>
          <w:sz w:val="22"/>
          <w:szCs w:val="22"/>
        </w:rPr>
        <w:t>he development is unauthorised under the Building Regulation</w:t>
      </w:r>
      <w:r w:rsidR="00C11A78">
        <w:rPr>
          <w:rFonts w:ascii="Trebuchet MS" w:hAnsi="Trebuchet MS"/>
          <w:sz w:val="22"/>
          <w:szCs w:val="22"/>
        </w:rPr>
        <w:t xml:space="preserve">, but that they are </w:t>
      </w:r>
      <w:r w:rsidR="00C11A78" w:rsidRPr="00C11A78">
        <w:rPr>
          <w:rFonts w:ascii="Trebuchet MS" w:hAnsi="Trebuchet MS"/>
          <w:sz w:val="22"/>
          <w:szCs w:val="22"/>
        </w:rPr>
        <w:t>statute barred from taking enforcement action if the works have been completed for more than two years.</w:t>
      </w:r>
    </w:p>
    <w:p w:rsidR="00C352C1" w:rsidRDefault="00C352C1" w:rsidP="00F55DBE">
      <w:pPr>
        <w:jc w:val="both"/>
        <w:rPr>
          <w:rFonts w:ascii="Trebuchet MS" w:hAnsi="Trebuchet MS" w:cs="Trebuchet MS"/>
          <w:snapToGrid w:val="0"/>
          <w:sz w:val="22"/>
          <w:szCs w:val="22"/>
        </w:rPr>
      </w:pPr>
    </w:p>
    <w:p w:rsidR="00C32AED" w:rsidRDefault="00022637" w:rsidP="00F55DBE">
      <w:pPr>
        <w:jc w:val="both"/>
        <w:rPr>
          <w:rFonts w:ascii="Trebuchet MS" w:hAnsi="Trebuchet MS" w:cs="Trebuchet MS"/>
          <w:b/>
          <w:bCs/>
          <w:snapToGrid w:val="0"/>
          <w:sz w:val="22"/>
          <w:szCs w:val="22"/>
        </w:rPr>
      </w:pPr>
      <w:r w:rsidRPr="00022637">
        <w:rPr>
          <w:rFonts w:ascii="Trebuchet MS" w:hAnsi="Trebuchet MS" w:cs="Trebuchet MS"/>
          <w:b/>
          <w:snapToGrid w:val="0"/>
          <w:sz w:val="22"/>
          <w:szCs w:val="22"/>
        </w:rPr>
        <w:t>Electoral Services</w:t>
      </w:r>
      <w:r>
        <w:rPr>
          <w:rFonts w:ascii="Trebuchet MS" w:hAnsi="Trebuchet MS" w:cs="Trebuchet MS"/>
          <w:b/>
          <w:snapToGrid w:val="0"/>
          <w:sz w:val="22"/>
          <w:szCs w:val="22"/>
        </w:rPr>
        <w:t xml:space="preserve"> </w:t>
      </w:r>
      <w:r w:rsidR="00684BCD">
        <w:rPr>
          <w:rFonts w:ascii="Trebuchet MS" w:hAnsi="Trebuchet MS" w:cs="Trebuchet MS"/>
          <w:b/>
          <w:snapToGrid w:val="0"/>
          <w:sz w:val="22"/>
          <w:szCs w:val="22"/>
        </w:rPr>
        <w:t>–</w:t>
      </w:r>
      <w:r>
        <w:rPr>
          <w:rFonts w:ascii="Trebuchet MS" w:hAnsi="Trebuchet MS" w:cs="Trebuchet MS"/>
          <w:b/>
          <w:snapToGrid w:val="0"/>
          <w:sz w:val="22"/>
          <w:szCs w:val="22"/>
        </w:rPr>
        <w:t xml:space="preserve"> </w:t>
      </w:r>
      <w:r w:rsidR="00684BCD">
        <w:rPr>
          <w:rFonts w:ascii="Trebuchet MS" w:hAnsi="Trebuchet MS" w:cs="Trebuchet MS"/>
          <w:snapToGrid w:val="0"/>
          <w:sz w:val="22"/>
          <w:szCs w:val="22"/>
        </w:rPr>
        <w:t xml:space="preserve">Have records dating back to 2005 for a basement flat, with residents registered on the electoral roll in 2005, 2007-8, 2011-12, </w:t>
      </w:r>
      <w:proofErr w:type="gramStart"/>
      <w:r w:rsidR="00684BCD">
        <w:rPr>
          <w:rFonts w:ascii="Trebuchet MS" w:hAnsi="Trebuchet MS" w:cs="Trebuchet MS"/>
          <w:snapToGrid w:val="0"/>
          <w:sz w:val="22"/>
          <w:szCs w:val="22"/>
        </w:rPr>
        <w:t>2015</w:t>
      </w:r>
      <w:proofErr w:type="gramEnd"/>
      <w:r w:rsidR="00684BCD">
        <w:rPr>
          <w:rFonts w:ascii="Trebuchet MS" w:hAnsi="Trebuchet MS" w:cs="Trebuchet MS"/>
          <w:snapToGrid w:val="0"/>
          <w:sz w:val="22"/>
          <w:szCs w:val="22"/>
        </w:rPr>
        <w:t>-17.</w:t>
      </w:r>
    </w:p>
    <w:p w:rsidR="00C32AED" w:rsidRDefault="00C32AED" w:rsidP="00F55DBE">
      <w:pPr>
        <w:jc w:val="both"/>
        <w:rPr>
          <w:rFonts w:ascii="Trebuchet MS" w:hAnsi="Trebuchet MS" w:cs="Trebuchet MS"/>
          <w:b/>
          <w:bC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ANALYSIS OF EVIDENCE:</w:t>
      </w:r>
    </w:p>
    <w:p w:rsidR="00F55DBE" w:rsidRPr="00153A1D" w:rsidRDefault="00F55DBE" w:rsidP="00153A1D">
      <w:pPr>
        <w:jc w:val="both"/>
        <w:rPr>
          <w:rFonts w:ascii="Trebuchet MS" w:hAnsi="Trebuchet MS"/>
          <w:color w:val="000000"/>
          <w:sz w:val="22"/>
          <w:szCs w:val="22"/>
        </w:rPr>
      </w:pPr>
      <w:r w:rsidRPr="00153A1D">
        <w:rPr>
          <w:rFonts w:ascii="Trebuchet MS" w:hAnsi="Trebuchet MS"/>
          <w:color w:val="000000"/>
          <w:sz w:val="22"/>
          <w:szCs w:val="22"/>
        </w:rPr>
        <w:t>The applicant has submitted a lawful development certificate to estab</w:t>
      </w:r>
      <w:r w:rsidR="00684BCD" w:rsidRPr="00153A1D">
        <w:rPr>
          <w:rFonts w:ascii="Trebuchet MS" w:hAnsi="Trebuchet MS"/>
          <w:color w:val="000000"/>
          <w:sz w:val="22"/>
          <w:szCs w:val="22"/>
        </w:rPr>
        <w:t>lish the use of the basement of the property as a two bedroom flat,</w:t>
      </w:r>
      <w:r w:rsidRPr="00153A1D">
        <w:rPr>
          <w:rFonts w:ascii="Trebuchet MS" w:hAnsi="Trebuchet MS"/>
          <w:color w:val="000000"/>
          <w:sz w:val="22"/>
          <w:szCs w:val="22"/>
        </w:rPr>
        <w:t xml:space="preserve"> which has been ongoing for more than 4 years.   </w:t>
      </w:r>
    </w:p>
    <w:p w:rsidR="00F55DBE" w:rsidRPr="00153A1D" w:rsidRDefault="00F55DBE" w:rsidP="00153A1D">
      <w:pPr>
        <w:jc w:val="both"/>
        <w:rPr>
          <w:rFonts w:ascii="Trebuchet MS" w:hAnsi="Trebuchet MS"/>
          <w:color w:val="000000"/>
          <w:sz w:val="22"/>
          <w:szCs w:val="22"/>
        </w:rPr>
      </w:pPr>
    </w:p>
    <w:p w:rsidR="00684BCD" w:rsidRPr="00153A1D" w:rsidRDefault="00684BCD" w:rsidP="00153A1D">
      <w:pPr>
        <w:jc w:val="both"/>
        <w:rPr>
          <w:rFonts w:ascii="Trebuchet MS" w:hAnsi="Trebuchet MS"/>
          <w:color w:val="000000"/>
          <w:sz w:val="22"/>
          <w:szCs w:val="22"/>
        </w:rPr>
      </w:pPr>
      <w:r w:rsidRPr="00153A1D">
        <w:rPr>
          <w:rFonts w:ascii="Trebuchet MS" w:hAnsi="Trebuchet MS"/>
          <w:color w:val="000000"/>
          <w:sz w:val="22"/>
          <w:szCs w:val="22"/>
        </w:rPr>
        <w:t xml:space="preserve">Although the tenancy agreements do not cover a continuous period the Applicant has advised that as the agreements are assured shorthold that after the first 6 month period these become rolling tenancies and new ones are only issued if there are new tenants and/or the rent increases.  The names on the agreements seem to be consistent with this.  </w:t>
      </w:r>
    </w:p>
    <w:p w:rsidR="00684BCD" w:rsidRPr="00153A1D" w:rsidRDefault="00684BCD" w:rsidP="00153A1D">
      <w:pPr>
        <w:jc w:val="both"/>
        <w:rPr>
          <w:rFonts w:ascii="Trebuchet MS" w:hAnsi="Trebuchet MS"/>
          <w:color w:val="000000"/>
          <w:sz w:val="22"/>
          <w:szCs w:val="22"/>
        </w:rPr>
      </w:pPr>
    </w:p>
    <w:p w:rsidR="00F55DBE" w:rsidRPr="00153A1D" w:rsidRDefault="00684BCD" w:rsidP="00153A1D">
      <w:pPr>
        <w:jc w:val="both"/>
        <w:rPr>
          <w:rFonts w:ascii="Trebuchet MS" w:hAnsi="Trebuchet MS"/>
          <w:color w:val="000000"/>
          <w:sz w:val="22"/>
          <w:szCs w:val="22"/>
        </w:rPr>
      </w:pPr>
      <w:r w:rsidRPr="00153A1D">
        <w:rPr>
          <w:rFonts w:ascii="Trebuchet MS" w:hAnsi="Trebuchet MS"/>
          <w:color w:val="000000"/>
          <w:sz w:val="22"/>
          <w:szCs w:val="22"/>
        </w:rPr>
        <w:t>The Council Tax and Electoral Services records do suggest that the basement of the property has been in use as a two bedroom flat at least back until 2003.</w:t>
      </w:r>
      <w:r w:rsidR="00F55DBE" w:rsidRPr="00153A1D">
        <w:rPr>
          <w:rFonts w:ascii="Trebuchet MS" w:hAnsi="Trebuchet MS"/>
          <w:color w:val="000000"/>
          <w:sz w:val="22"/>
          <w:szCs w:val="22"/>
        </w:rPr>
        <w:t xml:space="preserve"> </w:t>
      </w:r>
    </w:p>
    <w:p w:rsidR="00F55DBE" w:rsidRPr="00153A1D" w:rsidRDefault="00F55DBE" w:rsidP="00153A1D">
      <w:pPr>
        <w:jc w:val="both"/>
        <w:rPr>
          <w:rFonts w:ascii="Trebuchet MS" w:hAnsi="Trebuchet MS"/>
          <w:color w:val="000000"/>
          <w:sz w:val="22"/>
          <w:szCs w:val="22"/>
        </w:rPr>
      </w:pPr>
    </w:p>
    <w:p w:rsidR="00F55DBE" w:rsidRPr="00F55DBE" w:rsidRDefault="00F55DBE" w:rsidP="00153A1D">
      <w:pPr>
        <w:jc w:val="both"/>
        <w:rPr>
          <w:rFonts w:ascii="Trebuchet MS" w:hAnsi="Trebuchet MS"/>
          <w:color w:val="000000"/>
          <w:sz w:val="22"/>
          <w:szCs w:val="22"/>
        </w:rPr>
      </w:pPr>
      <w:r w:rsidRPr="00153A1D">
        <w:rPr>
          <w:rFonts w:ascii="Trebuchet MS" w:hAnsi="Trebuchet MS"/>
          <w:color w:val="000000"/>
          <w:sz w:val="22"/>
          <w:szCs w:val="22"/>
        </w:rPr>
        <w:lastRenderedPageBreak/>
        <w:t xml:space="preserve">Having regard to the foregoing it is considered, on the balance of probability, that the property known as </w:t>
      </w:r>
      <w:r w:rsidR="00684BCD" w:rsidRPr="00153A1D">
        <w:rPr>
          <w:rFonts w:ascii="Trebuchet MS" w:hAnsi="Trebuchet MS"/>
          <w:color w:val="000000"/>
          <w:sz w:val="22"/>
          <w:szCs w:val="22"/>
        </w:rPr>
        <w:t xml:space="preserve">51 </w:t>
      </w:r>
      <w:proofErr w:type="spellStart"/>
      <w:r w:rsidR="00684BCD" w:rsidRPr="00153A1D">
        <w:rPr>
          <w:rFonts w:ascii="Trebuchet MS" w:hAnsi="Trebuchet MS"/>
          <w:color w:val="000000"/>
          <w:sz w:val="22"/>
          <w:szCs w:val="22"/>
        </w:rPr>
        <w:t>Erleigh</w:t>
      </w:r>
      <w:proofErr w:type="spellEnd"/>
      <w:r w:rsidR="00684BCD" w:rsidRPr="00153A1D">
        <w:rPr>
          <w:rFonts w:ascii="Trebuchet MS" w:hAnsi="Trebuchet MS"/>
          <w:color w:val="000000"/>
          <w:sz w:val="22"/>
          <w:szCs w:val="22"/>
        </w:rPr>
        <w:t xml:space="preserve"> Road (basement flat), Reading, RG1 5NB</w:t>
      </w:r>
      <w:r w:rsidRPr="00153A1D">
        <w:rPr>
          <w:rFonts w:ascii="Trebuchet MS" w:hAnsi="Trebuchet MS"/>
          <w:color w:val="000000"/>
          <w:sz w:val="22"/>
          <w:szCs w:val="22"/>
        </w:rPr>
        <w:t xml:space="preserve"> has been in use as a </w:t>
      </w:r>
      <w:r w:rsidR="00684BCD" w:rsidRPr="00153A1D">
        <w:rPr>
          <w:rFonts w:ascii="Trebuchet MS" w:hAnsi="Trebuchet MS"/>
          <w:color w:val="000000"/>
          <w:sz w:val="22"/>
          <w:szCs w:val="22"/>
        </w:rPr>
        <w:t xml:space="preserve">two </w:t>
      </w:r>
      <w:r w:rsidRPr="00153A1D">
        <w:rPr>
          <w:rFonts w:ascii="Trebuchet MS" w:hAnsi="Trebuchet MS"/>
          <w:color w:val="000000"/>
          <w:sz w:val="22"/>
          <w:szCs w:val="22"/>
        </w:rPr>
        <w:t>bedroom flat for a period in excess of 4 years. In these circumstances, it is considered appropriate to grant a certificate of Lawfulness to that effect.</w:t>
      </w:r>
      <w:r w:rsidRPr="00F55DBE">
        <w:rPr>
          <w:rFonts w:ascii="Trebuchet MS" w:hAnsi="Trebuchet MS"/>
          <w:color w:val="000000"/>
          <w:sz w:val="22"/>
          <w:szCs w:val="22"/>
        </w:rPr>
        <w:t xml:space="preserve">  </w:t>
      </w:r>
    </w:p>
    <w:p w:rsidR="00F55DBE" w:rsidRDefault="00F55DBE"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snapToGrid w:val="0"/>
          <w:sz w:val="22"/>
          <w:szCs w:val="22"/>
        </w:rPr>
      </w:pPr>
    </w:p>
    <w:p w:rsidR="006E007F" w:rsidRDefault="00C352C1" w:rsidP="00F55DBE">
      <w:pPr>
        <w:jc w:val="both"/>
        <w:rPr>
          <w:rFonts w:ascii="Trebuchet MS" w:hAnsi="Trebuchet MS" w:cs="Trebuchet MS"/>
          <w:snapToGrid w:val="0"/>
          <w:sz w:val="22"/>
          <w:szCs w:val="22"/>
        </w:rPr>
      </w:pPr>
      <w:r>
        <w:rPr>
          <w:rFonts w:ascii="Trebuchet MS" w:hAnsi="Trebuchet MS" w:cs="Trebuchet MS"/>
          <w:snapToGrid w:val="0"/>
          <w:sz w:val="22"/>
          <w:szCs w:val="22"/>
        </w:rPr>
        <w:t xml:space="preserve">It is considered that the evidence provided by the applicant and further supported by responses to consultation demonstrates that </w:t>
      </w:r>
      <w:r w:rsidR="00A65073">
        <w:rPr>
          <w:rFonts w:ascii="Trebuchet MS" w:hAnsi="Trebuchet MS" w:cs="Trebuchet MS"/>
          <w:snapToGrid w:val="0"/>
          <w:sz w:val="22"/>
          <w:szCs w:val="22"/>
        </w:rPr>
        <w:t xml:space="preserve">Section 191 of the Town and Country Planning Act 1990 (as amended) and </w:t>
      </w:r>
      <w:r>
        <w:rPr>
          <w:rFonts w:ascii="Trebuchet MS" w:hAnsi="Trebuchet MS" w:cs="Trebuchet MS"/>
          <w:snapToGrid w:val="0"/>
          <w:sz w:val="22"/>
          <w:szCs w:val="22"/>
        </w:rPr>
        <w:t xml:space="preserve">the requirements of Circular 10/97 </w:t>
      </w:r>
      <w:r w:rsidR="00C32AED">
        <w:rPr>
          <w:rFonts w:ascii="Trebuchet MS" w:hAnsi="Trebuchet MS" w:cs="Trebuchet MS"/>
          <w:snapToGrid w:val="0"/>
          <w:sz w:val="22"/>
          <w:szCs w:val="22"/>
        </w:rPr>
        <w:t xml:space="preserve">'Enforcing Planning Control: Legislative Provisions and Procedural Requirements' Annex 8 - Lawfulness and the Lawful Development Certificate </w:t>
      </w:r>
      <w:r>
        <w:rPr>
          <w:rFonts w:ascii="Trebuchet MS" w:hAnsi="Trebuchet MS" w:cs="Trebuchet MS"/>
          <w:snapToGrid w:val="0"/>
          <w:sz w:val="22"/>
          <w:szCs w:val="22"/>
        </w:rPr>
        <w:t>a</w:t>
      </w:r>
      <w:r w:rsidR="00A65073">
        <w:rPr>
          <w:rFonts w:ascii="Trebuchet MS" w:hAnsi="Trebuchet MS" w:cs="Trebuchet MS"/>
          <w:snapToGrid w:val="0"/>
          <w:sz w:val="22"/>
          <w:szCs w:val="22"/>
        </w:rPr>
        <w:t xml:space="preserve">re met.  </w:t>
      </w:r>
      <w:r w:rsidR="006E007F">
        <w:rPr>
          <w:rFonts w:ascii="Trebuchet MS" w:hAnsi="Trebuchet MS" w:cs="Trebuchet MS"/>
          <w:snapToGrid w:val="0"/>
          <w:sz w:val="22"/>
          <w:szCs w:val="22"/>
        </w:rPr>
        <w:t xml:space="preserve">Therefore the Local Planning Authority will, on this occasion, issue the applicant with a Certificate of Lawfulness for the existing </w:t>
      </w:r>
      <w:r w:rsidR="00A65073">
        <w:rPr>
          <w:rFonts w:ascii="Trebuchet MS" w:hAnsi="Trebuchet MS" w:cs="Trebuchet MS"/>
          <w:snapToGrid w:val="0"/>
          <w:sz w:val="22"/>
          <w:szCs w:val="22"/>
        </w:rPr>
        <w:t>use, as marked in black on the attached Plan.</w:t>
      </w:r>
    </w:p>
    <w:p w:rsidR="006E007F" w:rsidRDefault="006E007F"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RECOMMENDATION:</w:t>
      </w:r>
    </w:p>
    <w:p w:rsidR="00C352C1" w:rsidRDefault="00C352C1" w:rsidP="00F55DBE">
      <w:pPr>
        <w:jc w:val="both"/>
        <w:rPr>
          <w:rFonts w:ascii="Trebuchet MS" w:hAnsi="Trebuchet MS" w:cs="Trebuchet MS"/>
          <w:snapToGrid w:val="0"/>
          <w:sz w:val="22"/>
          <w:szCs w:val="22"/>
        </w:rPr>
      </w:pPr>
    </w:p>
    <w:p w:rsidR="006E007F" w:rsidRPr="00A65073" w:rsidRDefault="00A65073" w:rsidP="00F55DBE">
      <w:pPr>
        <w:jc w:val="both"/>
        <w:rPr>
          <w:rFonts w:ascii="Trebuchet MS" w:hAnsi="Trebuchet MS" w:cs="Trebuchet MS"/>
          <w:snapToGrid w:val="0"/>
          <w:sz w:val="22"/>
          <w:szCs w:val="22"/>
        </w:rPr>
      </w:pPr>
      <w:r>
        <w:rPr>
          <w:rFonts w:ascii="Trebuchet MS" w:hAnsi="Trebuchet MS" w:cs="Trebuchet MS"/>
          <w:snapToGrid w:val="0"/>
          <w:sz w:val="22"/>
          <w:szCs w:val="22"/>
        </w:rPr>
        <w:t>GRANT Certificate</w:t>
      </w:r>
      <w:r w:rsidR="00C352C1" w:rsidRPr="00A65073">
        <w:rPr>
          <w:rFonts w:ascii="Trebuchet MS" w:hAnsi="Trebuchet MS" w:cs="Trebuchet MS"/>
          <w:snapToGrid w:val="0"/>
          <w:sz w:val="22"/>
          <w:szCs w:val="22"/>
        </w:rPr>
        <w:t xml:space="preserve">. </w:t>
      </w:r>
    </w:p>
    <w:p w:rsidR="006E007F" w:rsidRDefault="006E007F" w:rsidP="00F55DBE">
      <w:pPr>
        <w:jc w:val="both"/>
        <w:rPr>
          <w:rFonts w:ascii="Trebuchet MS" w:hAnsi="Trebuchet MS" w:cs="Trebuchet MS"/>
          <w:snapToGrid w:val="0"/>
          <w:sz w:val="22"/>
          <w:szCs w:val="22"/>
          <w:highlight w:val="yellow"/>
        </w:rPr>
      </w:pPr>
    </w:p>
    <w:p w:rsidR="00153A1D" w:rsidRDefault="00153A1D" w:rsidP="00153A1D">
      <w:pPr>
        <w:pStyle w:val="Default"/>
      </w:pPr>
    </w:p>
    <w:p w:rsidR="00153A1D" w:rsidRPr="00153A1D" w:rsidRDefault="00E0725D" w:rsidP="00153A1D">
      <w:pPr>
        <w:jc w:val="both"/>
        <w:rPr>
          <w:rFonts w:ascii="Trebuchet MS" w:hAnsi="Trebuchet MS" w:cs="Trebuchet MS"/>
          <w:snapToGrid w:val="0"/>
          <w:sz w:val="22"/>
          <w:szCs w:val="22"/>
          <w:highlight w:val="yellow"/>
        </w:rPr>
      </w:pPr>
      <w:r>
        <w:rPr>
          <w:rFonts w:ascii="Trebuchet MS" w:hAnsi="Trebuchet MS" w:cs="Trebuchet MS"/>
          <w:noProof/>
          <w:sz w:val="22"/>
          <w:szCs w:val="22"/>
          <w:lang w:eastAsia="en-GB"/>
        </w:rPr>
        <w:lastRenderedPageBreak/>
        <w:drawing>
          <wp:inline distT="0" distB="0" distL="0" distR="0">
            <wp:extent cx="5490210" cy="810702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0210" cy="8107021"/>
                    </a:xfrm>
                    <a:prstGeom prst="rect">
                      <a:avLst/>
                    </a:prstGeom>
                    <a:noFill/>
                    <a:ln>
                      <a:noFill/>
                    </a:ln>
                  </pic:spPr>
                </pic:pic>
              </a:graphicData>
            </a:graphic>
          </wp:inline>
        </w:drawing>
      </w:r>
    </w:p>
    <w:p w:rsidR="00C352C1" w:rsidRDefault="00C352C1" w:rsidP="00F55DBE">
      <w:pPr>
        <w:jc w:val="both"/>
        <w:rPr>
          <w:rFonts w:ascii="Trebuchet MS" w:hAnsi="Trebuchet MS" w:cs="Trebuchet MS"/>
          <w:snapToGrid w:val="0"/>
          <w:sz w:val="22"/>
          <w:szCs w:val="22"/>
          <w:highlight w:val="yellow"/>
        </w:rPr>
      </w:pPr>
    </w:p>
    <w:p w:rsidR="00C352C1" w:rsidRDefault="00C352C1" w:rsidP="00F55DBE">
      <w:pPr>
        <w:jc w:val="both"/>
        <w:rPr>
          <w:rFonts w:ascii="Trebuchet MS" w:hAnsi="Trebuchet MS" w:cs="Trebuchet MS"/>
          <w:snapToGrid w:val="0"/>
          <w:sz w:val="22"/>
          <w:szCs w:val="22"/>
        </w:rPr>
      </w:pPr>
    </w:p>
    <w:sectPr w:rsidR="00C352C1" w:rsidSect="00C352C1">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C96" w:rsidRDefault="00924C96" w:rsidP="00924C96">
      <w:r>
        <w:separator/>
      </w:r>
    </w:p>
  </w:endnote>
  <w:endnote w:type="continuationSeparator" w:id="0">
    <w:p w:rsidR="00924C96" w:rsidRDefault="00924C96" w:rsidP="009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C96" w:rsidRDefault="00924C96" w:rsidP="00924C96">
      <w:r>
        <w:separator/>
      </w:r>
    </w:p>
  </w:footnote>
  <w:footnote w:type="continuationSeparator" w:id="0">
    <w:p w:rsidR="00924C96" w:rsidRDefault="00924C96" w:rsidP="00924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20EA8"/>
    <w:multiLevelType w:val="hybridMultilevel"/>
    <w:tmpl w:val="25D84EE0"/>
    <w:lvl w:ilvl="0" w:tplc="35FC77D2">
      <w:start w:val="1"/>
      <w:numFmt w:val="decimal"/>
      <w:lvlText w:val="%1)"/>
      <w:lvlJc w:val="left"/>
      <w:pPr>
        <w:ind w:left="720" w:hanging="360"/>
      </w:pPr>
      <w:rPr>
        <w:rFonts w:ascii="Trebuchet MS" w:eastAsiaTheme="minorEastAsia" w:hAnsi="Trebuchet MS" w:cs="Trebuchet MS"/>
      </w:rPr>
    </w:lvl>
    <w:lvl w:ilvl="1" w:tplc="08090019">
      <w:start w:val="1"/>
      <w:numFmt w:val="lowerLetter"/>
      <w:lvlText w:val="%2."/>
      <w:lvlJc w:val="left"/>
      <w:pPr>
        <w:ind w:left="1440" w:hanging="360"/>
      </w:pPr>
      <w:rPr>
        <w:rFonts w:ascii="Times New Roman" w:hAnsi="Times New Roman"/>
      </w:rPr>
    </w:lvl>
    <w:lvl w:ilvl="2" w:tplc="0809001B">
      <w:start w:val="1"/>
      <w:numFmt w:val="lowerRoman"/>
      <w:lvlText w:val="%3."/>
      <w:lvlJc w:val="right"/>
      <w:pPr>
        <w:ind w:left="2160" w:hanging="180"/>
      </w:pPr>
      <w:rPr>
        <w:rFonts w:ascii="Times New Roman" w:hAnsi="Times New Roman"/>
      </w:rPr>
    </w:lvl>
    <w:lvl w:ilvl="3" w:tplc="0809000F">
      <w:start w:val="1"/>
      <w:numFmt w:val="decimal"/>
      <w:lvlText w:val="%4."/>
      <w:lvlJc w:val="left"/>
      <w:pPr>
        <w:ind w:left="2880" w:hanging="360"/>
      </w:pPr>
      <w:rPr>
        <w:rFonts w:ascii="Times New Roman" w:hAnsi="Times New Roman"/>
      </w:rPr>
    </w:lvl>
    <w:lvl w:ilvl="4" w:tplc="08090019">
      <w:start w:val="1"/>
      <w:numFmt w:val="lowerLetter"/>
      <w:lvlText w:val="%5."/>
      <w:lvlJc w:val="left"/>
      <w:pPr>
        <w:ind w:left="3600" w:hanging="360"/>
      </w:pPr>
      <w:rPr>
        <w:rFonts w:ascii="Times New Roman" w:hAnsi="Times New Roman"/>
      </w:rPr>
    </w:lvl>
    <w:lvl w:ilvl="5" w:tplc="0809001B">
      <w:start w:val="1"/>
      <w:numFmt w:val="lowerRoman"/>
      <w:lvlText w:val="%6."/>
      <w:lvlJc w:val="right"/>
      <w:pPr>
        <w:ind w:left="4320" w:hanging="180"/>
      </w:pPr>
      <w:rPr>
        <w:rFonts w:ascii="Times New Roman" w:hAnsi="Times New Roman"/>
      </w:rPr>
    </w:lvl>
    <w:lvl w:ilvl="6" w:tplc="0809000F">
      <w:start w:val="1"/>
      <w:numFmt w:val="decimal"/>
      <w:lvlText w:val="%7."/>
      <w:lvlJc w:val="left"/>
      <w:pPr>
        <w:ind w:left="5040" w:hanging="360"/>
      </w:pPr>
      <w:rPr>
        <w:rFonts w:ascii="Times New Roman" w:hAnsi="Times New Roman"/>
      </w:rPr>
    </w:lvl>
    <w:lvl w:ilvl="7" w:tplc="08090019">
      <w:start w:val="1"/>
      <w:numFmt w:val="lowerLetter"/>
      <w:lvlText w:val="%8."/>
      <w:lvlJc w:val="left"/>
      <w:pPr>
        <w:ind w:left="5760" w:hanging="360"/>
      </w:pPr>
      <w:rPr>
        <w:rFonts w:ascii="Times New Roman" w:hAnsi="Times New Roman"/>
      </w:rPr>
    </w:lvl>
    <w:lvl w:ilvl="8" w:tplc="0809001B">
      <w:start w:val="1"/>
      <w:numFmt w:val="lowerRoman"/>
      <w:lvlText w:val="%9."/>
      <w:lvlJc w:val="right"/>
      <w:pPr>
        <w:ind w:left="6480" w:hanging="180"/>
      </w:pPr>
      <w:rPr>
        <w:rFonts w:ascii="Times New Roman" w:hAnsi="Times New Roman"/>
      </w:rPr>
    </w:lvl>
  </w:abstractNum>
  <w:abstractNum w:abstractNumId="1">
    <w:nsid w:val="653F5F0B"/>
    <w:multiLevelType w:val="hybridMultilevel"/>
    <w:tmpl w:val="D38AF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C1"/>
    <w:rsid w:val="00022637"/>
    <w:rsid w:val="001462C0"/>
    <w:rsid w:val="00153A1D"/>
    <w:rsid w:val="00154828"/>
    <w:rsid w:val="00227933"/>
    <w:rsid w:val="00375B87"/>
    <w:rsid w:val="00684BCD"/>
    <w:rsid w:val="006E007F"/>
    <w:rsid w:val="00792ABC"/>
    <w:rsid w:val="008023D4"/>
    <w:rsid w:val="008115E3"/>
    <w:rsid w:val="008F6D8C"/>
    <w:rsid w:val="00924C96"/>
    <w:rsid w:val="00A65073"/>
    <w:rsid w:val="00BC779D"/>
    <w:rsid w:val="00C11A78"/>
    <w:rsid w:val="00C32AED"/>
    <w:rsid w:val="00C352C1"/>
    <w:rsid w:val="00C35BB9"/>
    <w:rsid w:val="00E0725D"/>
    <w:rsid w:val="00EF4A5F"/>
    <w:rsid w:val="00F55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lang w:eastAsia="en-GB"/>
    </w:rPr>
  </w:style>
  <w:style w:type="character" w:customStyle="1" w:styleId="PlainTextChar">
    <w:name w:val="Plain Text Char"/>
    <w:basedOn w:val="DefaultParagraphFont"/>
    <w:link w:val="PlainText"/>
    <w:uiPriority w:val="99"/>
    <w:rPr>
      <w:rFonts w:ascii="Courier New" w:hAnsi="Courier New" w:cs="Courier New"/>
    </w:rPr>
  </w:style>
  <w:style w:type="paragraph" w:styleId="ListParagraph">
    <w:name w:val="List Paragraph"/>
    <w:basedOn w:val="Normal"/>
    <w:uiPriority w:val="99"/>
    <w:qFormat/>
    <w:rsid w:val="006E007F"/>
    <w:pPr>
      <w:ind w:left="720"/>
      <w:contextualSpacing/>
    </w:pPr>
    <w:rPr>
      <w:rFonts w:ascii="Trebuchet MS" w:eastAsia="Times New Roman" w:hAnsi="Trebuchet MS" w:cs="Times New Roman"/>
      <w:sz w:val="24"/>
      <w:szCs w:val="24"/>
    </w:rPr>
  </w:style>
  <w:style w:type="paragraph" w:styleId="Header">
    <w:name w:val="header"/>
    <w:basedOn w:val="Normal"/>
    <w:link w:val="HeaderChar"/>
    <w:uiPriority w:val="99"/>
    <w:unhideWhenUsed/>
    <w:rsid w:val="00924C96"/>
    <w:pPr>
      <w:tabs>
        <w:tab w:val="center" w:pos="4513"/>
        <w:tab w:val="right" w:pos="9026"/>
      </w:tabs>
    </w:pPr>
  </w:style>
  <w:style w:type="character" w:customStyle="1" w:styleId="HeaderChar">
    <w:name w:val="Header Char"/>
    <w:basedOn w:val="DefaultParagraphFont"/>
    <w:link w:val="Header"/>
    <w:uiPriority w:val="99"/>
    <w:rsid w:val="00924C96"/>
    <w:rPr>
      <w:rFonts w:ascii="Times New Roman" w:hAnsi="Times New Roman"/>
      <w:sz w:val="20"/>
      <w:szCs w:val="20"/>
      <w:lang w:eastAsia="en-US"/>
    </w:rPr>
  </w:style>
  <w:style w:type="paragraph" w:styleId="Footer">
    <w:name w:val="footer"/>
    <w:basedOn w:val="Normal"/>
    <w:link w:val="FooterChar"/>
    <w:uiPriority w:val="99"/>
    <w:unhideWhenUsed/>
    <w:rsid w:val="00924C96"/>
    <w:pPr>
      <w:tabs>
        <w:tab w:val="center" w:pos="4513"/>
        <w:tab w:val="right" w:pos="9026"/>
      </w:tabs>
    </w:pPr>
  </w:style>
  <w:style w:type="character" w:customStyle="1" w:styleId="FooterChar">
    <w:name w:val="Footer Char"/>
    <w:basedOn w:val="DefaultParagraphFont"/>
    <w:link w:val="Footer"/>
    <w:uiPriority w:val="99"/>
    <w:rsid w:val="00924C96"/>
    <w:rPr>
      <w:rFonts w:ascii="Times New Roman" w:hAnsi="Times New Roman"/>
      <w:sz w:val="20"/>
      <w:szCs w:val="20"/>
      <w:lang w:eastAsia="en-US"/>
    </w:rPr>
  </w:style>
  <w:style w:type="paragraph" w:customStyle="1" w:styleId="Default">
    <w:name w:val="Default"/>
    <w:rsid w:val="00153A1D"/>
    <w:pPr>
      <w:autoSpaceDE w:val="0"/>
      <w:autoSpaceDN w:val="0"/>
      <w:adjustRightInd w:val="0"/>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E0725D"/>
    <w:rPr>
      <w:rFonts w:ascii="Tahoma" w:hAnsi="Tahoma" w:cs="Tahoma"/>
      <w:sz w:val="16"/>
      <w:szCs w:val="16"/>
    </w:rPr>
  </w:style>
  <w:style w:type="character" w:customStyle="1" w:styleId="BalloonTextChar">
    <w:name w:val="Balloon Text Char"/>
    <w:basedOn w:val="DefaultParagraphFont"/>
    <w:link w:val="BalloonText"/>
    <w:uiPriority w:val="99"/>
    <w:semiHidden/>
    <w:rsid w:val="00E0725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lang w:eastAsia="en-GB"/>
    </w:rPr>
  </w:style>
  <w:style w:type="character" w:customStyle="1" w:styleId="PlainTextChar">
    <w:name w:val="Plain Text Char"/>
    <w:basedOn w:val="DefaultParagraphFont"/>
    <w:link w:val="PlainText"/>
    <w:uiPriority w:val="99"/>
    <w:rPr>
      <w:rFonts w:ascii="Courier New" w:hAnsi="Courier New" w:cs="Courier New"/>
    </w:rPr>
  </w:style>
  <w:style w:type="paragraph" w:styleId="ListParagraph">
    <w:name w:val="List Paragraph"/>
    <w:basedOn w:val="Normal"/>
    <w:uiPriority w:val="99"/>
    <w:qFormat/>
    <w:rsid w:val="006E007F"/>
    <w:pPr>
      <w:ind w:left="720"/>
      <w:contextualSpacing/>
    </w:pPr>
    <w:rPr>
      <w:rFonts w:ascii="Trebuchet MS" w:eastAsia="Times New Roman" w:hAnsi="Trebuchet MS" w:cs="Times New Roman"/>
      <w:sz w:val="24"/>
      <w:szCs w:val="24"/>
    </w:rPr>
  </w:style>
  <w:style w:type="paragraph" w:styleId="Header">
    <w:name w:val="header"/>
    <w:basedOn w:val="Normal"/>
    <w:link w:val="HeaderChar"/>
    <w:uiPriority w:val="99"/>
    <w:unhideWhenUsed/>
    <w:rsid w:val="00924C96"/>
    <w:pPr>
      <w:tabs>
        <w:tab w:val="center" w:pos="4513"/>
        <w:tab w:val="right" w:pos="9026"/>
      </w:tabs>
    </w:pPr>
  </w:style>
  <w:style w:type="character" w:customStyle="1" w:styleId="HeaderChar">
    <w:name w:val="Header Char"/>
    <w:basedOn w:val="DefaultParagraphFont"/>
    <w:link w:val="Header"/>
    <w:uiPriority w:val="99"/>
    <w:rsid w:val="00924C96"/>
    <w:rPr>
      <w:rFonts w:ascii="Times New Roman" w:hAnsi="Times New Roman"/>
      <w:sz w:val="20"/>
      <w:szCs w:val="20"/>
      <w:lang w:eastAsia="en-US"/>
    </w:rPr>
  </w:style>
  <w:style w:type="paragraph" w:styleId="Footer">
    <w:name w:val="footer"/>
    <w:basedOn w:val="Normal"/>
    <w:link w:val="FooterChar"/>
    <w:uiPriority w:val="99"/>
    <w:unhideWhenUsed/>
    <w:rsid w:val="00924C96"/>
    <w:pPr>
      <w:tabs>
        <w:tab w:val="center" w:pos="4513"/>
        <w:tab w:val="right" w:pos="9026"/>
      </w:tabs>
    </w:pPr>
  </w:style>
  <w:style w:type="character" w:customStyle="1" w:styleId="FooterChar">
    <w:name w:val="Footer Char"/>
    <w:basedOn w:val="DefaultParagraphFont"/>
    <w:link w:val="Footer"/>
    <w:uiPriority w:val="99"/>
    <w:rsid w:val="00924C96"/>
    <w:rPr>
      <w:rFonts w:ascii="Times New Roman" w:hAnsi="Times New Roman"/>
      <w:sz w:val="20"/>
      <w:szCs w:val="20"/>
      <w:lang w:eastAsia="en-US"/>
    </w:rPr>
  </w:style>
  <w:style w:type="paragraph" w:customStyle="1" w:styleId="Default">
    <w:name w:val="Default"/>
    <w:rsid w:val="00153A1D"/>
    <w:pPr>
      <w:autoSpaceDE w:val="0"/>
      <w:autoSpaceDN w:val="0"/>
      <w:adjustRightInd w:val="0"/>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E0725D"/>
    <w:rPr>
      <w:rFonts w:ascii="Tahoma" w:hAnsi="Tahoma" w:cs="Tahoma"/>
      <w:sz w:val="16"/>
      <w:szCs w:val="16"/>
    </w:rPr>
  </w:style>
  <w:style w:type="character" w:customStyle="1" w:styleId="BalloonTextChar">
    <w:name w:val="Balloon Text Char"/>
    <w:basedOn w:val="DefaultParagraphFont"/>
    <w:link w:val="BalloonText"/>
    <w:uiPriority w:val="99"/>
    <w:semiHidden/>
    <w:rsid w:val="00E0725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7D33301D</Template>
  <TotalTime>118</TotalTime>
  <Pages>5</Pages>
  <Words>949</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Below is one of the certificate of awful uses report I've done with a summary of the circular I always use</vt:lpstr>
    </vt:vector>
  </TitlesOfParts>
  <Company>Reading Borough Council</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is one of the certificate of awful uses report I've done with a summary of the circular I always use</dc:title>
  <dc:creator>IT Services</dc:creator>
  <cp:lastModifiedBy>Vigar, Stephen</cp:lastModifiedBy>
  <cp:revision>10</cp:revision>
  <dcterms:created xsi:type="dcterms:W3CDTF">2017-10-25T08:01:00Z</dcterms:created>
  <dcterms:modified xsi:type="dcterms:W3CDTF">2017-10-25T13:34:00Z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2017-10-25T08:01:01Z</vt:filetime>
  </property>
</Properties>
</file>