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F8" w:rsidRPr="00F06D56" w:rsidRDefault="00954EF8" w:rsidP="00A6755C">
      <w:pPr>
        <w:spacing w:after="0" w:line="240" w:lineRule="auto"/>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sidR="004A207B" w:rsidRPr="004A207B">
        <w:rPr>
          <w:rFonts w:ascii="Trebuchet MS" w:eastAsia="Times New Roman" w:hAnsi="Trebuchet MS" w:cs="Courier New"/>
          <w:lang w:eastAsia="en-GB"/>
        </w:rPr>
        <w:t>22/08/2017</w:t>
      </w:r>
    </w:p>
    <w:p w:rsidR="00954EF8" w:rsidRPr="00F06D56" w:rsidRDefault="00954EF8" w:rsidP="00A6755C">
      <w:pPr>
        <w:spacing w:after="0" w:line="240" w:lineRule="auto"/>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sidR="004A207B">
        <w:rPr>
          <w:rFonts w:ascii="Trebuchet MS" w:eastAsia="Times New Roman" w:hAnsi="Trebuchet MS" w:cs="Courier New"/>
          <w:lang w:eastAsia="en-GB"/>
        </w:rPr>
        <w:t>171048/LBC</w:t>
      </w:r>
    </w:p>
    <w:p w:rsidR="00954EF8" w:rsidRPr="00F06D56" w:rsidRDefault="00954EF8" w:rsidP="00A6755C">
      <w:pPr>
        <w:spacing w:after="0" w:line="240" w:lineRule="auto"/>
        <w:jc w:val="both"/>
        <w:rPr>
          <w:rFonts w:ascii="Trebuchet MS" w:eastAsia="Times New Roman" w:hAnsi="Trebuchet MS" w:cs="Courier New"/>
          <w:lang w:eastAsia="en-GB"/>
        </w:rPr>
      </w:pPr>
      <w:r w:rsidRPr="00F06D56">
        <w:rPr>
          <w:rFonts w:ascii="Trebuchet MS" w:eastAsia="Times New Roman" w:hAnsi="Trebuchet MS" w:cs="Courier New"/>
          <w:b/>
          <w:lang w:eastAsia="en-GB"/>
        </w:rPr>
        <w:t>Address:</w:t>
      </w:r>
      <w:r w:rsidRPr="004A207B">
        <w:rPr>
          <w:rFonts w:ascii="Trebuchet MS" w:eastAsia="Times New Roman" w:hAnsi="Trebuchet MS" w:cs="Courier New"/>
          <w:lang w:eastAsia="en-GB"/>
        </w:rPr>
        <w:t xml:space="preserve"> </w:t>
      </w:r>
      <w:r w:rsidR="004A207B" w:rsidRPr="004A207B">
        <w:rPr>
          <w:rFonts w:ascii="Trebuchet MS" w:eastAsia="Times New Roman" w:hAnsi="Trebuchet MS" w:cs="Courier New"/>
          <w:lang w:eastAsia="en-GB"/>
        </w:rPr>
        <w:t>Flat 1, 24-26 Queens Road</w:t>
      </w:r>
    </w:p>
    <w:p w:rsidR="00954EF8" w:rsidRPr="00AE7C62" w:rsidRDefault="00954EF8" w:rsidP="00A6755C">
      <w:pPr>
        <w:autoSpaceDE w:val="0"/>
        <w:autoSpaceDN w:val="0"/>
        <w:spacing w:after="0" w:line="240" w:lineRule="auto"/>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4A207B" w:rsidRPr="004A207B">
        <w:rPr>
          <w:rFonts w:ascii="Trebuchet MS" w:eastAsiaTheme="minorEastAsia" w:hAnsi="Trebuchet MS" w:cs="Times New Roman"/>
          <w:lang w:eastAsia="en-GB"/>
        </w:rPr>
        <w:t>Replace wooden window frames with UVPC windows.</w:t>
      </w:r>
    </w:p>
    <w:p w:rsidR="00954EF8" w:rsidRPr="00F06D56" w:rsidRDefault="00954EF8" w:rsidP="00A6755C">
      <w:pPr>
        <w:autoSpaceDE w:val="0"/>
        <w:autoSpaceDN w:val="0"/>
        <w:spacing w:after="0" w:line="240" w:lineRule="auto"/>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954EF8" w:rsidRPr="00F06D56" w:rsidRDefault="00954EF8" w:rsidP="00A6755C">
      <w:pPr>
        <w:autoSpaceDE w:val="0"/>
        <w:autoSpaceDN w:val="0"/>
        <w:spacing w:after="0" w:line="240" w:lineRule="auto"/>
        <w:rPr>
          <w:rFonts w:ascii="Times New Roman" w:eastAsiaTheme="minorEastAsia" w:hAnsi="Times New Roman" w:cs="Times New Roman"/>
          <w:sz w:val="20"/>
          <w:szCs w:val="20"/>
          <w:lang w:eastAsia="en-GB"/>
        </w:rPr>
      </w:pPr>
    </w:p>
    <w:p w:rsidR="00954EF8" w:rsidRPr="00F06D56" w:rsidRDefault="00954EF8" w:rsidP="00A6755C">
      <w:pPr>
        <w:autoSpaceDE w:val="0"/>
        <w:autoSpaceDN w:val="0"/>
        <w:adjustRightInd w:val="0"/>
        <w:spacing w:after="0" w:line="240" w:lineRule="auto"/>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A6755C" w:rsidRDefault="00954EF8" w:rsidP="00A6755C">
      <w:pPr>
        <w:tabs>
          <w:tab w:val="left" w:pos="142"/>
        </w:tabs>
        <w:spacing w:after="0" w:line="240" w:lineRule="auto"/>
        <w:jc w:val="both"/>
        <w:rPr>
          <w:rFonts w:ascii="Trebuchet MS" w:hAnsi="Trebuchet MS"/>
        </w:rPr>
      </w:pPr>
      <w:r>
        <w:rPr>
          <w:rFonts w:ascii="Trebuchet MS" w:hAnsi="Trebuchet MS"/>
        </w:rPr>
        <w:t xml:space="preserve">The application property is part of a Grade II listed </w:t>
      </w:r>
      <w:r w:rsidR="00A6755C">
        <w:rPr>
          <w:rFonts w:ascii="Trebuchet MS" w:hAnsi="Trebuchet MS"/>
        </w:rPr>
        <w:t>building that forms part of Queen’s Crescent which fronts onto Queens Road. The properties are three stories and finished in Bath stone ashlar. The property has been divided internally into four residential flats. The part of the building to which the works are proposed is a more recent, single storey brick extension to the rear of the property. This houses flat one as is accessed from Livery Close to the rear of the property.</w:t>
      </w:r>
    </w:p>
    <w:p w:rsidR="00A6755C" w:rsidRPr="00A6755C" w:rsidRDefault="00A6755C" w:rsidP="00A6755C">
      <w:pPr>
        <w:tabs>
          <w:tab w:val="left" w:pos="142"/>
        </w:tabs>
        <w:spacing w:after="0" w:line="240" w:lineRule="auto"/>
        <w:jc w:val="both"/>
        <w:rPr>
          <w:rFonts w:ascii="Trebuchet MS" w:hAnsi="Trebuchet MS"/>
        </w:rPr>
      </w:pPr>
    </w:p>
    <w:p w:rsidR="00954EF8" w:rsidRDefault="00954EF8" w:rsidP="00A6755C">
      <w:pPr>
        <w:spacing w:after="0" w:line="240" w:lineRule="auto"/>
        <w:jc w:val="both"/>
        <w:rPr>
          <w:rFonts w:ascii="Trebuchet MS" w:eastAsia="Times New Roman" w:hAnsi="Trebuchet MS" w:cs="Courier New"/>
          <w:lang w:eastAsia="en-GB"/>
        </w:rPr>
      </w:pPr>
      <w:r w:rsidRPr="00F06D56">
        <w:rPr>
          <w:rFonts w:ascii="Trebuchet MS" w:eastAsia="Times New Roman" w:hAnsi="Trebuchet MS" w:cs="Courier New"/>
          <w:b/>
          <w:lang w:eastAsia="en-GB"/>
        </w:rPr>
        <w:t>Proposal:</w:t>
      </w:r>
      <w:r w:rsidRPr="00F06D56">
        <w:rPr>
          <w:rFonts w:ascii="Trebuchet MS" w:eastAsia="Times New Roman" w:hAnsi="Trebuchet MS" w:cs="Courier New"/>
          <w:lang w:eastAsia="en-GB"/>
        </w:rPr>
        <w:t xml:space="preserve"> </w:t>
      </w:r>
    </w:p>
    <w:p w:rsidR="00954EF8" w:rsidRDefault="00954EF8" w:rsidP="00A6755C">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This application seeks listed building consent </w:t>
      </w:r>
      <w:r w:rsidR="004D127E">
        <w:rPr>
          <w:rFonts w:ascii="Trebuchet MS" w:eastAsia="Times New Roman" w:hAnsi="Trebuchet MS" w:cs="Courier New"/>
          <w:lang w:eastAsia="en-GB"/>
        </w:rPr>
        <w:t xml:space="preserve">to replace the existing </w:t>
      </w:r>
      <w:r w:rsidR="00451714">
        <w:rPr>
          <w:rFonts w:ascii="Trebuchet MS" w:eastAsia="Times New Roman" w:hAnsi="Trebuchet MS" w:cs="Courier New"/>
          <w:lang w:eastAsia="en-GB"/>
        </w:rPr>
        <w:t>windows, which have white painted, timber frames, with new double glazed, white UVPC framed units. It is proposed that new windows will be of the same proportions as those they replace.</w:t>
      </w:r>
    </w:p>
    <w:p w:rsidR="00954EF8" w:rsidRDefault="00954EF8" w:rsidP="00A6755C">
      <w:pPr>
        <w:spacing w:after="0" w:line="240" w:lineRule="auto"/>
        <w:jc w:val="both"/>
        <w:rPr>
          <w:rFonts w:ascii="Trebuchet MS" w:eastAsia="Times New Roman" w:hAnsi="Trebuchet MS" w:cs="Courier New"/>
          <w:lang w:eastAsia="en-GB"/>
        </w:rPr>
      </w:pPr>
    </w:p>
    <w:p w:rsidR="00954EF8" w:rsidRPr="00F06D56" w:rsidRDefault="00954EF8" w:rsidP="00A6755C">
      <w:pPr>
        <w:autoSpaceDE w:val="0"/>
        <w:autoSpaceDN w:val="0"/>
        <w:spacing w:after="0" w:line="240" w:lineRule="auto"/>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954EF8" w:rsidRDefault="00954EF8" w:rsidP="00A6755C">
      <w:pPr>
        <w:autoSpaceDE w:val="0"/>
        <w:autoSpaceDN w:val="0"/>
        <w:spacing w:after="0" w:line="240" w:lineRule="auto"/>
        <w:ind w:right="565"/>
        <w:jc w:val="both"/>
        <w:rPr>
          <w:rFonts w:ascii="Trebuchet MS" w:hAnsi="Trebuchet MS"/>
        </w:rPr>
      </w:pPr>
      <w:r w:rsidRPr="003C510E">
        <w:rPr>
          <w:rFonts w:ascii="Trebuchet MS" w:hAnsi="Trebuchet MS"/>
        </w:rPr>
        <w:t xml:space="preserve">The </w:t>
      </w:r>
      <w:r w:rsidR="00451714">
        <w:rPr>
          <w:rFonts w:ascii="Trebuchet MS" w:hAnsi="Trebuchet MS"/>
        </w:rPr>
        <w:t>applicant</w:t>
      </w:r>
      <w:r w:rsidRPr="003C510E">
        <w:rPr>
          <w:rFonts w:ascii="Trebuchet MS" w:hAnsi="Trebuchet MS"/>
        </w:rPr>
        <w:t xml:space="preserve"> supplied the following do</w:t>
      </w:r>
      <w:r>
        <w:rPr>
          <w:rFonts w:ascii="Trebuchet MS" w:hAnsi="Trebuchet MS"/>
        </w:rPr>
        <w:t xml:space="preserve">cuments: </w:t>
      </w:r>
    </w:p>
    <w:p w:rsidR="00451714" w:rsidRDefault="00451714" w:rsidP="00A6755C">
      <w:pPr>
        <w:autoSpaceDE w:val="0"/>
        <w:autoSpaceDN w:val="0"/>
        <w:spacing w:after="0" w:line="240" w:lineRule="auto"/>
        <w:ind w:right="565"/>
        <w:jc w:val="both"/>
        <w:rPr>
          <w:rFonts w:ascii="Trebuchet MS" w:hAnsi="Trebuchet MS"/>
        </w:rPr>
      </w:pPr>
      <w:r>
        <w:rPr>
          <w:rFonts w:ascii="Trebuchet MS" w:hAnsi="Trebuchet MS"/>
        </w:rPr>
        <w:t>Location Plan</w:t>
      </w:r>
    </w:p>
    <w:p w:rsidR="00451714" w:rsidRDefault="00451714" w:rsidP="00A6755C">
      <w:pPr>
        <w:autoSpaceDE w:val="0"/>
        <w:autoSpaceDN w:val="0"/>
        <w:spacing w:after="0" w:line="240" w:lineRule="auto"/>
        <w:ind w:right="565"/>
        <w:jc w:val="both"/>
        <w:rPr>
          <w:rFonts w:ascii="Trebuchet MS" w:hAnsi="Trebuchet MS"/>
        </w:rPr>
      </w:pPr>
      <w:r>
        <w:rPr>
          <w:rFonts w:ascii="Trebuchet MS" w:hAnsi="Trebuchet MS"/>
        </w:rPr>
        <w:t>Block Plan</w:t>
      </w:r>
    </w:p>
    <w:p w:rsidR="00451714" w:rsidRDefault="00451714" w:rsidP="00A6755C">
      <w:pPr>
        <w:autoSpaceDE w:val="0"/>
        <w:autoSpaceDN w:val="0"/>
        <w:spacing w:after="0" w:line="240" w:lineRule="auto"/>
        <w:ind w:right="565"/>
        <w:jc w:val="both"/>
        <w:rPr>
          <w:rFonts w:ascii="Trebuchet MS" w:hAnsi="Trebuchet MS"/>
        </w:rPr>
      </w:pPr>
      <w:r>
        <w:rPr>
          <w:rFonts w:ascii="Trebuchet MS" w:hAnsi="Trebuchet MS"/>
        </w:rPr>
        <w:t>Design and Access Statement</w:t>
      </w:r>
    </w:p>
    <w:p w:rsidR="00451714" w:rsidRDefault="00451714" w:rsidP="00A6755C">
      <w:pPr>
        <w:autoSpaceDE w:val="0"/>
        <w:autoSpaceDN w:val="0"/>
        <w:spacing w:after="0" w:line="240" w:lineRule="auto"/>
        <w:ind w:right="565"/>
        <w:jc w:val="both"/>
        <w:rPr>
          <w:rFonts w:ascii="Trebuchet MS" w:hAnsi="Trebuchet MS"/>
        </w:rPr>
      </w:pPr>
      <w:r>
        <w:rPr>
          <w:rFonts w:ascii="Trebuchet MS" w:hAnsi="Trebuchet MS"/>
        </w:rPr>
        <w:t>Window Specification</w:t>
      </w:r>
    </w:p>
    <w:p w:rsidR="00451714" w:rsidRDefault="00451714" w:rsidP="00A6755C">
      <w:pPr>
        <w:autoSpaceDE w:val="0"/>
        <w:autoSpaceDN w:val="0"/>
        <w:spacing w:after="0" w:line="240" w:lineRule="auto"/>
        <w:ind w:right="565"/>
        <w:jc w:val="both"/>
        <w:rPr>
          <w:rFonts w:ascii="Trebuchet MS" w:hAnsi="Trebuchet MS"/>
        </w:rPr>
      </w:pPr>
      <w:r>
        <w:rPr>
          <w:rFonts w:ascii="Trebuchet MS" w:hAnsi="Trebuchet MS"/>
        </w:rPr>
        <w:t>Received 26</w:t>
      </w:r>
      <w:r w:rsidRPr="00451714">
        <w:rPr>
          <w:rFonts w:ascii="Trebuchet MS" w:hAnsi="Trebuchet MS"/>
          <w:vertAlign w:val="superscript"/>
        </w:rPr>
        <w:t>th</w:t>
      </w:r>
      <w:r>
        <w:rPr>
          <w:rFonts w:ascii="Trebuchet MS" w:hAnsi="Trebuchet MS"/>
        </w:rPr>
        <w:t xml:space="preserve"> June 2017</w:t>
      </w:r>
    </w:p>
    <w:p w:rsidR="00954EF8" w:rsidRDefault="00954EF8" w:rsidP="00A6755C">
      <w:pPr>
        <w:autoSpaceDE w:val="0"/>
        <w:autoSpaceDN w:val="0"/>
        <w:spacing w:after="0" w:line="240" w:lineRule="auto"/>
        <w:ind w:right="565"/>
        <w:jc w:val="both"/>
        <w:rPr>
          <w:rFonts w:ascii="Trebuchet MS" w:eastAsiaTheme="minorEastAsia" w:hAnsi="Trebuchet MS" w:cs="Times New Roman"/>
          <w:lang w:eastAsia="en-GB"/>
        </w:rPr>
      </w:pPr>
    </w:p>
    <w:p w:rsidR="00954EF8" w:rsidRPr="00F06D56" w:rsidRDefault="00954EF8" w:rsidP="00A6755C">
      <w:pPr>
        <w:autoSpaceDE w:val="0"/>
        <w:autoSpaceDN w:val="0"/>
        <w:spacing w:after="0" w:line="240" w:lineRule="auto"/>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954EF8" w:rsidRDefault="00954EF8" w:rsidP="00A6755C">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06-01172-LBC - </w:t>
      </w:r>
      <w:r w:rsidRPr="00954EF8">
        <w:rPr>
          <w:rFonts w:ascii="Trebuchet MS" w:eastAsia="Times New Roman" w:hAnsi="Trebuchet MS" w:cs="Courier New"/>
          <w:lang w:eastAsia="en-GB"/>
        </w:rPr>
        <w:t xml:space="preserve">Change of use from office to residential, incorporating the erection of partitions in the interior, removal of a flat roof and </w:t>
      </w:r>
      <w:proofErr w:type="spellStart"/>
      <w:r w:rsidRPr="00954EF8">
        <w:rPr>
          <w:rFonts w:ascii="Trebuchet MS" w:eastAsia="Times New Roman" w:hAnsi="Trebuchet MS" w:cs="Courier New"/>
          <w:lang w:eastAsia="en-GB"/>
        </w:rPr>
        <w:t>rooflight</w:t>
      </w:r>
      <w:proofErr w:type="spellEnd"/>
      <w:r w:rsidRPr="00954EF8">
        <w:rPr>
          <w:rFonts w:ascii="Trebuchet MS" w:eastAsia="Times New Roman" w:hAnsi="Trebuchet MS" w:cs="Courier New"/>
          <w:lang w:eastAsia="en-GB"/>
        </w:rPr>
        <w:t xml:space="preserve"> to the rear to create a courtyard with small store, the blocking up of a doorway and the removal of a wall in the created ground floor flat, the creation of a cycle storage area betw</w:t>
      </w:r>
      <w:r w:rsidR="00451714">
        <w:rPr>
          <w:rFonts w:ascii="Trebuchet MS" w:eastAsia="Times New Roman" w:hAnsi="Trebuchet MS" w:cs="Courier New"/>
          <w:lang w:eastAsia="en-GB"/>
        </w:rPr>
        <w:t>een the single storey element a</w:t>
      </w:r>
      <w:r w:rsidRPr="00954EF8">
        <w:rPr>
          <w:rFonts w:ascii="Trebuchet MS" w:eastAsia="Times New Roman" w:hAnsi="Trebuchet MS" w:cs="Courier New"/>
          <w:lang w:eastAsia="en-GB"/>
        </w:rPr>
        <w:t>nd the main building, the creation of a doorway and ent</w:t>
      </w:r>
      <w:r w:rsidR="00451714">
        <w:rPr>
          <w:rFonts w:ascii="Trebuchet MS" w:eastAsia="Times New Roman" w:hAnsi="Trebuchet MS" w:cs="Courier New"/>
          <w:lang w:eastAsia="en-GB"/>
        </w:rPr>
        <w:t>rance off the m</w:t>
      </w:r>
      <w:r w:rsidRPr="00954EF8">
        <w:rPr>
          <w:rFonts w:ascii="Trebuchet MS" w:eastAsia="Times New Roman" w:hAnsi="Trebuchet MS" w:cs="Courier New"/>
          <w:lang w:eastAsia="en-GB"/>
        </w:rPr>
        <w:t>ain lobby and the replacement of wooden sash windows.</w:t>
      </w:r>
      <w:r>
        <w:rPr>
          <w:rFonts w:ascii="Trebuchet MS" w:eastAsia="Times New Roman" w:hAnsi="Trebuchet MS" w:cs="Courier New"/>
          <w:lang w:eastAsia="en-GB"/>
        </w:rPr>
        <w:t xml:space="preserve"> Permitted 27/03/2008</w:t>
      </w:r>
    </w:p>
    <w:p w:rsidR="00954EF8" w:rsidRDefault="00954EF8" w:rsidP="00A6755C">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06-01173-FUL - </w:t>
      </w:r>
      <w:r w:rsidRPr="00954EF8">
        <w:rPr>
          <w:rFonts w:ascii="Trebuchet MS" w:eastAsia="Times New Roman" w:hAnsi="Trebuchet MS" w:cs="Courier New"/>
          <w:lang w:eastAsia="en-GB"/>
        </w:rPr>
        <w:t>Change of use of building from office to 5 flats, incorporating two flats in the current single storey rear extension, and one flat on each of the floors of the main building</w:t>
      </w:r>
      <w:r>
        <w:rPr>
          <w:rFonts w:ascii="Trebuchet MS" w:eastAsia="Times New Roman" w:hAnsi="Trebuchet MS" w:cs="Courier New"/>
          <w:lang w:eastAsia="en-GB"/>
        </w:rPr>
        <w:t>. Permitted 15/04/2008</w:t>
      </w:r>
    </w:p>
    <w:p w:rsidR="00954EF8" w:rsidRDefault="00954EF8" w:rsidP="00A6755C">
      <w:pPr>
        <w:spacing w:after="0" w:line="240" w:lineRule="auto"/>
        <w:jc w:val="both"/>
        <w:rPr>
          <w:rFonts w:ascii="Trebuchet MS" w:eastAsia="Times New Roman" w:hAnsi="Trebuchet MS" w:cs="Courier New"/>
          <w:lang w:eastAsia="en-GB"/>
        </w:rPr>
      </w:pPr>
      <w:proofErr w:type="gramStart"/>
      <w:r>
        <w:rPr>
          <w:rFonts w:ascii="Trebuchet MS" w:eastAsia="Times New Roman" w:hAnsi="Trebuchet MS" w:cs="Courier New"/>
          <w:lang w:eastAsia="en-GB"/>
        </w:rPr>
        <w:t>06-00301-FUL</w:t>
      </w:r>
      <w:r w:rsidR="004A207B">
        <w:rPr>
          <w:rFonts w:ascii="Trebuchet MS" w:eastAsia="Times New Roman" w:hAnsi="Trebuchet MS" w:cs="Courier New"/>
          <w:lang w:eastAsia="en-GB"/>
        </w:rPr>
        <w:t xml:space="preserve"> and 06-00302-LBC</w:t>
      </w:r>
      <w:r>
        <w:rPr>
          <w:rFonts w:ascii="Trebuchet MS" w:eastAsia="Times New Roman" w:hAnsi="Trebuchet MS" w:cs="Courier New"/>
          <w:lang w:eastAsia="en-GB"/>
        </w:rPr>
        <w:t xml:space="preserve"> - </w:t>
      </w:r>
      <w:r w:rsidRPr="00954EF8">
        <w:rPr>
          <w:rFonts w:ascii="Trebuchet MS" w:eastAsia="Times New Roman" w:hAnsi="Trebuchet MS" w:cs="Courier New"/>
          <w:lang w:eastAsia="en-GB"/>
        </w:rPr>
        <w:t>Conversion of office into 5 flats (comprising 3 no. two bed and 2 no.</w:t>
      </w:r>
      <w:r w:rsidR="004A207B">
        <w:rPr>
          <w:rFonts w:ascii="Trebuchet MS" w:eastAsia="Times New Roman" w:hAnsi="Trebuchet MS" w:cs="Courier New"/>
          <w:lang w:eastAsia="en-GB"/>
        </w:rPr>
        <w:t xml:space="preserve"> </w:t>
      </w:r>
      <w:r w:rsidRPr="00954EF8">
        <w:rPr>
          <w:rFonts w:ascii="Trebuchet MS" w:eastAsia="Times New Roman" w:hAnsi="Trebuchet MS" w:cs="Courier New"/>
          <w:lang w:eastAsia="en-GB"/>
        </w:rPr>
        <w:t>three bed)</w:t>
      </w:r>
      <w:r w:rsidR="004A207B">
        <w:rPr>
          <w:rFonts w:ascii="Trebuchet MS" w:eastAsia="Times New Roman" w:hAnsi="Trebuchet MS" w:cs="Courier New"/>
          <w:lang w:eastAsia="en-GB"/>
        </w:rPr>
        <w:t>.</w:t>
      </w:r>
      <w:proofErr w:type="gramEnd"/>
      <w:r w:rsidR="004A207B">
        <w:rPr>
          <w:rFonts w:ascii="Trebuchet MS" w:eastAsia="Times New Roman" w:hAnsi="Trebuchet MS" w:cs="Courier New"/>
          <w:lang w:eastAsia="en-GB"/>
        </w:rPr>
        <w:t xml:space="preserve"> Refused 11/05/2006</w:t>
      </w:r>
    </w:p>
    <w:p w:rsidR="00954EF8" w:rsidRDefault="00954EF8" w:rsidP="00A6755C">
      <w:pPr>
        <w:spacing w:after="0" w:line="240" w:lineRule="auto"/>
        <w:jc w:val="both"/>
        <w:rPr>
          <w:rFonts w:ascii="Trebuchet MS" w:eastAsia="Times New Roman" w:hAnsi="Trebuchet MS" w:cs="Courier New"/>
          <w:lang w:eastAsia="en-GB"/>
        </w:rPr>
      </w:pPr>
    </w:p>
    <w:p w:rsidR="0045077E" w:rsidRPr="0045077E" w:rsidRDefault="0045077E" w:rsidP="00A6755C">
      <w:pPr>
        <w:spacing w:after="0" w:line="240" w:lineRule="auto"/>
        <w:jc w:val="both"/>
        <w:rPr>
          <w:rFonts w:ascii="Trebuchet MS" w:eastAsia="Times New Roman" w:hAnsi="Trebuchet MS" w:cs="Courier New"/>
          <w:b/>
          <w:lang w:eastAsia="en-GB"/>
        </w:rPr>
      </w:pPr>
      <w:r w:rsidRPr="0045077E">
        <w:rPr>
          <w:rFonts w:ascii="Trebuchet MS" w:eastAsia="Times New Roman" w:hAnsi="Trebuchet MS" w:cs="Courier New"/>
          <w:b/>
          <w:lang w:eastAsia="en-GB"/>
        </w:rPr>
        <w:t>Discussions with applicant:</w:t>
      </w:r>
    </w:p>
    <w:p w:rsidR="0045077E" w:rsidRDefault="0045077E" w:rsidP="00A6755C">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The applicant was contacted by email on the 17</w:t>
      </w:r>
      <w:r w:rsidRPr="0045077E">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August and advised that the application would be refused as it was considered that UPVC windows would be harmful to the historic character of the listed building of which they would be a part of. The applicant responded that they did not feel that this</w:t>
      </w:r>
      <w:r w:rsidR="00743881">
        <w:rPr>
          <w:rFonts w:ascii="Trebuchet MS" w:eastAsia="Times New Roman" w:hAnsi="Trebuchet MS" w:cs="Courier New"/>
          <w:lang w:eastAsia="en-GB"/>
        </w:rPr>
        <w:t xml:space="preserve"> was a fair assessment and that they did not feel that the UPVC windows would cause more harm than the existing single storey extension onto which the windows are to be fitted or the UPVC windows on other nearby rear extensions to properties along Queens Crescent. The Case Officer responded on the 21</w:t>
      </w:r>
      <w:r w:rsidR="00743881" w:rsidRPr="00743881">
        <w:rPr>
          <w:rFonts w:ascii="Trebuchet MS" w:eastAsia="Times New Roman" w:hAnsi="Trebuchet MS" w:cs="Courier New"/>
          <w:vertAlign w:val="superscript"/>
          <w:lang w:eastAsia="en-GB"/>
        </w:rPr>
        <w:t>st</w:t>
      </w:r>
      <w:r w:rsidR="00743881">
        <w:rPr>
          <w:rFonts w:ascii="Trebuchet MS" w:eastAsia="Times New Roman" w:hAnsi="Trebuchet MS" w:cs="Courier New"/>
          <w:lang w:eastAsia="en-GB"/>
        </w:rPr>
        <w:t xml:space="preserve"> August reiterating the original email and stating that double glazed windows would be acceptable but they would need to have timber frames and not UPVC frames.</w:t>
      </w:r>
      <w:bookmarkStart w:id="0" w:name="_GoBack"/>
      <w:bookmarkEnd w:id="0"/>
    </w:p>
    <w:p w:rsidR="0045077E" w:rsidRPr="00F06D56" w:rsidRDefault="0045077E" w:rsidP="00A6755C">
      <w:pPr>
        <w:spacing w:after="0" w:line="240" w:lineRule="auto"/>
        <w:jc w:val="both"/>
        <w:rPr>
          <w:rFonts w:ascii="Trebuchet MS" w:eastAsia="Times New Roman" w:hAnsi="Trebuchet MS" w:cs="Courier New"/>
          <w:lang w:eastAsia="en-GB"/>
        </w:rPr>
      </w:pPr>
    </w:p>
    <w:p w:rsidR="00954EF8" w:rsidRPr="00F06D56" w:rsidRDefault="00954EF8" w:rsidP="00A6755C">
      <w:pPr>
        <w:autoSpaceDE w:val="0"/>
        <w:autoSpaceDN w:val="0"/>
        <w:spacing w:after="0" w:line="240" w:lineRule="auto"/>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954EF8" w:rsidRPr="00F06D56" w:rsidRDefault="00954EF8" w:rsidP="00A6755C">
      <w:pPr>
        <w:autoSpaceDE w:val="0"/>
        <w:autoSpaceDN w:val="0"/>
        <w:spacing w:after="0" w:line="240" w:lineRule="auto"/>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54EF8" w:rsidRPr="00F06D56" w:rsidRDefault="00954EF8" w:rsidP="00A6755C">
      <w:pPr>
        <w:spacing w:after="0" w:line="240" w:lineRule="auto"/>
        <w:jc w:val="both"/>
        <w:rPr>
          <w:rFonts w:ascii="Trebuchet MS" w:eastAsia="Times New Roman" w:hAnsi="Trebuchet MS" w:cs="Courier New"/>
          <w:lang w:eastAsia="en-GB"/>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b/>
          <w:bCs/>
          <w:lang w:eastAsia="en-GB"/>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954EF8" w:rsidRPr="00F06D56" w:rsidRDefault="00954EF8" w:rsidP="00A6755C">
      <w:pPr>
        <w:spacing w:after="0" w:line="240" w:lineRule="auto"/>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lang w:eastAsia="en-GB"/>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954EF8" w:rsidRPr="00F06D56" w:rsidRDefault="00954EF8" w:rsidP="00A6755C">
      <w:pPr>
        <w:overflowPunct w:val="0"/>
        <w:autoSpaceDE w:val="0"/>
        <w:autoSpaceDN w:val="0"/>
        <w:adjustRightInd w:val="0"/>
        <w:spacing w:after="0" w:line="240" w:lineRule="auto"/>
        <w:ind w:left="720" w:hanging="11"/>
        <w:jc w:val="both"/>
        <w:textAlignment w:val="baseline"/>
        <w:rPr>
          <w:rFonts w:ascii="Trebuchet MS" w:eastAsiaTheme="minorEastAsia" w:hAnsi="Trebuchet MS" w:cs="Arial"/>
          <w:kern w:val="28"/>
          <w:u w:val="single"/>
          <w:lang w:val="en-US"/>
        </w:rPr>
      </w:pPr>
    </w:p>
    <w:p w:rsidR="00954EF8" w:rsidRPr="00F06D56" w:rsidRDefault="00954EF8" w:rsidP="00A6755C">
      <w:pPr>
        <w:overflowPunct w:val="0"/>
        <w:autoSpaceDE w:val="0"/>
        <w:autoSpaceDN w:val="0"/>
        <w:adjustRightInd w:val="0"/>
        <w:spacing w:after="0" w:line="240" w:lineRule="auto"/>
        <w:jc w:val="both"/>
        <w:textAlignment w:val="baseline"/>
        <w:rPr>
          <w:rFonts w:ascii="Trebuchet MS" w:eastAsiaTheme="minorEastAsia" w:hAnsi="Trebuchet MS" w:cs="Arial"/>
          <w:b/>
          <w:kern w:val="28"/>
          <w:lang w:val="en-US"/>
        </w:rPr>
      </w:pPr>
      <w:r w:rsidRPr="00F06D56">
        <w:rPr>
          <w:rFonts w:ascii="Trebuchet MS" w:eastAsiaTheme="minorEastAsia" w:hAnsi="Trebuchet MS" w:cs="Arial"/>
          <w:b/>
          <w:kern w:val="28"/>
          <w:lang w:val="en-US"/>
        </w:rPr>
        <w:t>Historic Character and Appearance</w:t>
      </w:r>
    </w:p>
    <w:p w:rsidR="007D34B3" w:rsidRDefault="00954EF8" w:rsidP="00A6755C">
      <w:pPr>
        <w:tabs>
          <w:tab w:val="left" w:pos="142"/>
        </w:tabs>
        <w:spacing w:after="0" w:line="240" w:lineRule="auto"/>
        <w:jc w:val="both"/>
        <w:rPr>
          <w:rFonts w:ascii="Trebuchet MS" w:hAnsi="Trebuchet MS"/>
        </w:rPr>
      </w:pPr>
      <w:r w:rsidRPr="00EA2D9D">
        <w:rPr>
          <w:rFonts w:ascii="Trebuchet MS" w:hAnsi="Trebuchet MS"/>
        </w:rPr>
        <w:t xml:space="preserve">The proposal has been discussed with the Council’s heritage consultant and it is considered that </w:t>
      </w:r>
      <w:r w:rsidR="00451714" w:rsidRPr="00EA2D9D">
        <w:rPr>
          <w:rFonts w:ascii="Trebuchet MS" w:hAnsi="Trebuchet MS"/>
        </w:rPr>
        <w:t xml:space="preserve">the proposed UPVC frame windows would be unacceptable as they would not preserve or enhance the character of the listed building of which they are a part. </w:t>
      </w:r>
    </w:p>
    <w:p w:rsidR="007D34B3" w:rsidRDefault="007D34B3" w:rsidP="00A6755C">
      <w:pPr>
        <w:tabs>
          <w:tab w:val="left" w:pos="142"/>
        </w:tabs>
        <w:spacing w:after="0" w:line="240" w:lineRule="auto"/>
        <w:jc w:val="both"/>
        <w:rPr>
          <w:rFonts w:ascii="Trebuchet MS" w:hAnsi="Trebuchet MS"/>
        </w:rPr>
      </w:pPr>
    </w:p>
    <w:p w:rsidR="007D34B3" w:rsidRDefault="00EA2D9D" w:rsidP="00A6755C">
      <w:pPr>
        <w:tabs>
          <w:tab w:val="left" w:pos="142"/>
        </w:tabs>
        <w:spacing w:after="0" w:line="240" w:lineRule="auto"/>
        <w:jc w:val="both"/>
        <w:rPr>
          <w:rFonts w:ascii="Trebuchet MS" w:hAnsi="Trebuchet MS"/>
        </w:rPr>
      </w:pPr>
      <w:r w:rsidRPr="00EA2D9D">
        <w:rPr>
          <w:rFonts w:ascii="Trebuchet MS" w:hAnsi="Trebuchet MS"/>
        </w:rPr>
        <w:t xml:space="preserve">It </w:t>
      </w:r>
      <w:r w:rsidR="00451714" w:rsidRPr="00EA2D9D">
        <w:rPr>
          <w:rFonts w:ascii="Trebuchet MS" w:hAnsi="Trebuchet MS"/>
        </w:rPr>
        <w:t>is acknowledged that the works will take place to the rear of the property</w:t>
      </w:r>
      <w:r w:rsidR="0045077E">
        <w:rPr>
          <w:rFonts w:ascii="Trebuchet MS" w:hAnsi="Trebuchet MS"/>
        </w:rPr>
        <w:t xml:space="preserve"> and therefore will not be viewable from Queens Road. It is also acknowledged that</w:t>
      </w:r>
      <w:r w:rsidR="00451714" w:rsidRPr="00EA2D9D">
        <w:rPr>
          <w:rFonts w:ascii="Trebuchet MS" w:hAnsi="Trebuchet MS"/>
        </w:rPr>
        <w:t xml:space="preserve"> the single storey extension onto which the windows are to be fitted is not an original part o</w:t>
      </w:r>
      <w:r w:rsidRPr="00EA2D9D">
        <w:rPr>
          <w:rFonts w:ascii="Trebuchet MS" w:hAnsi="Trebuchet MS"/>
        </w:rPr>
        <w:t>f the property</w:t>
      </w:r>
      <w:r w:rsidR="0045077E">
        <w:rPr>
          <w:rFonts w:ascii="Trebuchet MS" w:hAnsi="Trebuchet MS"/>
        </w:rPr>
        <w:t>, is not of the same aesthetic appearance as the original property</w:t>
      </w:r>
      <w:r w:rsidRPr="00EA2D9D">
        <w:rPr>
          <w:rFonts w:ascii="Trebuchet MS" w:hAnsi="Trebuchet MS"/>
        </w:rPr>
        <w:t xml:space="preserve"> and </w:t>
      </w:r>
      <w:r w:rsidR="0045077E">
        <w:rPr>
          <w:rFonts w:ascii="Trebuchet MS" w:hAnsi="Trebuchet MS"/>
        </w:rPr>
        <w:t>therefore already has a somewhat negative impact on the</w:t>
      </w:r>
      <w:r w:rsidRPr="00EA2D9D">
        <w:rPr>
          <w:rFonts w:ascii="Trebuchet MS" w:hAnsi="Trebuchet MS"/>
        </w:rPr>
        <w:t xml:space="preserve"> historic character of the main building.</w:t>
      </w:r>
      <w:r w:rsidR="00DA57C8">
        <w:rPr>
          <w:rFonts w:ascii="Trebuchet MS" w:hAnsi="Trebuchet MS"/>
        </w:rPr>
        <w:t xml:space="preserve"> </w:t>
      </w:r>
      <w:r w:rsidR="0045077E">
        <w:rPr>
          <w:rFonts w:ascii="Trebuchet MS" w:hAnsi="Trebuchet MS"/>
        </w:rPr>
        <w:t>Finally it is</w:t>
      </w:r>
      <w:r w:rsidR="00DA57C8">
        <w:rPr>
          <w:rFonts w:ascii="Trebuchet MS" w:hAnsi="Trebuchet MS"/>
        </w:rPr>
        <w:t xml:space="preserve"> acknowledged that there are some exampl</w:t>
      </w:r>
      <w:r w:rsidR="0045077E">
        <w:rPr>
          <w:rFonts w:ascii="Trebuchet MS" w:hAnsi="Trebuchet MS"/>
        </w:rPr>
        <w:t>es of UPVC windows being used at</w:t>
      </w:r>
      <w:r w:rsidR="00DA57C8">
        <w:rPr>
          <w:rFonts w:ascii="Trebuchet MS" w:hAnsi="Trebuchet MS"/>
        </w:rPr>
        <w:t xml:space="preserve"> other rear extensions to the nearby properties along Queens Road. However, it should be noted that </w:t>
      </w:r>
      <w:r w:rsidR="0045077E">
        <w:rPr>
          <w:rFonts w:ascii="Trebuchet MS" w:hAnsi="Trebuchet MS"/>
        </w:rPr>
        <w:t xml:space="preserve">whilst not visible from Queens Road, the application unit is visible from Livery Close and the rear of the properties which make up Queens Crescent is used quite heavily for car parking. Also, it should be noted that some quality of materials has been retained in the construction of the single storey element which houses the application unit as slate tiles, timber frame windows and brick have been used in its construction. Finally </w:t>
      </w:r>
      <w:r w:rsidR="00DA57C8">
        <w:rPr>
          <w:rFonts w:ascii="Trebuchet MS" w:hAnsi="Trebuchet MS"/>
        </w:rPr>
        <w:t xml:space="preserve">listed building consent was never given for the UPVC windows at the </w:t>
      </w:r>
      <w:r w:rsidR="0045077E">
        <w:rPr>
          <w:rFonts w:ascii="Trebuchet MS" w:hAnsi="Trebuchet MS"/>
        </w:rPr>
        <w:t>other extensions to the rear of the properties along Queen’s Crescent and therefore these windows should not be used as an example of what it considered appropriate for these listed buildings.</w:t>
      </w:r>
    </w:p>
    <w:p w:rsidR="0045077E" w:rsidRDefault="0045077E" w:rsidP="00A6755C">
      <w:pPr>
        <w:tabs>
          <w:tab w:val="left" w:pos="142"/>
        </w:tabs>
        <w:spacing w:after="0" w:line="240" w:lineRule="auto"/>
        <w:jc w:val="both"/>
        <w:rPr>
          <w:rFonts w:ascii="Trebuchet MS" w:hAnsi="Trebuchet MS"/>
        </w:rPr>
      </w:pPr>
    </w:p>
    <w:p w:rsidR="00451714" w:rsidRPr="00EA2D9D" w:rsidRDefault="00DA57C8" w:rsidP="00A6755C">
      <w:pPr>
        <w:tabs>
          <w:tab w:val="left" w:pos="142"/>
        </w:tabs>
        <w:spacing w:after="0" w:line="240" w:lineRule="auto"/>
        <w:jc w:val="both"/>
        <w:rPr>
          <w:rFonts w:ascii="Trebuchet MS" w:hAnsi="Trebuchet MS"/>
        </w:rPr>
      </w:pPr>
      <w:r>
        <w:rPr>
          <w:rFonts w:ascii="Trebuchet MS" w:hAnsi="Trebuchet MS"/>
        </w:rPr>
        <w:t>Given that the application unit does form part of a listed building and helps to form the context in which the older parts of the property are viewed, it</w:t>
      </w:r>
      <w:r w:rsidR="00EA2D9D" w:rsidRPr="00EA2D9D">
        <w:rPr>
          <w:rFonts w:ascii="Trebuchet MS" w:hAnsi="Trebuchet MS"/>
        </w:rPr>
        <w:t xml:space="preserve"> is considered that </w:t>
      </w:r>
      <w:r>
        <w:rPr>
          <w:rFonts w:ascii="Trebuchet MS" w:hAnsi="Trebuchet MS"/>
        </w:rPr>
        <w:t xml:space="preserve">any changes to the application unit should not worsen the already less than desirable relationship between the single storey rear extension and the main part of 24-26 Queens Road. It is considered that </w:t>
      </w:r>
      <w:r w:rsidR="00EA2D9D" w:rsidRPr="00EA2D9D">
        <w:rPr>
          <w:rFonts w:ascii="Trebuchet MS" w:hAnsi="Trebuchet MS"/>
        </w:rPr>
        <w:t xml:space="preserve">the change to white UPVC framed windows would </w:t>
      </w:r>
      <w:r w:rsidR="007D34B3">
        <w:rPr>
          <w:rFonts w:ascii="Trebuchet MS" w:hAnsi="Trebuchet MS"/>
        </w:rPr>
        <w:t xml:space="preserve">further reduce the quality of the single storey rear element to 24-26 Queens Road resulting in making this element a more </w:t>
      </w:r>
      <w:r w:rsidR="00EA2D9D" w:rsidRPr="00EA2D9D">
        <w:rPr>
          <w:rFonts w:ascii="Trebuchet MS" w:hAnsi="Trebuchet MS"/>
        </w:rPr>
        <w:t>harmful feature in terms of the appearance and historic character of the building. Alterations to a Listed Building must preserve or enhance the historic character of the building. It is not considered that the proposal would do this.</w:t>
      </w:r>
    </w:p>
    <w:p w:rsidR="00451714" w:rsidRPr="006A67B1" w:rsidRDefault="00451714" w:rsidP="00A6755C">
      <w:pPr>
        <w:spacing w:after="0" w:line="240" w:lineRule="auto"/>
        <w:rPr>
          <w:rFonts w:ascii="Calibri" w:eastAsia="Times New Roman" w:hAnsi="Calibri" w:cs="Times New Roman"/>
        </w:rPr>
      </w:pPr>
    </w:p>
    <w:p w:rsidR="00954EF8" w:rsidRPr="00F06D56" w:rsidRDefault="00954EF8" w:rsidP="00A6755C">
      <w:pPr>
        <w:autoSpaceDE w:val="0"/>
        <w:autoSpaceDN w:val="0"/>
        <w:spacing w:after="0" w:line="240" w:lineRule="auto"/>
        <w:contextualSpacing/>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Conclusion</w:t>
      </w:r>
    </w:p>
    <w:p w:rsidR="00954EF8" w:rsidRPr="002D2912" w:rsidRDefault="00954EF8" w:rsidP="00A6755C">
      <w:pPr>
        <w:spacing w:after="0" w:line="240" w:lineRule="auto"/>
        <w:rPr>
          <w:rFonts w:ascii="Trebuchet MS" w:hAnsi="Trebuchet MS"/>
          <w:color w:val="000000"/>
        </w:rPr>
      </w:pPr>
      <w:r>
        <w:rPr>
          <w:rFonts w:ascii="Trebuchet MS" w:hAnsi="Trebuchet MS"/>
          <w:color w:val="000000"/>
        </w:rPr>
        <w:t xml:space="preserve">For the reasons laid out above it is considered that </w:t>
      </w:r>
      <w:r w:rsidRPr="0022232A">
        <w:rPr>
          <w:rFonts w:ascii="Trebuchet MS" w:hAnsi="Trebuchet MS"/>
        </w:rPr>
        <w:t xml:space="preserve">the replacement windows proposed would </w:t>
      </w:r>
      <w:r w:rsidR="00451714">
        <w:rPr>
          <w:rFonts w:ascii="Trebuchet MS" w:hAnsi="Trebuchet MS"/>
        </w:rPr>
        <w:t>be harmful to</w:t>
      </w:r>
      <w:r w:rsidRPr="0022232A">
        <w:rPr>
          <w:rFonts w:ascii="Trebuchet MS" w:hAnsi="Trebuchet MS"/>
        </w:rPr>
        <w:t xml:space="preserve"> the historic character </w:t>
      </w:r>
      <w:r w:rsidR="00451714">
        <w:rPr>
          <w:rFonts w:ascii="Trebuchet MS" w:hAnsi="Trebuchet MS"/>
        </w:rPr>
        <w:t>of the main building at 24-26 Queen’s Road and therefore contrary to</w:t>
      </w:r>
      <w:r w:rsidRPr="0022232A">
        <w:rPr>
          <w:rFonts w:ascii="Trebuchet MS" w:hAnsi="Trebuchet MS"/>
        </w:rPr>
        <w:t xml:space="preserve"> </w:t>
      </w:r>
      <w:r w:rsidRPr="0022232A">
        <w:rPr>
          <w:rFonts w:ascii="Trebuchet MS" w:hAnsi="Trebuchet MS" w:cs="Trebuchet MS"/>
        </w:rPr>
        <w:t>Policies CS7 (Design and the Public Realm) and CS33 (Protection and Enhancement of the Historic Environment) of the Reading Core Strategy 2008</w:t>
      </w:r>
      <w:r>
        <w:rPr>
          <w:rFonts w:ascii="Trebuchet MS" w:hAnsi="Trebuchet MS" w:cs="Trebuchet MS"/>
        </w:rPr>
        <w:t xml:space="preserve"> (as amended).</w:t>
      </w:r>
    </w:p>
    <w:p w:rsidR="00451714" w:rsidRDefault="00451714" w:rsidP="00A6755C">
      <w:pPr>
        <w:autoSpaceDE w:val="0"/>
        <w:autoSpaceDN w:val="0"/>
        <w:spacing w:after="0" w:line="240" w:lineRule="auto"/>
        <w:jc w:val="both"/>
        <w:rPr>
          <w:rFonts w:ascii="Trebuchet MS" w:eastAsiaTheme="minorEastAsia" w:hAnsi="Trebuchet MS" w:cs="Times New Roman"/>
          <w:b/>
          <w:bCs/>
          <w:lang w:eastAsia="en-GB"/>
        </w:rPr>
      </w:pPr>
    </w:p>
    <w:p w:rsidR="00954EF8" w:rsidRPr="00F06D56" w:rsidRDefault="00954EF8" w:rsidP="00A6755C">
      <w:pPr>
        <w:autoSpaceDE w:val="0"/>
        <w:autoSpaceDN w:val="0"/>
        <w:spacing w:after="0" w:line="240" w:lineRule="auto"/>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954EF8" w:rsidRPr="00F06D56" w:rsidRDefault="00954EF8" w:rsidP="00A6755C">
      <w:pPr>
        <w:autoSpaceDE w:val="0"/>
        <w:autoSpaceDN w:val="0"/>
        <w:spacing w:after="0" w:line="240" w:lineRule="auto"/>
        <w:ind w:hanging="11"/>
        <w:jc w:val="both"/>
        <w:rPr>
          <w:rFonts w:ascii="Trebuchet MS" w:eastAsiaTheme="minorEastAsia" w:hAnsi="Trebuchet MS" w:cs="Trebuchet MS"/>
          <w:lang w:eastAsia="en-GB"/>
        </w:rPr>
      </w:pPr>
    </w:p>
    <w:p w:rsidR="00954EF8" w:rsidRPr="00F06D56" w:rsidRDefault="00451714" w:rsidP="00A6755C">
      <w:pPr>
        <w:autoSpaceDE w:val="0"/>
        <w:autoSpaceDN w:val="0"/>
        <w:spacing w:after="0" w:line="240" w:lineRule="auto"/>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Refuse</w:t>
      </w:r>
      <w:r w:rsidR="00954EF8" w:rsidRPr="00260C70">
        <w:rPr>
          <w:rFonts w:ascii="Trebuchet MS" w:eastAsiaTheme="minorEastAsia" w:hAnsi="Trebuchet MS" w:cs="Trebuchet MS"/>
          <w:b/>
          <w:lang w:eastAsia="en-GB"/>
        </w:rPr>
        <w:t xml:space="preserve"> </w:t>
      </w:r>
      <w:r w:rsidR="00954EF8">
        <w:rPr>
          <w:rFonts w:ascii="Trebuchet MS" w:eastAsiaTheme="minorEastAsia" w:hAnsi="Trebuchet MS" w:cs="Trebuchet MS"/>
          <w:b/>
          <w:lang w:eastAsia="en-GB"/>
        </w:rPr>
        <w:t>Listed Building Consent</w:t>
      </w:r>
    </w:p>
    <w:p w:rsidR="00954EF8" w:rsidRPr="00F06D56" w:rsidRDefault="00954EF8" w:rsidP="00A6755C">
      <w:pPr>
        <w:autoSpaceDE w:val="0"/>
        <w:autoSpaceDN w:val="0"/>
        <w:spacing w:after="0" w:line="240" w:lineRule="auto"/>
        <w:ind w:hanging="11"/>
        <w:jc w:val="both"/>
        <w:rPr>
          <w:rFonts w:ascii="Trebuchet MS" w:eastAsiaTheme="minorEastAsia" w:hAnsi="Trebuchet MS" w:cs="Trebuchet MS"/>
          <w:u w:val="single"/>
          <w:lang w:eastAsia="en-GB"/>
        </w:rPr>
      </w:pPr>
    </w:p>
    <w:p w:rsidR="004443B7" w:rsidRDefault="00EA2D9D" w:rsidP="00EA2D9D">
      <w:pPr>
        <w:autoSpaceDE w:val="0"/>
        <w:autoSpaceDN w:val="0"/>
        <w:spacing w:after="0" w:line="240" w:lineRule="auto"/>
        <w:ind w:hanging="11"/>
        <w:jc w:val="both"/>
        <w:rPr>
          <w:rFonts w:ascii="Trebuchet MS" w:eastAsiaTheme="minorEastAsia" w:hAnsi="Trebuchet MS" w:cs="Trebuchet MS"/>
          <w:u w:val="single"/>
          <w:lang w:eastAsia="en-GB"/>
        </w:rPr>
      </w:pPr>
      <w:r>
        <w:rPr>
          <w:rFonts w:ascii="Trebuchet MS" w:eastAsiaTheme="minorEastAsia" w:hAnsi="Trebuchet MS" w:cs="Trebuchet MS"/>
          <w:u w:val="single"/>
          <w:lang w:eastAsia="en-GB"/>
        </w:rPr>
        <w:t>Reason for Refusal</w:t>
      </w:r>
    </w:p>
    <w:p w:rsidR="00FB4078" w:rsidRPr="002D2912" w:rsidRDefault="00FB4078" w:rsidP="00FB4078">
      <w:pPr>
        <w:spacing w:after="0" w:line="240" w:lineRule="auto"/>
        <w:rPr>
          <w:rFonts w:ascii="Trebuchet MS" w:hAnsi="Trebuchet MS"/>
          <w:color w:val="000000"/>
        </w:rPr>
      </w:pPr>
      <w:r w:rsidRPr="00FB4078">
        <w:rPr>
          <w:rFonts w:ascii="Trebuchet MS" w:eastAsiaTheme="minorEastAsia" w:hAnsi="Trebuchet MS" w:cs="Trebuchet MS"/>
          <w:lang w:eastAsia="en-GB"/>
        </w:rPr>
        <w:t>By virtue of the</w:t>
      </w:r>
      <w:r>
        <w:rPr>
          <w:rFonts w:ascii="Trebuchet MS" w:eastAsiaTheme="minorEastAsia" w:hAnsi="Trebuchet MS" w:cs="Trebuchet MS"/>
          <w:lang w:eastAsia="en-GB"/>
        </w:rPr>
        <w:t>ir</w:t>
      </w:r>
      <w:r w:rsidRPr="00FB4078">
        <w:rPr>
          <w:rFonts w:ascii="Trebuchet MS" w:eastAsiaTheme="minorEastAsia" w:hAnsi="Trebuchet MS" w:cs="Trebuchet MS"/>
          <w:lang w:eastAsia="en-GB"/>
        </w:rPr>
        <w:t xml:space="preserve"> </w:t>
      </w:r>
      <w:r>
        <w:rPr>
          <w:rFonts w:ascii="Trebuchet MS" w:eastAsiaTheme="minorEastAsia" w:hAnsi="Trebuchet MS" w:cs="Trebuchet MS"/>
          <w:lang w:eastAsia="en-GB"/>
        </w:rPr>
        <w:t xml:space="preserve">material and appearance, it is considered that the white UPVC frames to the proposed new windows would not preserve or enhance the historic character and appearance of the application property. It is therefore considered that the application should be refused as it is contrary to </w:t>
      </w:r>
      <w:r w:rsidRPr="0022232A">
        <w:rPr>
          <w:rFonts w:ascii="Trebuchet MS" w:hAnsi="Trebuchet MS" w:cs="Trebuchet MS"/>
        </w:rPr>
        <w:t>Policies CS7 (Design and the Public Realm) and CS33 (Protection and Enhancement of the Historic Environment) of the Reading Core Strategy 2008</w:t>
      </w:r>
      <w:r>
        <w:rPr>
          <w:rFonts w:ascii="Trebuchet MS" w:hAnsi="Trebuchet MS" w:cs="Trebuchet MS"/>
        </w:rPr>
        <w:t xml:space="preserve"> (as amended).</w:t>
      </w:r>
    </w:p>
    <w:p w:rsidR="00EA2D9D" w:rsidRPr="00FB4078" w:rsidRDefault="00EA2D9D" w:rsidP="00EA2D9D">
      <w:pPr>
        <w:autoSpaceDE w:val="0"/>
        <w:autoSpaceDN w:val="0"/>
        <w:spacing w:after="0" w:line="240" w:lineRule="auto"/>
        <w:ind w:hanging="11"/>
        <w:jc w:val="both"/>
        <w:rPr>
          <w:rFonts w:ascii="Trebuchet MS" w:eastAsiaTheme="minorEastAsia" w:hAnsi="Trebuchet MS" w:cs="Trebuchet MS"/>
          <w:lang w:eastAsia="en-GB"/>
        </w:rPr>
      </w:pPr>
    </w:p>
    <w:p w:rsidR="00EA2D9D" w:rsidRDefault="00EA2D9D" w:rsidP="00EA2D9D">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Pr>
          <w:rFonts w:ascii="Trebuchet MS" w:eastAsiaTheme="minorEastAsia" w:hAnsi="Trebuchet MS" w:cs="Trebuchet MS"/>
          <w:u w:val="single"/>
          <w:lang w:eastAsia="en-GB"/>
        </w:rPr>
        <w:t>Informatives</w:t>
      </w:r>
      <w:proofErr w:type="spellEnd"/>
    </w:p>
    <w:p w:rsidR="00EA2D9D" w:rsidRDefault="00EA2D9D" w:rsidP="00EA2D9D">
      <w:pPr>
        <w:autoSpaceDE w:val="0"/>
        <w:autoSpaceDN w:val="0"/>
        <w:spacing w:after="0" w:line="240" w:lineRule="auto"/>
        <w:ind w:hanging="11"/>
        <w:jc w:val="both"/>
        <w:rPr>
          <w:rFonts w:ascii="Trebuchet MS" w:eastAsiaTheme="minorEastAsia" w:hAnsi="Trebuchet MS" w:cs="Trebuchet MS"/>
          <w:lang w:eastAsia="en-GB"/>
        </w:rPr>
      </w:pPr>
    </w:p>
    <w:p w:rsidR="00EA2D9D" w:rsidRPr="00EA2D9D" w:rsidRDefault="00EA2D9D" w:rsidP="00EA2D9D">
      <w:pPr>
        <w:pStyle w:val="ListParagraph"/>
        <w:numPr>
          <w:ilvl w:val="0"/>
          <w:numId w:val="3"/>
        </w:numPr>
        <w:ind w:left="567" w:hanging="567"/>
        <w:rPr>
          <w:rFonts w:ascii="Trebuchet MS" w:hAnsi="Trebuchet MS"/>
          <w:sz w:val="22"/>
          <w:szCs w:val="22"/>
        </w:rPr>
      </w:pPr>
      <w:r w:rsidRPr="00EA2D9D">
        <w:rPr>
          <w:rFonts w:ascii="Trebuchet MS" w:hAnsi="Trebuchet MS"/>
          <w:sz w:val="22"/>
          <w:szCs w:val="22"/>
        </w:rPr>
        <w:t>The documents considered under this Listed Building Consent are:</w:t>
      </w:r>
    </w:p>
    <w:p w:rsidR="00EA2D9D" w:rsidRPr="00EA2D9D" w:rsidRDefault="00EA2D9D" w:rsidP="00EA2D9D">
      <w:pPr>
        <w:pStyle w:val="ListParagraph"/>
        <w:ind w:left="567" w:right="565"/>
        <w:jc w:val="both"/>
        <w:rPr>
          <w:rFonts w:ascii="Trebuchet MS" w:hAnsi="Trebuchet MS"/>
          <w:sz w:val="22"/>
          <w:szCs w:val="22"/>
        </w:rPr>
      </w:pPr>
      <w:r w:rsidRPr="00EA2D9D">
        <w:rPr>
          <w:rFonts w:ascii="Trebuchet MS" w:hAnsi="Trebuchet MS"/>
          <w:sz w:val="22"/>
          <w:szCs w:val="22"/>
        </w:rPr>
        <w:t>Location Plan</w:t>
      </w:r>
    </w:p>
    <w:p w:rsidR="00EA2D9D" w:rsidRPr="00EA2D9D" w:rsidRDefault="00EA2D9D" w:rsidP="00EA2D9D">
      <w:pPr>
        <w:pStyle w:val="ListParagraph"/>
        <w:ind w:left="567" w:right="565"/>
        <w:jc w:val="both"/>
        <w:rPr>
          <w:rFonts w:ascii="Trebuchet MS" w:hAnsi="Trebuchet MS"/>
          <w:sz w:val="22"/>
          <w:szCs w:val="22"/>
        </w:rPr>
      </w:pPr>
      <w:r w:rsidRPr="00EA2D9D">
        <w:rPr>
          <w:rFonts w:ascii="Trebuchet MS" w:hAnsi="Trebuchet MS"/>
          <w:sz w:val="22"/>
          <w:szCs w:val="22"/>
        </w:rPr>
        <w:t>Block Plan</w:t>
      </w:r>
    </w:p>
    <w:p w:rsidR="00EA2D9D" w:rsidRPr="00EA2D9D" w:rsidRDefault="00EA2D9D" w:rsidP="00EA2D9D">
      <w:pPr>
        <w:pStyle w:val="ListParagraph"/>
        <w:ind w:left="567" w:right="565"/>
        <w:jc w:val="both"/>
        <w:rPr>
          <w:rFonts w:ascii="Trebuchet MS" w:hAnsi="Trebuchet MS"/>
          <w:sz w:val="22"/>
          <w:szCs w:val="22"/>
        </w:rPr>
      </w:pPr>
      <w:r w:rsidRPr="00EA2D9D">
        <w:rPr>
          <w:rFonts w:ascii="Trebuchet MS" w:hAnsi="Trebuchet MS"/>
          <w:sz w:val="22"/>
          <w:szCs w:val="22"/>
        </w:rPr>
        <w:t>Design and Access Statement</w:t>
      </w:r>
    </w:p>
    <w:p w:rsidR="00EA2D9D" w:rsidRPr="00EA2D9D" w:rsidRDefault="00EA2D9D" w:rsidP="00EA2D9D">
      <w:pPr>
        <w:pStyle w:val="ListParagraph"/>
        <w:ind w:left="567" w:right="565"/>
        <w:jc w:val="both"/>
        <w:rPr>
          <w:rFonts w:ascii="Trebuchet MS" w:hAnsi="Trebuchet MS"/>
          <w:sz w:val="22"/>
          <w:szCs w:val="22"/>
        </w:rPr>
      </w:pPr>
      <w:r w:rsidRPr="00EA2D9D">
        <w:rPr>
          <w:rFonts w:ascii="Trebuchet MS" w:hAnsi="Trebuchet MS"/>
          <w:sz w:val="22"/>
          <w:szCs w:val="22"/>
        </w:rPr>
        <w:t>Window Specification</w:t>
      </w:r>
    </w:p>
    <w:p w:rsidR="00EA2D9D" w:rsidRDefault="00EA2D9D" w:rsidP="00EA2D9D">
      <w:pPr>
        <w:pStyle w:val="ListParagraph"/>
        <w:ind w:left="567" w:right="565"/>
        <w:jc w:val="both"/>
        <w:rPr>
          <w:rFonts w:ascii="Trebuchet MS" w:hAnsi="Trebuchet MS"/>
          <w:sz w:val="22"/>
          <w:szCs w:val="22"/>
        </w:rPr>
      </w:pPr>
      <w:r w:rsidRPr="00EA2D9D">
        <w:rPr>
          <w:rFonts w:ascii="Trebuchet MS" w:hAnsi="Trebuchet MS"/>
          <w:sz w:val="22"/>
          <w:szCs w:val="22"/>
        </w:rPr>
        <w:t>Received 26</w:t>
      </w:r>
      <w:r w:rsidRPr="00EA2D9D">
        <w:rPr>
          <w:rFonts w:ascii="Trebuchet MS" w:hAnsi="Trebuchet MS"/>
          <w:sz w:val="22"/>
          <w:szCs w:val="22"/>
          <w:vertAlign w:val="superscript"/>
        </w:rPr>
        <w:t>th</w:t>
      </w:r>
      <w:r w:rsidRPr="00EA2D9D">
        <w:rPr>
          <w:rFonts w:ascii="Trebuchet MS" w:hAnsi="Trebuchet MS"/>
          <w:sz w:val="22"/>
          <w:szCs w:val="22"/>
        </w:rPr>
        <w:t xml:space="preserve"> June 2017</w:t>
      </w:r>
    </w:p>
    <w:p w:rsidR="00FB4078" w:rsidRPr="00EA2D9D" w:rsidRDefault="00FB4078" w:rsidP="00EA2D9D">
      <w:pPr>
        <w:pStyle w:val="ListParagraph"/>
        <w:ind w:left="567" w:right="565"/>
        <w:jc w:val="both"/>
        <w:rPr>
          <w:rFonts w:ascii="Trebuchet MS" w:hAnsi="Trebuchet MS"/>
          <w:sz w:val="22"/>
          <w:szCs w:val="22"/>
        </w:rPr>
      </w:pPr>
    </w:p>
    <w:p w:rsidR="00EA2D9D" w:rsidRPr="00FB4078" w:rsidRDefault="00EA2D9D" w:rsidP="00FB4078">
      <w:pPr>
        <w:pStyle w:val="ListParagraph"/>
        <w:numPr>
          <w:ilvl w:val="0"/>
          <w:numId w:val="3"/>
        </w:numPr>
        <w:ind w:left="567" w:hanging="567"/>
        <w:jc w:val="both"/>
        <w:rPr>
          <w:rFonts w:ascii="Trebuchet MS" w:hAnsi="Trebuchet MS" w:cs="Trebuchet MS"/>
          <w:sz w:val="22"/>
          <w:szCs w:val="22"/>
        </w:rPr>
      </w:pPr>
      <w:r w:rsidRPr="00FB4078">
        <w:rPr>
          <w:rFonts w:ascii="Trebuchet MS" w:hAnsi="Trebuchet MS"/>
          <w:sz w:val="22"/>
          <w:szCs w:val="22"/>
        </w:rPr>
        <w:t>The Local Planning Authority has worked with the applicant in a positive and proactive manner. The applicant has been given advice regarding how to overcome the issues</w:t>
      </w:r>
      <w:r w:rsidR="00FB4078" w:rsidRPr="00FB4078">
        <w:rPr>
          <w:rFonts w:ascii="Trebuchet MS" w:hAnsi="Trebuchet MS"/>
          <w:sz w:val="22"/>
          <w:szCs w:val="22"/>
        </w:rPr>
        <w:t>. The applicant decided not to respond to the advice given and so it has not been possible to overcome these issues, hence the issuing of this notice of refusal of permission.</w:t>
      </w:r>
    </w:p>
    <w:sectPr w:rsidR="00EA2D9D" w:rsidRPr="00FB4078"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EF8" w:rsidRDefault="00954EF8" w:rsidP="004E31E0">
      <w:pPr>
        <w:spacing w:after="0" w:line="240" w:lineRule="auto"/>
      </w:pPr>
      <w:r>
        <w:separator/>
      </w:r>
    </w:p>
  </w:endnote>
  <w:endnote w:type="continuationSeparator" w:id="0">
    <w:p w:rsidR="00954EF8" w:rsidRDefault="00954EF8"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EF8" w:rsidRDefault="00954EF8" w:rsidP="004E31E0">
      <w:pPr>
        <w:spacing w:after="0" w:line="240" w:lineRule="auto"/>
      </w:pPr>
      <w:r>
        <w:separator/>
      </w:r>
    </w:p>
  </w:footnote>
  <w:footnote w:type="continuationSeparator" w:id="0">
    <w:p w:rsidR="00954EF8" w:rsidRDefault="00954EF8"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44B61"/>
    <w:multiLevelType w:val="hybridMultilevel"/>
    <w:tmpl w:val="16D42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F8610B"/>
    <w:multiLevelType w:val="hybridMultilevel"/>
    <w:tmpl w:val="52BEC0A4"/>
    <w:lvl w:ilvl="0" w:tplc="DE948BA8">
      <w:start w:val="1"/>
      <w:numFmt w:val="decimal"/>
      <w:lvlText w:val="%1."/>
      <w:lvlJc w:val="left"/>
      <w:pPr>
        <w:ind w:left="349" w:hanging="360"/>
      </w:pPr>
      <w:rPr>
        <w:rFonts w:ascii="Trebuchet MS" w:hAnsi="Trebuchet MS" w:cs="Times New Roman" w:hint="default"/>
      </w:rPr>
    </w:lvl>
    <w:lvl w:ilvl="1" w:tplc="08090019" w:tentative="1">
      <w:start w:val="1"/>
      <w:numFmt w:val="lowerLetter"/>
      <w:lvlText w:val="%2."/>
      <w:lvlJc w:val="left"/>
      <w:pPr>
        <w:ind w:left="1069" w:hanging="360"/>
      </w:pPr>
      <w:rPr>
        <w:rFonts w:cs="Times New Roman"/>
      </w:rPr>
    </w:lvl>
    <w:lvl w:ilvl="2" w:tplc="0809001B" w:tentative="1">
      <w:start w:val="1"/>
      <w:numFmt w:val="lowerRoman"/>
      <w:lvlText w:val="%3."/>
      <w:lvlJc w:val="right"/>
      <w:pPr>
        <w:ind w:left="1789" w:hanging="180"/>
      </w:pPr>
      <w:rPr>
        <w:rFonts w:cs="Times New Roman"/>
      </w:rPr>
    </w:lvl>
    <w:lvl w:ilvl="3" w:tplc="0809000F" w:tentative="1">
      <w:start w:val="1"/>
      <w:numFmt w:val="decimal"/>
      <w:lvlText w:val="%4."/>
      <w:lvlJc w:val="left"/>
      <w:pPr>
        <w:ind w:left="2509" w:hanging="360"/>
      </w:pPr>
      <w:rPr>
        <w:rFonts w:cs="Times New Roman"/>
      </w:rPr>
    </w:lvl>
    <w:lvl w:ilvl="4" w:tplc="08090019" w:tentative="1">
      <w:start w:val="1"/>
      <w:numFmt w:val="lowerLetter"/>
      <w:lvlText w:val="%5."/>
      <w:lvlJc w:val="left"/>
      <w:pPr>
        <w:ind w:left="3229" w:hanging="360"/>
      </w:pPr>
      <w:rPr>
        <w:rFonts w:cs="Times New Roman"/>
      </w:rPr>
    </w:lvl>
    <w:lvl w:ilvl="5" w:tplc="0809001B" w:tentative="1">
      <w:start w:val="1"/>
      <w:numFmt w:val="lowerRoman"/>
      <w:lvlText w:val="%6."/>
      <w:lvlJc w:val="right"/>
      <w:pPr>
        <w:ind w:left="3949" w:hanging="180"/>
      </w:pPr>
      <w:rPr>
        <w:rFonts w:cs="Times New Roman"/>
      </w:rPr>
    </w:lvl>
    <w:lvl w:ilvl="6" w:tplc="0809000F" w:tentative="1">
      <w:start w:val="1"/>
      <w:numFmt w:val="decimal"/>
      <w:lvlText w:val="%7."/>
      <w:lvlJc w:val="left"/>
      <w:pPr>
        <w:ind w:left="4669" w:hanging="360"/>
      </w:pPr>
      <w:rPr>
        <w:rFonts w:cs="Times New Roman"/>
      </w:rPr>
    </w:lvl>
    <w:lvl w:ilvl="7" w:tplc="08090019" w:tentative="1">
      <w:start w:val="1"/>
      <w:numFmt w:val="lowerLetter"/>
      <w:lvlText w:val="%8."/>
      <w:lvlJc w:val="left"/>
      <w:pPr>
        <w:ind w:left="5389" w:hanging="360"/>
      </w:pPr>
      <w:rPr>
        <w:rFonts w:cs="Times New Roman"/>
      </w:rPr>
    </w:lvl>
    <w:lvl w:ilvl="8" w:tplc="0809001B" w:tentative="1">
      <w:start w:val="1"/>
      <w:numFmt w:val="lowerRoman"/>
      <w:lvlText w:val="%9."/>
      <w:lvlJc w:val="right"/>
      <w:pPr>
        <w:ind w:left="6109" w:hanging="180"/>
      </w:pPr>
      <w:rPr>
        <w:rFonts w:cs="Times New Roman"/>
      </w:rPr>
    </w:lvl>
  </w:abstractNum>
  <w:abstractNum w:abstractNumId="2">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54EF8"/>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077E"/>
    <w:rsid w:val="00451714"/>
    <w:rsid w:val="00454CC0"/>
    <w:rsid w:val="004578EF"/>
    <w:rsid w:val="0045793E"/>
    <w:rsid w:val="00471F79"/>
    <w:rsid w:val="004741D3"/>
    <w:rsid w:val="00487B13"/>
    <w:rsid w:val="004A19F9"/>
    <w:rsid w:val="004A1B7E"/>
    <w:rsid w:val="004A207B"/>
    <w:rsid w:val="004A6B7D"/>
    <w:rsid w:val="004B29B1"/>
    <w:rsid w:val="004D127E"/>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3881"/>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34B3"/>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4EF8"/>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6755C"/>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A57C8"/>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2D9D"/>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B407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E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954EF8"/>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PlainText">
    <w:name w:val="Plain Text"/>
    <w:basedOn w:val="Normal"/>
    <w:link w:val="PlainTextChar"/>
    <w:rsid w:val="00EA2D9D"/>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EA2D9D"/>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3</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2017-08-17T13:22:00Z</dcterms:created>
  <dcterms:modified xsi:type="dcterms:W3CDTF">2017-08-21T14:56:00Z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2017-08-17T16:07:37Z</vt:filetime>
  </property>
</Properties>
</file>