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E3E" w:rsidRPr="00565FFE" w:rsidRDefault="00457E3E" w:rsidP="00457E3E">
      <w:pPr>
        <w:pStyle w:val="Heading3"/>
        <w:rPr>
          <w:rFonts w:ascii="Trebuchet MS" w:hAnsi="Trebuchet MS"/>
          <w:b w:val="0"/>
          <w:color w:val="000000"/>
          <w:sz w:val="24"/>
          <w:szCs w:val="24"/>
        </w:rPr>
      </w:pPr>
      <w:r w:rsidRPr="00565FFE">
        <w:rPr>
          <w:rFonts w:ascii="Trebuchet MS" w:hAnsi="Trebuchet MS"/>
          <w:color w:val="000000"/>
          <w:sz w:val="24"/>
          <w:szCs w:val="24"/>
        </w:rPr>
        <w:t>Delegated Application Report</w:t>
      </w:r>
      <w:r w:rsidRPr="00565FFE">
        <w:rPr>
          <w:rFonts w:ascii="Trebuchet MS" w:hAnsi="Trebuchet MS"/>
          <w:color w:val="000000"/>
          <w:sz w:val="24"/>
          <w:szCs w:val="24"/>
        </w:rPr>
        <w:tab/>
      </w:r>
      <w:r w:rsidRPr="00565FFE">
        <w:rPr>
          <w:rFonts w:ascii="Trebuchet MS" w:hAnsi="Trebuchet MS"/>
          <w:color w:val="000000"/>
          <w:sz w:val="24"/>
          <w:szCs w:val="24"/>
        </w:rPr>
        <w:tab/>
      </w:r>
      <w:r w:rsidRPr="00565FFE">
        <w:rPr>
          <w:rFonts w:ascii="Trebuchet MS" w:hAnsi="Trebuchet MS"/>
          <w:color w:val="000000"/>
          <w:sz w:val="24"/>
          <w:szCs w:val="24"/>
        </w:rPr>
        <w:tab/>
        <w:t>Target Date:</w:t>
      </w:r>
      <w:r w:rsidRPr="00565FFE">
        <w:rPr>
          <w:rFonts w:ascii="Trebuchet MS" w:hAnsi="Trebuchet MS"/>
          <w:b w:val="0"/>
          <w:bCs w:val="0"/>
          <w:color w:val="000000"/>
          <w:sz w:val="24"/>
          <w:szCs w:val="24"/>
        </w:rPr>
        <w:t xml:space="preserve"> </w:t>
      </w:r>
      <w:r>
        <w:rPr>
          <w:rFonts w:ascii="Trebuchet MS" w:hAnsi="Trebuchet MS"/>
          <w:b w:val="0"/>
          <w:bCs w:val="0"/>
          <w:color w:val="000000"/>
          <w:sz w:val="24"/>
          <w:szCs w:val="24"/>
        </w:rPr>
        <w:t>08/05/2017</w:t>
      </w:r>
    </w:p>
    <w:p w:rsidR="00457E3E" w:rsidRPr="00565FFE" w:rsidRDefault="00457E3E" w:rsidP="00457E3E">
      <w:pPr>
        <w:rPr>
          <w:rFonts w:ascii="Trebuchet MS" w:hAnsi="Trebuchet MS"/>
          <w:b/>
          <w:color w:val="000000"/>
          <w:sz w:val="24"/>
          <w:szCs w:val="24"/>
        </w:rPr>
      </w:pPr>
    </w:p>
    <w:p w:rsidR="00457E3E" w:rsidRPr="00565FFE" w:rsidRDefault="00457E3E" w:rsidP="00457E3E">
      <w:pPr>
        <w:rPr>
          <w:rFonts w:ascii="Trebuchet MS" w:hAnsi="Trebuchet MS"/>
          <w:b/>
          <w:bCs/>
          <w:color w:val="000000"/>
          <w:sz w:val="24"/>
          <w:szCs w:val="24"/>
        </w:rPr>
      </w:pPr>
      <w:r w:rsidRPr="00565FFE">
        <w:rPr>
          <w:rFonts w:ascii="Trebuchet MS" w:hAnsi="Trebuchet MS"/>
          <w:b/>
          <w:color w:val="000000"/>
          <w:sz w:val="24"/>
          <w:szCs w:val="24"/>
        </w:rPr>
        <w:t>Address:</w:t>
      </w:r>
      <w:r w:rsidRPr="00565FFE">
        <w:rPr>
          <w:rFonts w:ascii="Trebuchet MS" w:hAnsi="Trebuchet MS"/>
          <w:bCs/>
          <w:color w:val="000000"/>
          <w:sz w:val="24"/>
          <w:szCs w:val="24"/>
        </w:rPr>
        <w:t xml:space="preserve"> </w:t>
      </w:r>
      <w:r>
        <w:rPr>
          <w:rFonts w:ascii="Trebuchet MS" w:hAnsi="Trebuchet MS"/>
          <w:bCs/>
          <w:color w:val="000000"/>
          <w:sz w:val="24"/>
          <w:szCs w:val="24"/>
        </w:rPr>
        <w:t xml:space="preserve">23 </w:t>
      </w:r>
      <w:proofErr w:type="spellStart"/>
      <w:r>
        <w:rPr>
          <w:rFonts w:ascii="Trebuchet MS" w:hAnsi="Trebuchet MS"/>
          <w:bCs/>
          <w:color w:val="000000"/>
          <w:sz w:val="24"/>
          <w:szCs w:val="24"/>
        </w:rPr>
        <w:t>Elstow</w:t>
      </w:r>
      <w:proofErr w:type="spellEnd"/>
      <w:r>
        <w:rPr>
          <w:rFonts w:ascii="Trebuchet MS" w:hAnsi="Trebuchet MS"/>
          <w:bCs/>
          <w:color w:val="000000"/>
          <w:sz w:val="24"/>
          <w:szCs w:val="24"/>
        </w:rPr>
        <w:t xml:space="preserve"> Avenue</w:t>
      </w:r>
    </w:p>
    <w:p w:rsidR="00457E3E" w:rsidRPr="00565FFE" w:rsidRDefault="00457E3E" w:rsidP="00457E3E">
      <w:pPr>
        <w:rPr>
          <w:rFonts w:ascii="Trebuchet MS" w:hAnsi="Trebuchet MS"/>
          <w:b/>
          <w:color w:val="000000"/>
          <w:sz w:val="24"/>
          <w:szCs w:val="24"/>
        </w:rPr>
      </w:pPr>
      <w:r w:rsidRPr="00565FFE">
        <w:rPr>
          <w:rFonts w:ascii="Trebuchet MS" w:hAnsi="Trebuchet MS"/>
          <w:b/>
          <w:color w:val="000000"/>
          <w:sz w:val="24"/>
          <w:szCs w:val="24"/>
        </w:rPr>
        <w:t xml:space="preserve">Application No: </w:t>
      </w:r>
      <w:r>
        <w:rPr>
          <w:rFonts w:ascii="Trebuchet MS" w:hAnsi="Trebuchet MS"/>
          <w:color w:val="000000"/>
          <w:sz w:val="24"/>
          <w:szCs w:val="24"/>
        </w:rPr>
        <w:t>170377</w:t>
      </w:r>
      <w:r w:rsidRPr="007F1C1B">
        <w:rPr>
          <w:rFonts w:ascii="Trebuchet MS" w:hAnsi="Trebuchet MS"/>
          <w:color w:val="000000"/>
          <w:sz w:val="24"/>
          <w:szCs w:val="24"/>
        </w:rPr>
        <w:t>/CLP</w:t>
      </w:r>
    </w:p>
    <w:p w:rsidR="00457E3E" w:rsidRPr="00565FFE" w:rsidRDefault="00457E3E" w:rsidP="00457E3E">
      <w:pPr>
        <w:rPr>
          <w:rFonts w:ascii="Trebuchet MS" w:hAnsi="Trebuchet MS"/>
          <w:color w:val="000000"/>
          <w:sz w:val="24"/>
          <w:szCs w:val="24"/>
        </w:rPr>
      </w:pPr>
      <w:r w:rsidRPr="00565FFE">
        <w:rPr>
          <w:rFonts w:ascii="Trebuchet MS" w:hAnsi="Trebuchet MS"/>
          <w:b/>
          <w:color w:val="000000"/>
          <w:sz w:val="24"/>
          <w:szCs w:val="24"/>
        </w:rPr>
        <w:t xml:space="preserve">Proposal: </w:t>
      </w:r>
      <w:r w:rsidRPr="00565FFE">
        <w:rPr>
          <w:rFonts w:ascii="Trebuchet MS" w:hAnsi="Trebuchet MS"/>
          <w:color w:val="000000"/>
          <w:sz w:val="24"/>
          <w:szCs w:val="24"/>
        </w:rPr>
        <w:t>Certificate of lawfulness</w:t>
      </w:r>
      <w:r>
        <w:rPr>
          <w:rFonts w:ascii="Trebuchet MS" w:hAnsi="Trebuchet MS"/>
          <w:color w:val="000000"/>
          <w:sz w:val="24"/>
          <w:szCs w:val="24"/>
        </w:rPr>
        <w:t xml:space="preserve"> for single storey rear extensions</w:t>
      </w:r>
    </w:p>
    <w:p w:rsidR="00457E3E" w:rsidRPr="00565FFE" w:rsidRDefault="00457E3E" w:rsidP="00457E3E">
      <w:pPr>
        <w:rPr>
          <w:rFonts w:ascii="Trebuchet MS" w:hAnsi="Trebuchet MS"/>
          <w:color w:val="000000"/>
          <w:sz w:val="24"/>
          <w:szCs w:val="24"/>
        </w:rPr>
      </w:pPr>
      <w:r w:rsidRPr="00565FFE">
        <w:rPr>
          <w:rFonts w:ascii="Trebuchet MS" w:hAnsi="Trebuchet MS"/>
          <w:b/>
          <w:color w:val="000000"/>
          <w:sz w:val="24"/>
          <w:szCs w:val="24"/>
        </w:rPr>
        <w:t xml:space="preserve">Case Officer: </w:t>
      </w:r>
      <w:r>
        <w:rPr>
          <w:rFonts w:ascii="Trebuchet MS" w:hAnsi="Trebuchet MS"/>
          <w:color w:val="000000"/>
          <w:sz w:val="24"/>
          <w:szCs w:val="24"/>
        </w:rPr>
        <w:t>Heather Banks</w:t>
      </w:r>
    </w:p>
    <w:p w:rsidR="00457E3E" w:rsidRPr="00565FFE" w:rsidRDefault="00457E3E" w:rsidP="00457E3E">
      <w:pPr>
        <w:pStyle w:val="BodyTextIndent"/>
        <w:ind w:left="0" w:firstLine="0"/>
        <w:rPr>
          <w:rFonts w:ascii="Trebuchet MS" w:hAnsi="Trebuchet MS"/>
          <w:color w:val="000000"/>
          <w:sz w:val="24"/>
          <w:szCs w:val="24"/>
        </w:rPr>
      </w:pPr>
    </w:p>
    <w:p w:rsidR="00457E3E" w:rsidRPr="00565FFE" w:rsidRDefault="00457E3E" w:rsidP="00457E3E">
      <w:pPr>
        <w:pStyle w:val="Heading2"/>
        <w:pBdr>
          <w:top w:val="single" w:sz="4" w:space="1" w:color="auto"/>
        </w:pBdr>
        <w:rPr>
          <w:rFonts w:ascii="Trebuchet MS" w:hAnsi="Trebuchet MS"/>
          <w:color w:val="000000"/>
          <w:sz w:val="24"/>
          <w:szCs w:val="24"/>
        </w:rPr>
      </w:pPr>
    </w:p>
    <w:p w:rsidR="00457E3E" w:rsidRPr="00565FFE" w:rsidRDefault="00457E3E" w:rsidP="00457E3E">
      <w:pPr>
        <w:pStyle w:val="Heading2"/>
        <w:pBdr>
          <w:top w:val="single" w:sz="4" w:space="1" w:color="auto"/>
        </w:pBdr>
        <w:rPr>
          <w:rFonts w:ascii="Trebuchet MS" w:hAnsi="Trebuchet MS"/>
          <w:color w:val="000000"/>
          <w:sz w:val="24"/>
          <w:szCs w:val="24"/>
        </w:rPr>
      </w:pPr>
      <w:r w:rsidRPr="00565FFE">
        <w:rPr>
          <w:rFonts w:ascii="Trebuchet MS" w:hAnsi="Trebuchet MS"/>
          <w:color w:val="000000"/>
          <w:sz w:val="24"/>
          <w:szCs w:val="24"/>
        </w:rPr>
        <w:t>Introduction &amp; Proposal</w:t>
      </w:r>
    </w:p>
    <w:p w:rsidR="00457E3E" w:rsidRDefault="00457E3E" w:rsidP="00457E3E">
      <w:pPr>
        <w:rPr>
          <w:rFonts w:ascii="Trebuchet MS" w:hAnsi="Trebuchet MS"/>
          <w:color w:val="000000"/>
          <w:sz w:val="24"/>
          <w:szCs w:val="24"/>
        </w:rPr>
      </w:pPr>
      <w:r w:rsidRPr="00565FFE">
        <w:rPr>
          <w:rFonts w:ascii="Trebuchet MS" w:hAnsi="Trebuchet MS"/>
          <w:color w:val="000000"/>
          <w:sz w:val="24"/>
          <w:szCs w:val="24"/>
        </w:rPr>
        <w:t>The application site is a</w:t>
      </w:r>
      <w:r>
        <w:rPr>
          <w:rFonts w:ascii="Trebuchet MS" w:hAnsi="Trebuchet MS"/>
          <w:color w:val="000000"/>
          <w:sz w:val="24"/>
          <w:szCs w:val="24"/>
        </w:rPr>
        <w:t xml:space="preserve"> two storey, semi-detached property on the western side of </w:t>
      </w:r>
      <w:proofErr w:type="spellStart"/>
      <w:r>
        <w:rPr>
          <w:rFonts w:ascii="Trebuchet MS" w:hAnsi="Trebuchet MS"/>
          <w:color w:val="000000"/>
          <w:sz w:val="24"/>
          <w:szCs w:val="24"/>
        </w:rPr>
        <w:t>Elstow</w:t>
      </w:r>
      <w:proofErr w:type="spellEnd"/>
      <w:r>
        <w:rPr>
          <w:rFonts w:ascii="Trebuchet MS" w:hAnsi="Trebuchet MS"/>
          <w:color w:val="000000"/>
          <w:sz w:val="24"/>
          <w:szCs w:val="24"/>
        </w:rPr>
        <w:t xml:space="preserve"> Avenue which is part of Caversham Park Village. Caversham Park Village was built on the </w:t>
      </w:r>
      <w:proofErr w:type="spellStart"/>
      <w:r>
        <w:rPr>
          <w:rFonts w:ascii="Trebuchet MS" w:hAnsi="Trebuchet MS"/>
          <w:color w:val="000000"/>
          <w:sz w:val="24"/>
          <w:szCs w:val="24"/>
        </w:rPr>
        <w:t>Radburn</w:t>
      </w:r>
      <w:proofErr w:type="spellEnd"/>
      <w:r>
        <w:rPr>
          <w:rFonts w:ascii="Trebuchet MS" w:hAnsi="Trebuchet MS"/>
          <w:color w:val="000000"/>
          <w:sz w:val="24"/>
          <w:szCs w:val="24"/>
        </w:rPr>
        <w:t xml:space="preserve"> layout, meaning that the properties wer</w:t>
      </w:r>
      <w:r w:rsidR="00881942">
        <w:rPr>
          <w:rFonts w:ascii="Trebuchet MS" w:hAnsi="Trebuchet MS"/>
          <w:color w:val="000000"/>
          <w:sz w:val="24"/>
          <w:szCs w:val="24"/>
        </w:rPr>
        <w:t>e designed so that the principal</w:t>
      </w:r>
      <w:r>
        <w:rPr>
          <w:rFonts w:ascii="Trebuchet MS" w:hAnsi="Trebuchet MS"/>
          <w:color w:val="000000"/>
          <w:sz w:val="24"/>
          <w:szCs w:val="24"/>
        </w:rPr>
        <w:t xml:space="preserve"> elevation of the properties faced onto a footpath, whilst the rear</w:t>
      </w:r>
      <w:r w:rsidR="00235967">
        <w:rPr>
          <w:rFonts w:ascii="Trebuchet MS" w:hAnsi="Trebuchet MS"/>
          <w:color w:val="000000"/>
          <w:sz w:val="24"/>
          <w:szCs w:val="24"/>
        </w:rPr>
        <w:t xml:space="preserve"> elevation</w:t>
      </w:r>
      <w:r>
        <w:rPr>
          <w:rFonts w:ascii="Trebuchet MS" w:hAnsi="Trebuchet MS"/>
          <w:color w:val="000000"/>
          <w:sz w:val="24"/>
          <w:szCs w:val="24"/>
        </w:rPr>
        <w:t xml:space="preserve"> faced the road and parking area. Over</w:t>
      </w:r>
      <w:r w:rsidR="00235967">
        <w:rPr>
          <w:rFonts w:ascii="Trebuchet MS" w:hAnsi="Trebuchet MS"/>
          <w:color w:val="000000"/>
          <w:sz w:val="24"/>
          <w:szCs w:val="24"/>
        </w:rPr>
        <w:t xml:space="preserve"> </w:t>
      </w:r>
      <w:r>
        <w:rPr>
          <w:rFonts w:ascii="Trebuchet MS" w:hAnsi="Trebuchet MS"/>
          <w:color w:val="000000"/>
          <w:sz w:val="24"/>
          <w:szCs w:val="24"/>
        </w:rPr>
        <w:t>time, through the way the properti</w:t>
      </w:r>
      <w:r w:rsidR="00235967">
        <w:rPr>
          <w:rFonts w:ascii="Trebuchet MS" w:hAnsi="Trebuchet MS"/>
          <w:color w:val="000000"/>
          <w:sz w:val="24"/>
          <w:szCs w:val="24"/>
        </w:rPr>
        <w:t>es have been used on this street, the principal</w:t>
      </w:r>
      <w:r>
        <w:rPr>
          <w:rFonts w:ascii="Trebuchet MS" w:hAnsi="Trebuchet MS"/>
          <w:color w:val="000000"/>
          <w:sz w:val="24"/>
          <w:szCs w:val="24"/>
        </w:rPr>
        <w:t xml:space="preserve"> elevation of the properties is no longer considered to be that facing the footpath but rather the elevation facing the highway.</w:t>
      </w:r>
    </w:p>
    <w:p w:rsidR="00457E3E" w:rsidRDefault="00457E3E" w:rsidP="00457E3E">
      <w:pPr>
        <w:rPr>
          <w:rFonts w:ascii="Trebuchet MS" w:hAnsi="Trebuchet MS"/>
          <w:color w:val="000000"/>
          <w:sz w:val="24"/>
          <w:szCs w:val="24"/>
        </w:rPr>
      </w:pPr>
    </w:p>
    <w:p w:rsidR="00457E3E" w:rsidRPr="00565FFE" w:rsidRDefault="00457E3E" w:rsidP="00457E3E">
      <w:pPr>
        <w:rPr>
          <w:rFonts w:ascii="Trebuchet MS" w:hAnsi="Trebuchet MS"/>
          <w:color w:val="000000"/>
          <w:sz w:val="24"/>
          <w:szCs w:val="24"/>
        </w:rPr>
      </w:pPr>
      <w:r>
        <w:rPr>
          <w:rFonts w:ascii="Trebuchet MS" w:hAnsi="Trebuchet MS"/>
          <w:color w:val="000000"/>
          <w:sz w:val="24"/>
          <w:szCs w:val="24"/>
        </w:rPr>
        <w:t>The property has an e</w:t>
      </w:r>
      <w:r w:rsidR="00235967">
        <w:rPr>
          <w:rFonts w:ascii="Trebuchet MS" w:hAnsi="Trebuchet MS"/>
          <w:color w:val="000000"/>
          <w:sz w:val="24"/>
          <w:szCs w:val="24"/>
        </w:rPr>
        <w:t>xisting single storey front proj</w:t>
      </w:r>
      <w:r>
        <w:rPr>
          <w:rFonts w:ascii="Trebuchet MS" w:hAnsi="Trebuchet MS"/>
          <w:color w:val="000000"/>
          <w:sz w:val="24"/>
          <w:szCs w:val="24"/>
        </w:rPr>
        <w:t xml:space="preserve">ection, housing the main entrance and </w:t>
      </w:r>
      <w:r w:rsidR="003E1070">
        <w:rPr>
          <w:rFonts w:ascii="Trebuchet MS" w:hAnsi="Trebuchet MS"/>
          <w:color w:val="000000"/>
          <w:sz w:val="24"/>
          <w:szCs w:val="24"/>
        </w:rPr>
        <w:t>a habitable room created through a garage conversion.</w:t>
      </w:r>
      <w:r>
        <w:rPr>
          <w:rFonts w:ascii="Trebuchet MS" w:hAnsi="Trebuchet MS"/>
          <w:color w:val="000000"/>
          <w:sz w:val="24"/>
          <w:szCs w:val="24"/>
        </w:rPr>
        <w:t xml:space="preserve"> There is also an existing, small, single storey projection to the rear of the property </w:t>
      </w:r>
      <w:r w:rsidR="00235967">
        <w:rPr>
          <w:rFonts w:ascii="Trebuchet MS" w:hAnsi="Trebuchet MS"/>
          <w:color w:val="000000"/>
          <w:sz w:val="24"/>
          <w:szCs w:val="24"/>
        </w:rPr>
        <w:t xml:space="preserve">(a ‘porch’) </w:t>
      </w:r>
      <w:r>
        <w:rPr>
          <w:rFonts w:ascii="Trebuchet MS" w:hAnsi="Trebuchet MS"/>
          <w:color w:val="000000"/>
          <w:sz w:val="24"/>
          <w:szCs w:val="24"/>
        </w:rPr>
        <w:t xml:space="preserve">which was originally the main entrance to the property. </w:t>
      </w:r>
    </w:p>
    <w:p w:rsidR="00457E3E" w:rsidRPr="00565FFE" w:rsidRDefault="00457E3E" w:rsidP="00457E3E">
      <w:pPr>
        <w:rPr>
          <w:rFonts w:ascii="Trebuchet MS" w:hAnsi="Trebuchet MS"/>
          <w:color w:val="000000"/>
          <w:sz w:val="24"/>
          <w:szCs w:val="24"/>
        </w:rPr>
      </w:pPr>
    </w:p>
    <w:p w:rsidR="00457E3E" w:rsidRPr="003E1070" w:rsidRDefault="00457E3E" w:rsidP="00457E3E">
      <w:pPr>
        <w:rPr>
          <w:rFonts w:ascii="Trebuchet MS" w:hAnsi="Trebuchet MS"/>
          <w:color w:val="000000"/>
          <w:sz w:val="24"/>
          <w:szCs w:val="24"/>
        </w:rPr>
      </w:pPr>
      <w:r w:rsidRPr="00565FFE">
        <w:rPr>
          <w:rFonts w:ascii="Trebuchet MS" w:hAnsi="Trebuchet MS"/>
          <w:color w:val="000000"/>
          <w:sz w:val="24"/>
          <w:szCs w:val="24"/>
        </w:rPr>
        <w:t xml:space="preserve">The applicant proposes to </w:t>
      </w:r>
      <w:r>
        <w:rPr>
          <w:rFonts w:ascii="Trebuchet MS" w:hAnsi="Trebuchet MS"/>
          <w:color w:val="000000"/>
          <w:sz w:val="24"/>
          <w:szCs w:val="24"/>
        </w:rPr>
        <w:t xml:space="preserve">demolish the existing single storey projection to the rear of the property </w:t>
      </w:r>
      <w:r w:rsidR="00235967">
        <w:rPr>
          <w:rFonts w:ascii="Trebuchet MS" w:hAnsi="Trebuchet MS"/>
          <w:color w:val="000000"/>
          <w:sz w:val="24"/>
          <w:szCs w:val="24"/>
        </w:rPr>
        <w:t xml:space="preserve">(footpath side) </w:t>
      </w:r>
      <w:r>
        <w:rPr>
          <w:rFonts w:ascii="Trebuchet MS" w:hAnsi="Trebuchet MS"/>
          <w:color w:val="000000"/>
          <w:sz w:val="24"/>
          <w:szCs w:val="24"/>
        </w:rPr>
        <w:t>and construct a full width, single storey extension</w:t>
      </w:r>
      <w:r w:rsidR="00235967">
        <w:rPr>
          <w:rFonts w:ascii="Trebuchet MS" w:hAnsi="Trebuchet MS"/>
          <w:color w:val="000000"/>
          <w:sz w:val="24"/>
          <w:szCs w:val="24"/>
        </w:rPr>
        <w:t xml:space="preserve"> of depth 3m. The extension would</w:t>
      </w:r>
      <w:r>
        <w:rPr>
          <w:rFonts w:ascii="Trebuchet MS" w:hAnsi="Trebuchet MS"/>
          <w:color w:val="000000"/>
          <w:sz w:val="24"/>
          <w:szCs w:val="24"/>
        </w:rPr>
        <w:t xml:space="preserve"> have a mono-pitch roof with an eaves height of 2.4m and a max. </w:t>
      </w:r>
      <w:proofErr w:type="gramStart"/>
      <w:r>
        <w:rPr>
          <w:rFonts w:ascii="Trebuchet MS" w:hAnsi="Trebuchet MS"/>
          <w:color w:val="000000"/>
          <w:sz w:val="24"/>
          <w:szCs w:val="24"/>
        </w:rPr>
        <w:t>height</w:t>
      </w:r>
      <w:proofErr w:type="gramEnd"/>
      <w:r>
        <w:rPr>
          <w:rFonts w:ascii="Trebuchet MS" w:hAnsi="Trebuchet MS"/>
          <w:color w:val="000000"/>
          <w:sz w:val="24"/>
          <w:szCs w:val="24"/>
        </w:rPr>
        <w:t xml:space="preserve"> of </w:t>
      </w:r>
      <w:r w:rsidRPr="003E1070">
        <w:rPr>
          <w:rFonts w:ascii="Trebuchet MS" w:hAnsi="Trebuchet MS"/>
          <w:color w:val="000000"/>
          <w:sz w:val="24"/>
          <w:szCs w:val="24"/>
        </w:rPr>
        <w:t>3.55m.</w:t>
      </w:r>
    </w:p>
    <w:p w:rsidR="00457E3E" w:rsidRPr="003E1070" w:rsidRDefault="00457E3E" w:rsidP="00457E3E">
      <w:pPr>
        <w:rPr>
          <w:rFonts w:ascii="Trebuchet MS" w:hAnsi="Trebuchet MS"/>
          <w:color w:val="000000"/>
          <w:sz w:val="24"/>
          <w:szCs w:val="24"/>
        </w:rPr>
      </w:pPr>
    </w:p>
    <w:p w:rsidR="00457E3E" w:rsidRPr="00565FFE" w:rsidRDefault="003E1070" w:rsidP="00457E3E">
      <w:pPr>
        <w:rPr>
          <w:rFonts w:ascii="Trebuchet MS" w:hAnsi="Trebuchet MS"/>
          <w:color w:val="000000"/>
          <w:sz w:val="24"/>
          <w:szCs w:val="24"/>
        </w:rPr>
      </w:pPr>
      <w:r w:rsidRPr="003E1070">
        <w:rPr>
          <w:rFonts w:ascii="Trebuchet MS" w:hAnsi="Trebuchet MS"/>
          <w:color w:val="000000"/>
          <w:sz w:val="24"/>
          <w:szCs w:val="24"/>
        </w:rPr>
        <w:t>No in</w:t>
      </w:r>
      <w:r w:rsidR="00235967">
        <w:rPr>
          <w:rFonts w:ascii="Trebuchet MS" w:hAnsi="Trebuchet MS"/>
          <w:color w:val="000000"/>
          <w:sz w:val="24"/>
          <w:szCs w:val="24"/>
        </w:rPr>
        <w:t>formation has been provided regard</w:t>
      </w:r>
      <w:r w:rsidRPr="003E1070">
        <w:rPr>
          <w:rFonts w:ascii="Trebuchet MS" w:hAnsi="Trebuchet MS"/>
          <w:color w:val="000000"/>
          <w:sz w:val="24"/>
          <w:szCs w:val="24"/>
        </w:rPr>
        <w:t>ing t</w:t>
      </w:r>
      <w:r w:rsidR="00457E3E" w:rsidRPr="003E1070">
        <w:rPr>
          <w:rFonts w:ascii="Trebuchet MS" w:hAnsi="Trebuchet MS"/>
          <w:color w:val="000000"/>
          <w:sz w:val="24"/>
          <w:szCs w:val="24"/>
        </w:rPr>
        <w:t>he materials to be used in the extension</w:t>
      </w:r>
      <w:r w:rsidRPr="003E1070">
        <w:rPr>
          <w:rFonts w:ascii="Trebuchet MS" w:hAnsi="Trebuchet MS"/>
          <w:color w:val="000000"/>
          <w:sz w:val="24"/>
          <w:szCs w:val="24"/>
        </w:rPr>
        <w:t>.</w:t>
      </w:r>
    </w:p>
    <w:p w:rsidR="00457E3E" w:rsidRPr="00565FFE" w:rsidRDefault="00457E3E" w:rsidP="00457E3E">
      <w:pPr>
        <w:rPr>
          <w:rFonts w:ascii="Trebuchet MS" w:hAnsi="Trebuchet MS"/>
          <w:color w:val="000000"/>
          <w:sz w:val="24"/>
          <w:szCs w:val="24"/>
        </w:rPr>
      </w:pPr>
    </w:p>
    <w:p w:rsidR="00457E3E" w:rsidRPr="00565FFE" w:rsidRDefault="00457E3E" w:rsidP="00457E3E">
      <w:pPr>
        <w:rPr>
          <w:rFonts w:ascii="Trebuchet MS" w:hAnsi="Trebuchet MS"/>
          <w:b/>
          <w:color w:val="000000"/>
          <w:sz w:val="24"/>
          <w:szCs w:val="24"/>
        </w:rPr>
      </w:pPr>
      <w:r w:rsidRPr="00565FFE">
        <w:rPr>
          <w:rFonts w:ascii="Trebuchet MS" w:hAnsi="Trebuchet MS"/>
          <w:b/>
          <w:color w:val="000000"/>
          <w:sz w:val="24"/>
          <w:szCs w:val="24"/>
        </w:rPr>
        <w:t>Plans Submitted:</w:t>
      </w:r>
    </w:p>
    <w:p w:rsidR="00457E3E" w:rsidRDefault="00457E3E" w:rsidP="00B20F6A">
      <w:pPr>
        <w:rPr>
          <w:rFonts w:ascii="Trebuchet MS" w:hAnsi="Trebuchet MS"/>
          <w:color w:val="000000"/>
          <w:sz w:val="24"/>
          <w:szCs w:val="24"/>
        </w:rPr>
      </w:pPr>
      <w:r w:rsidRPr="00565FFE">
        <w:rPr>
          <w:rFonts w:ascii="Trebuchet MS" w:hAnsi="Trebuchet MS"/>
          <w:color w:val="000000"/>
          <w:sz w:val="24"/>
          <w:szCs w:val="24"/>
        </w:rPr>
        <w:t xml:space="preserve">The agent submitted the following drawings, received on </w:t>
      </w:r>
      <w:r w:rsidR="00B20F6A">
        <w:rPr>
          <w:rFonts w:ascii="Trebuchet MS" w:hAnsi="Trebuchet MS"/>
          <w:color w:val="000000"/>
          <w:sz w:val="24"/>
          <w:szCs w:val="24"/>
        </w:rPr>
        <w:t>9</w:t>
      </w:r>
      <w:r w:rsidR="00B20F6A" w:rsidRPr="00B20F6A">
        <w:rPr>
          <w:rFonts w:ascii="Trebuchet MS" w:hAnsi="Trebuchet MS"/>
          <w:color w:val="000000"/>
          <w:sz w:val="24"/>
          <w:szCs w:val="24"/>
          <w:vertAlign w:val="superscript"/>
        </w:rPr>
        <w:t>th</w:t>
      </w:r>
      <w:r w:rsidR="00B20F6A">
        <w:rPr>
          <w:rFonts w:ascii="Trebuchet MS" w:hAnsi="Trebuchet MS"/>
          <w:color w:val="000000"/>
          <w:sz w:val="24"/>
          <w:szCs w:val="24"/>
        </w:rPr>
        <w:t xml:space="preserve"> March 2017</w:t>
      </w:r>
    </w:p>
    <w:p w:rsidR="00B20F6A" w:rsidRDefault="00B20F6A" w:rsidP="00B20F6A">
      <w:pPr>
        <w:rPr>
          <w:rFonts w:ascii="Trebuchet MS" w:hAnsi="Trebuchet MS"/>
          <w:color w:val="000000"/>
          <w:sz w:val="24"/>
          <w:szCs w:val="24"/>
        </w:rPr>
      </w:pPr>
      <w:r>
        <w:rPr>
          <w:rFonts w:ascii="Trebuchet MS" w:hAnsi="Trebuchet MS"/>
          <w:color w:val="000000"/>
          <w:sz w:val="24"/>
          <w:szCs w:val="24"/>
        </w:rPr>
        <w:t>Drawing No: ELA16 PL-200 – Existing and Proposed Plans and Elevations</w:t>
      </w:r>
    </w:p>
    <w:p w:rsidR="00457E3E" w:rsidRPr="00565FFE" w:rsidRDefault="00457E3E" w:rsidP="00457E3E">
      <w:pPr>
        <w:rPr>
          <w:rFonts w:ascii="Trebuchet MS" w:hAnsi="Trebuchet MS"/>
          <w:color w:val="000000"/>
          <w:sz w:val="24"/>
          <w:szCs w:val="24"/>
        </w:rPr>
      </w:pPr>
    </w:p>
    <w:p w:rsidR="00457E3E" w:rsidRPr="00565FFE" w:rsidRDefault="00457E3E" w:rsidP="00457E3E">
      <w:pPr>
        <w:rPr>
          <w:rFonts w:ascii="Trebuchet MS" w:hAnsi="Trebuchet MS"/>
          <w:b/>
          <w:bCs/>
          <w:color w:val="000000"/>
          <w:sz w:val="24"/>
          <w:szCs w:val="24"/>
        </w:rPr>
      </w:pPr>
      <w:r w:rsidRPr="00565FFE">
        <w:rPr>
          <w:rFonts w:ascii="Trebuchet MS" w:hAnsi="Trebuchet MS"/>
          <w:b/>
          <w:bCs/>
          <w:color w:val="000000"/>
          <w:sz w:val="24"/>
          <w:szCs w:val="24"/>
        </w:rPr>
        <w:t>Relevant Planning History:</w:t>
      </w:r>
    </w:p>
    <w:p w:rsidR="00457E3E" w:rsidRDefault="00B20F6A" w:rsidP="00457E3E">
      <w:pPr>
        <w:rPr>
          <w:rFonts w:ascii="Trebuchet MS" w:hAnsi="Trebuchet MS"/>
          <w:bCs/>
          <w:color w:val="000000"/>
          <w:sz w:val="24"/>
          <w:szCs w:val="24"/>
        </w:rPr>
      </w:pPr>
      <w:r>
        <w:rPr>
          <w:rFonts w:ascii="Trebuchet MS" w:hAnsi="Trebuchet MS"/>
          <w:bCs/>
          <w:color w:val="000000"/>
          <w:sz w:val="24"/>
          <w:szCs w:val="24"/>
        </w:rPr>
        <w:t>None</w:t>
      </w:r>
    </w:p>
    <w:p w:rsidR="00457E3E" w:rsidRPr="00565FFE" w:rsidRDefault="00457E3E" w:rsidP="00457E3E">
      <w:pPr>
        <w:rPr>
          <w:rFonts w:ascii="Trebuchet MS" w:hAnsi="Trebuchet MS"/>
          <w:bCs/>
          <w:color w:val="000000"/>
          <w:sz w:val="24"/>
          <w:szCs w:val="24"/>
        </w:rPr>
      </w:pPr>
    </w:p>
    <w:p w:rsidR="00457E3E" w:rsidRPr="00565FFE" w:rsidRDefault="00457E3E" w:rsidP="00457E3E">
      <w:pPr>
        <w:rPr>
          <w:rFonts w:ascii="Trebuchet MS" w:hAnsi="Trebuchet MS"/>
          <w:b/>
          <w:color w:val="000000"/>
          <w:sz w:val="24"/>
          <w:szCs w:val="24"/>
        </w:rPr>
      </w:pPr>
      <w:r w:rsidRPr="00565FFE">
        <w:rPr>
          <w:rFonts w:ascii="Trebuchet MS" w:hAnsi="Trebuchet MS"/>
          <w:b/>
          <w:color w:val="000000"/>
          <w:sz w:val="24"/>
          <w:szCs w:val="24"/>
        </w:rPr>
        <w:t>Summary of Consultations:</w:t>
      </w:r>
    </w:p>
    <w:p w:rsidR="00457E3E" w:rsidRPr="00565FFE" w:rsidRDefault="00457E3E" w:rsidP="00457E3E">
      <w:pPr>
        <w:pStyle w:val="ReadingLetterParagraph"/>
        <w:jc w:val="left"/>
        <w:rPr>
          <w:bCs w:val="0"/>
          <w:color w:val="000000"/>
          <w:szCs w:val="24"/>
        </w:rPr>
      </w:pPr>
      <w:r w:rsidRPr="00565FFE">
        <w:rPr>
          <w:color w:val="000000"/>
          <w:szCs w:val="24"/>
        </w:rPr>
        <w:t xml:space="preserve">No consultations were undertaken as it is not required for an application of this type.  </w:t>
      </w:r>
    </w:p>
    <w:p w:rsidR="00457E3E" w:rsidRPr="00565FFE" w:rsidRDefault="00457E3E" w:rsidP="00457E3E">
      <w:pPr>
        <w:rPr>
          <w:rFonts w:ascii="Trebuchet MS" w:hAnsi="Trebuchet MS"/>
          <w:bCs/>
          <w:color w:val="000000"/>
          <w:sz w:val="24"/>
          <w:szCs w:val="24"/>
        </w:rPr>
      </w:pPr>
    </w:p>
    <w:p w:rsidR="00457E3E" w:rsidRPr="00565FFE" w:rsidRDefault="00457E3E" w:rsidP="00457E3E">
      <w:pPr>
        <w:rPr>
          <w:rFonts w:ascii="Trebuchet MS" w:hAnsi="Trebuchet MS"/>
          <w:b/>
          <w:color w:val="000000"/>
          <w:sz w:val="24"/>
          <w:szCs w:val="24"/>
        </w:rPr>
      </w:pPr>
      <w:r w:rsidRPr="00565FFE">
        <w:rPr>
          <w:rFonts w:ascii="Trebuchet MS" w:hAnsi="Trebuchet MS"/>
          <w:b/>
          <w:color w:val="000000"/>
          <w:sz w:val="24"/>
          <w:szCs w:val="24"/>
        </w:rPr>
        <w:t>Relevant Planning Policy &amp; Guidance:</w:t>
      </w:r>
    </w:p>
    <w:p w:rsidR="00457E3E" w:rsidRPr="00565FFE" w:rsidRDefault="00457E3E" w:rsidP="00457E3E">
      <w:pPr>
        <w:pStyle w:val="PlainText"/>
        <w:rPr>
          <w:rFonts w:ascii="Trebuchet MS" w:hAnsi="Trebuchet MS"/>
          <w:color w:val="000000"/>
          <w:sz w:val="24"/>
          <w:szCs w:val="24"/>
        </w:rPr>
      </w:pPr>
      <w:r w:rsidRPr="00565FFE">
        <w:rPr>
          <w:rFonts w:ascii="Trebuchet MS" w:hAnsi="Trebuchet MS"/>
          <w:color w:val="000000"/>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457E3E" w:rsidRPr="00565FFE" w:rsidRDefault="00457E3E" w:rsidP="00457E3E">
      <w:pPr>
        <w:pStyle w:val="PlainText"/>
        <w:rPr>
          <w:rFonts w:ascii="Trebuchet MS" w:hAnsi="Trebuchet MS"/>
          <w:color w:val="000000"/>
          <w:sz w:val="24"/>
          <w:szCs w:val="24"/>
          <w:lang w:eastAsia="en-US"/>
        </w:rPr>
      </w:pPr>
    </w:p>
    <w:p w:rsidR="00457E3E" w:rsidRPr="00565FFE" w:rsidRDefault="00457E3E" w:rsidP="00457E3E">
      <w:pPr>
        <w:pStyle w:val="Default"/>
        <w:rPr>
          <w:rFonts w:ascii="Trebuchet MS" w:hAnsi="Trebuchet MS"/>
        </w:rPr>
      </w:pPr>
      <w:r w:rsidRPr="00565FFE">
        <w:rPr>
          <w:rFonts w:ascii="Trebuchet MS" w:hAnsi="Trebuchet MS"/>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w:t>
      </w:r>
      <w:r w:rsidRPr="00565FFE">
        <w:rPr>
          <w:rFonts w:ascii="Trebuchet MS" w:hAnsi="Trebuchet MS"/>
        </w:rPr>
        <w:lastRenderedPageBreak/>
        <w:t xml:space="preserve">enforcement action by the planning authority if the specified use or development is then changed 'materially' without a planning application for it. </w:t>
      </w:r>
    </w:p>
    <w:p w:rsidR="00457E3E" w:rsidRPr="00565FFE" w:rsidRDefault="00457E3E" w:rsidP="00457E3E">
      <w:pPr>
        <w:pStyle w:val="Default"/>
        <w:rPr>
          <w:rFonts w:ascii="Trebuchet MS" w:hAnsi="Trebuchet MS"/>
        </w:rPr>
      </w:pPr>
    </w:p>
    <w:p w:rsidR="00457E3E" w:rsidRPr="00565FFE" w:rsidRDefault="00457E3E" w:rsidP="00457E3E">
      <w:pPr>
        <w:pStyle w:val="Default"/>
        <w:rPr>
          <w:rFonts w:ascii="Trebuchet MS" w:hAnsi="Trebuchet MS"/>
        </w:rPr>
      </w:pPr>
      <w:r w:rsidRPr="00565FFE">
        <w:rPr>
          <w:rFonts w:ascii="Trebuchet MS" w:hAnsi="Trebuchet MS"/>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457E3E" w:rsidRPr="00565FFE" w:rsidRDefault="00457E3E" w:rsidP="00457E3E">
      <w:pPr>
        <w:pStyle w:val="Default"/>
        <w:rPr>
          <w:rFonts w:ascii="Trebuchet MS" w:hAnsi="Trebuchet MS"/>
        </w:rPr>
      </w:pPr>
    </w:p>
    <w:p w:rsidR="00457E3E" w:rsidRPr="00565FFE" w:rsidRDefault="00457E3E" w:rsidP="00457E3E">
      <w:pPr>
        <w:pStyle w:val="PlainText"/>
        <w:rPr>
          <w:rFonts w:ascii="Trebuchet MS" w:hAnsi="Trebuchet MS"/>
          <w:color w:val="000000"/>
          <w:sz w:val="24"/>
          <w:szCs w:val="24"/>
        </w:rPr>
      </w:pPr>
      <w:r w:rsidRPr="00565FFE">
        <w:rPr>
          <w:rFonts w:ascii="Trebuchet MS" w:hAnsi="Trebuchet MS"/>
          <w:color w:val="000000"/>
          <w:sz w:val="24"/>
          <w:szCs w:val="24"/>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8" w:tooltip="Town and Country Planning Act 1990" w:history="1">
        <w:r w:rsidRPr="00565FFE">
          <w:rPr>
            <w:rStyle w:val="Hyperlink"/>
            <w:rFonts w:ascii="Trebuchet MS" w:hAnsi="Trebuchet MS"/>
            <w:color w:val="000000"/>
            <w:sz w:val="24"/>
            <w:szCs w:val="24"/>
          </w:rPr>
          <w:t>section 192</w:t>
        </w:r>
      </w:hyperlink>
      <w:r w:rsidRPr="00565FFE">
        <w:rPr>
          <w:rFonts w:ascii="Trebuchet MS" w:hAnsi="Trebuchet MS"/>
          <w:color w:val="000000"/>
          <w:sz w:val="24"/>
          <w:szCs w:val="24"/>
        </w:rPr>
        <w:t xml:space="preserve"> of the Town &amp; Country Planning Act a local planning authority needs to ask “if this proposed change of use had occurred, or if this proposed operation had commenced, on the application date, would it have been lawful for planning purposes."</w:t>
      </w:r>
    </w:p>
    <w:p w:rsidR="00457E3E" w:rsidRPr="00565FFE" w:rsidRDefault="00457E3E" w:rsidP="00457E3E">
      <w:pPr>
        <w:rPr>
          <w:rFonts w:ascii="Trebuchet MS" w:hAnsi="Trebuchet MS"/>
          <w:color w:val="000000"/>
          <w:sz w:val="24"/>
          <w:szCs w:val="24"/>
        </w:rPr>
      </w:pPr>
    </w:p>
    <w:p w:rsidR="00457E3E" w:rsidRPr="00565FFE" w:rsidRDefault="00457E3E" w:rsidP="00457E3E">
      <w:pPr>
        <w:pStyle w:val="Heading2"/>
        <w:rPr>
          <w:rFonts w:ascii="Trebuchet MS" w:hAnsi="Trebuchet MS"/>
          <w:color w:val="000000"/>
          <w:sz w:val="24"/>
          <w:szCs w:val="24"/>
        </w:rPr>
      </w:pPr>
      <w:r w:rsidRPr="00565FFE">
        <w:rPr>
          <w:rFonts w:ascii="Trebuchet MS" w:hAnsi="Trebuchet MS"/>
          <w:color w:val="000000"/>
          <w:sz w:val="24"/>
          <w:szCs w:val="24"/>
        </w:rPr>
        <w:t>Assessment:</w:t>
      </w:r>
    </w:p>
    <w:p w:rsidR="00457E3E" w:rsidRPr="00565FFE" w:rsidRDefault="00457E3E" w:rsidP="00457E3E">
      <w:pPr>
        <w:pStyle w:val="ReadingLetterParagraph"/>
        <w:jc w:val="left"/>
        <w:rPr>
          <w:color w:val="000000"/>
          <w:szCs w:val="24"/>
        </w:rPr>
      </w:pPr>
      <w:r w:rsidRPr="00565FFE">
        <w:rPr>
          <w:color w:val="000000"/>
          <w:szCs w:val="24"/>
        </w:rPr>
        <w:t xml:space="preserve">A Certificate of Lawfulness for a Proposed Development has been submitted as the applicant considers the proposal falls within the permitted development rights of the property. </w:t>
      </w:r>
    </w:p>
    <w:p w:rsidR="00457E3E" w:rsidRPr="00565FFE" w:rsidRDefault="00457E3E" w:rsidP="00457E3E">
      <w:pPr>
        <w:pStyle w:val="ReadingLetterParagraph"/>
        <w:jc w:val="left"/>
        <w:rPr>
          <w:color w:val="000000"/>
          <w:szCs w:val="24"/>
        </w:rPr>
      </w:pPr>
    </w:p>
    <w:p w:rsidR="00457E3E" w:rsidRPr="00565FFE" w:rsidRDefault="00457E3E" w:rsidP="00457E3E">
      <w:pPr>
        <w:pStyle w:val="ReadingLetterParagraph"/>
        <w:jc w:val="left"/>
        <w:rPr>
          <w:color w:val="000000"/>
          <w:szCs w:val="24"/>
        </w:rPr>
      </w:pPr>
      <w:r w:rsidRPr="00565FFE">
        <w:rPr>
          <w:color w:val="000000"/>
          <w:szCs w:val="24"/>
        </w:rPr>
        <w:t>The proposal must be assessed to ensure that it complies with the conditions Class A, Part 1, Schedule 2 of the Town and Country Planning (General Permitted Development) (England) Order 2015</w:t>
      </w:r>
      <w:r>
        <w:rPr>
          <w:color w:val="000000"/>
          <w:szCs w:val="24"/>
        </w:rPr>
        <w:t xml:space="preserve"> (as amended)</w:t>
      </w:r>
      <w:r w:rsidRPr="00565FFE">
        <w:rPr>
          <w:color w:val="000000"/>
          <w:szCs w:val="24"/>
        </w:rPr>
        <w:t xml:space="preserve">, which relates to ‘the enlargement, improvement or other alteration of a </w:t>
      </w:r>
      <w:proofErr w:type="spellStart"/>
      <w:r w:rsidRPr="00565FFE">
        <w:rPr>
          <w:color w:val="000000"/>
          <w:szCs w:val="24"/>
        </w:rPr>
        <w:t>dwellinghouse</w:t>
      </w:r>
      <w:proofErr w:type="spellEnd"/>
      <w:r w:rsidRPr="00565FFE">
        <w:rPr>
          <w:color w:val="000000"/>
          <w:szCs w:val="24"/>
        </w:rPr>
        <w:t xml:space="preserve">’.    </w:t>
      </w:r>
    </w:p>
    <w:p w:rsidR="00457E3E" w:rsidRPr="00565FFE" w:rsidRDefault="00457E3E" w:rsidP="00457E3E">
      <w:pPr>
        <w:pStyle w:val="ReadingLetterParagraph"/>
        <w:jc w:val="left"/>
        <w:rPr>
          <w:color w:val="000000"/>
          <w:szCs w:val="24"/>
        </w:rPr>
      </w:pPr>
    </w:p>
    <w:p w:rsidR="00457E3E" w:rsidRPr="00565FFE" w:rsidRDefault="00457E3E" w:rsidP="00457E3E">
      <w:pPr>
        <w:rPr>
          <w:rFonts w:ascii="Trebuchet MS" w:hAnsi="Trebuchet MS"/>
          <w:bCs/>
          <w:color w:val="000000"/>
          <w:sz w:val="24"/>
          <w:szCs w:val="24"/>
        </w:rPr>
      </w:pPr>
      <w:r w:rsidRPr="00565FFE">
        <w:rPr>
          <w:rFonts w:ascii="Trebuchet MS" w:hAnsi="Trebuchet MS"/>
          <w:bCs/>
          <w:color w:val="000000"/>
          <w:sz w:val="24"/>
          <w:szCs w:val="24"/>
        </w:rPr>
        <w:t xml:space="preserve">Development is not permitted by Class </w:t>
      </w:r>
      <w:proofErr w:type="gramStart"/>
      <w:r w:rsidRPr="00565FFE">
        <w:rPr>
          <w:rFonts w:ascii="Trebuchet MS" w:hAnsi="Trebuchet MS"/>
          <w:bCs/>
          <w:color w:val="000000"/>
          <w:sz w:val="24"/>
          <w:szCs w:val="24"/>
        </w:rPr>
        <w:t>A</w:t>
      </w:r>
      <w:proofErr w:type="gramEnd"/>
      <w:r w:rsidRPr="00565FFE">
        <w:rPr>
          <w:rFonts w:ascii="Trebuchet MS" w:hAnsi="Trebuchet MS"/>
          <w:bCs/>
          <w:color w:val="000000"/>
          <w:sz w:val="24"/>
          <w:szCs w:val="24"/>
        </w:rPr>
        <w:t xml:space="preserve"> if:</w:t>
      </w:r>
    </w:p>
    <w:p w:rsidR="00457E3E" w:rsidRPr="00565FFE" w:rsidRDefault="00457E3E" w:rsidP="00457E3E">
      <w:pPr>
        <w:rPr>
          <w:rFonts w:ascii="Trebuchet MS" w:hAnsi="Trebuchet MS"/>
          <w:bCs/>
          <w:color w:val="000000"/>
          <w:sz w:val="24"/>
          <w:szCs w:val="24"/>
        </w:rPr>
      </w:pP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(a) permission to use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as a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been granted only by virtue of Class M, N, P or Q of Part 3 of this Schedule (changes of use); </w:t>
      </w:r>
      <w:r w:rsidRPr="00565FFE">
        <w:rPr>
          <w:rFonts w:ascii="Trebuchet MS" w:hAnsi="Trebuchet MS"/>
          <w:b/>
          <w:bCs/>
          <w:color w:val="000000"/>
          <w:sz w:val="24"/>
          <w:szCs w:val="24"/>
        </w:rPr>
        <w:t>COMPLIES</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(other than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exceed 50% of the total area of the curtilage (excluding the ground area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(c) the height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highest part of the roof of the existing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457E3E" w:rsidRPr="003E1070"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(d) the height of the eaves of the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height of the eaves of the existing </w:t>
      </w:r>
      <w:proofErr w:type="spellStart"/>
      <w:r w:rsidRPr="003E1070">
        <w:rPr>
          <w:rFonts w:ascii="Trebuchet MS" w:hAnsi="Trebuchet MS"/>
          <w:bCs/>
          <w:color w:val="000000"/>
          <w:sz w:val="24"/>
          <w:szCs w:val="24"/>
        </w:rPr>
        <w:t>dwellinghouse</w:t>
      </w:r>
      <w:proofErr w:type="spellEnd"/>
      <w:r w:rsidRPr="003E1070">
        <w:rPr>
          <w:rFonts w:ascii="Trebuchet MS" w:hAnsi="Trebuchet MS"/>
          <w:bCs/>
          <w:color w:val="000000"/>
          <w:sz w:val="24"/>
          <w:szCs w:val="24"/>
        </w:rPr>
        <w:t xml:space="preserve">; </w:t>
      </w:r>
      <w:r w:rsidRPr="003E1070">
        <w:rPr>
          <w:rFonts w:ascii="Trebuchet MS" w:hAnsi="Trebuchet MS"/>
          <w:b/>
          <w:bCs/>
          <w:color w:val="000000"/>
          <w:sz w:val="24"/>
          <w:szCs w:val="24"/>
        </w:rPr>
        <w:t>COMPLIES</w:t>
      </w:r>
    </w:p>
    <w:p w:rsidR="00457E3E" w:rsidRPr="003E1070" w:rsidRDefault="00457E3E" w:rsidP="00457E3E">
      <w:pPr>
        <w:numPr>
          <w:ilvl w:val="0"/>
          <w:numId w:val="1"/>
        </w:numPr>
        <w:rPr>
          <w:rFonts w:ascii="Trebuchet MS" w:hAnsi="Trebuchet MS"/>
          <w:bCs/>
          <w:color w:val="000000"/>
          <w:sz w:val="24"/>
          <w:szCs w:val="24"/>
        </w:rPr>
      </w:pPr>
      <w:r w:rsidRPr="003E1070">
        <w:rPr>
          <w:rFonts w:ascii="Trebuchet MS" w:hAnsi="Trebuchet MS"/>
          <w:bCs/>
          <w:color w:val="000000"/>
          <w:sz w:val="24"/>
          <w:szCs w:val="24"/>
        </w:rPr>
        <w:t xml:space="preserve">A.1 (e) the enlarged part of the </w:t>
      </w:r>
      <w:proofErr w:type="spellStart"/>
      <w:r w:rsidRPr="003E1070">
        <w:rPr>
          <w:rFonts w:ascii="Trebuchet MS" w:hAnsi="Trebuchet MS"/>
          <w:bCs/>
          <w:color w:val="000000"/>
          <w:sz w:val="24"/>
          <w:szCs w:val="24"/>
        </w:rPr>
        <w:t>dwellinghouse</w:t>
      </w:r>
      <w:proofErr w:type="spellEnd"/>
      <w:r w:rsidRPr="003E1070">
        <w:rPr>
          <w:rFonts w:ascii="Trebuchet MS" w:hAnsi="Trebuchet MS"/>
          <w:bCs/>
          <w:color w:val="000000"/>
          <w:sz w:val="24"/>
          <w:szCs w:val="24"/>
        </w:rPr>
        <w:t xml:space="preserve"> would extend beyond a wall which (</w:t>
      </w:r>
      <w:proofErr w:type="spellStart"/>
      <w:r w:rsidRPr="003E1070">
        <w:rPr>
          <w:rFonts w:ascii="Trebuchet MS" w:hAnsi="Trebuchet MS"/>
          <w:bCs/>
          <w:color w:val="000000"/>
          <w:sz w:val="24"/>
          <w:szCs w:val="24"/>
        </w:rPr>
        <w:t>i</w:t>
      </w:r>
      <w:proofErr w:type="spellEnd"/>
      <w:r w:rsidRPr="003E1070">
        <w:rPr>
          <w:rFonts w:ascii="Trebuchet MS" w:hAnsi="Trebuchet MS"/>
          <w:bCs/>
          <w:color w:val="000000"/>
          <w:sz w:val="24"/>
          <w:szCs w:val="24"/>
        </w:rPr>
        <w:t xml:space="preserve">) forms the principal elevation of the original </w:t>
      </w:r>
      <w:proofErr w:type="spellStart"/>
      <w:r w:rsidRPr="003E1070">
        <w:rPr>
          <w:rFonts w:ascii="Trebuchet MS" w:hAnsi="Trebuchet MS"/>
          <w:bCs/>
          <w:color w:val="000000"/>
          <w:sz w:val="24"/>
          <w:szCs w:val="24"/>
        </w:rPr>
        <w:t>dwellinghouse</w:t>
      </w:r>
      <w:proofErr w:type="spellEnd"/>
      <w:r w:rsidRPr="003E1070">
        <w:rPr>
          <w:rFonts w:ascii="Trebuchet MS" w:hAnsi="Trebuchet MS"/>
          <w:bCs/>
          <w:color w:val="000000"/>
          <w:sz w:val="24"/>
          <w:szCs w:val="24"/>
        </w:rPr>
        <w:t xml:space="preserve">; (ii) fronts a highway and forms a side elevation of the original </w:t>
      </w:r>
      <w:proofErr w:type="spellStart"/>
      <w:r w:rsidRPr="003E1070">
        <w:rPr>
          <w:rFonts w:ascii="Trebuchet MS" w:hAnsi="Trebuchet MS"/>
          <w:bCs/>
          <w:color w:val="000000"/>
          <w:sz w:val="24"/>
          <w:szCs w:val="24"/>
        </w:rPr>
        <w:t>dwellinghouse</w:t>
      </w:r>
      <w:proofErr w:type="spellEnd"/>
      <w:r w:rsidRPr="003E1070">
        <w:rPr>
          <w:rFonts w:ascii="Trebuchet MS" w:hAnsi="Trebuchet MS"/>
          <w:bCs/>
          <w:color w:val="000000"/>
          <w:sz w:val="24"/>
          <w:szCs w:val="24"/>
        </w:rPr>
        <w:t xml:space="preserve">; </w:t>
      </w:r>
      <w:r w:rsidR="003E1070" w:rsidRPr="003E1070">
        <w:rPr>
          <w:rFonts w:ascii="Trebuchet MS" w:hAnsi="Trebuchet MS"/>
          <w:b/>
          <w:bCs/>
          <w:color w:val="000000"/>
          <w:sz w:val="24"/>
          <w:szCs w:val="24"/>
        </w:rPr>
        <w:t>COMPLIES</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(f) subject to paragraph (g),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by more than 3 metres in the case of a semi-detached house, or (ii) exceed 4 metres in height; </w:t>
      </w:r>
      <w:r w:rsidRPr="00565FFE">
        <w:rPr>
          <w:rFonts w:ascii="Trebuchet MS" w:hAnsi="Trebuchet MS"/>
          <w:b/>
          <w:bCs/>
          <w:color w:val="000000"/>
          <w:sz w:val="24"/>
          <w:szCs w:val="24"/>
        </w:rPr>
        <w:t>COMPLIES, the proposal is 3m in depth and is 3.</w:t>
      </w:r>
      <w:r w:rsidR="00B20F6A">
        <w:rPr>
          <w:rFonts w:ascii="Trebuchet MS" w:hAnsi="Trebuchet MS"/>
          <w:b/>
          <w:bCs/>
          <w:color w:val="000000"/>
          <w:sz w:val="24"/>
          <w:szCs w:val="24"/>
        </w:rPr>
        <w:t>55</w:t>
      </w:r>
      <w:r w:rsidRPr="00565FFE">
        <w:rPr>
          <w:rFonts w:ascii="Trebuchet MS" w:hAnsi="Trebuchet MS"/>
          <w:b/>
          <w:bCs/>
          <w:color w:val="000000"/>
          <w:sz w:val="24"/>
          <w:szCs w:val="24"/>
        </w:rPr>
        <w:t xml:space="preserve">m in height. </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(h) - </w:t>
      </w:r>
      <w:r w:rsidRPr="00565FFE">
        <w:rPr>
          <w:rFonts w:ascii="Trebuchet MS" w:hAnsi="Trebuchet MS"/>
          <w:b/>
          <w:bCs/>
          <w:color w:val="000000"/>
          <w:sz w:val="24"/>
          <w:szCs w:val="24"/>
        </w:rPr>
        <w:t>NOT APPLICABLE IN THIS INSTANCE.</w:t>
      </w:r>
    </w:p>
    <w:p w:rsidR="00457E3E" w:rsidRPr="00565FFE" w:rsidRDefault="00457E3E" w:rsidP="00457E3E">
      <w:pPr>
        <w:numPr>
          <w:ilvl w:val="0"/>
          <w:numId w:val="1"/>
        </w:numPr>
        <w:rPr>
          <w:rFonts w:ascii="Trebuchet MS" w:hAnsi="Trebuchet MS"/>
          <w:bCs/>
          <w:color w:val="000000"/>
          <w:sz w:val="24"/>
          <w:szCs w:val="24"/>
        </w:rPr>
      </w:pPr>
      <w:r w:rsidRPr="00565FFE">
        <w:rPr>
          <w:rFonts w:ascii="Trebuchet MS" w:hAnsi="Trebuchet MS"/>
          <w:bCs/>
          <w:color w:val="000000"/>
          <w:sz w:val="24"/>
          <w:szCs w:val="24"/>
        </w:rPr>
        <w:t>A.1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be within 2m of the boundary of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and the height of the eaves of the enlarged </w:t>
      </w:r>
      <w:r w:rsidRPr="00565FFE">
        <w:rPr>
          <w:rFonts w:ascii="Trebuchet MS" w:hAnsi="Trebuchet MS"/>
          <w:bCs/>
          <w:color w:val="000000"/>
          <w:sz w:val="24"/>
          <w:szCs w:val="24"/>
        </w:rPr>
        <w:lastRenderedPageBreak/>
        <w:t xml:space="preserve">part would exceed 3m; </w:t>
      </w:r>
      <w:r w:rsidRPr="00565FFE">
        <w:rPr>
          <w:rFonts w:ascii="Trebuchet MS" w:hAnsi="Trebuchet MS"/>
          <w:b/>
          <w:bCs/>
          <w:color w:val="000000"/>
          <w:sz w:val="24"/>
          <w:szCs w:val="24"/>
        </w:rPr>
        <w:t>COMPLIES, the proposed single storey rear extension measures 2.</w:t>
      </w:r>
      <w:r w:rsidR="00B20F6A">
        <w:rPr>
          <w:rFonts w:ascii="Trebuchet MS" w:hAnsi="Trebuchet MS"/>
          <w:b/>
          <w:bCs/>
          <w:color w:val="000000"/>
          <w:sz w:val="24"/>
          <w:szCs w:val="24"/>
        </w:rPr>
        <w:t>4</w:t>
      </w:r>
      <w:r w:rsidRPr="00565FFE">
        <w:rPr>
          <w:rFonts w:ascii="Trebuchet MS" w:hAnsi="Trebuchet MS"/>
          <w:b/>
          <w:bCs/>
          <w:color w:val="000000"/>
          <w:sz w:val="24"/>
          <w:szCs w:val="24"/>
        </w:rPr>
        <w:t xml:space="preserve">m in height </w:t>
      </w:r>
      <w:proofErr w:type="gramStart"/>
      <w:r w:rsidRPr="00565FFE">
        <w:rPr>
          <w:rFonts w:ascii="Trebuchet MS" w:hAnsi="Trebuchet MS"/>
          <w:b/>
          <w:bCs/>
          <w:color w:val="000000"/>
          <w:sz w:val="24"/>
          <w:szCs w:val="24"/>
        </w:rPr>
        <w:t>to</w:t>
      </w:r>
      <w:proofErr w:type="gramEnd"/>
      <w:r w:rsidRPr="00565FFE">
        <w:rPr>
          <w:rFonts w:ascii="Trebuchet MS" w:hAnsi="Trebuchet MS"/>
          <w:b/>
          <w:bCs/>
          <w:color w:val="000000"/>
          <w:sz w:val="24"/>
          <w:szCs w:val="24"/>
        </w:rPr>
        <w:t xml:space="preserve"> eaves level.  </w:t>
      </w:r>
    </w:p>
    <w:p w:rsidR="00457E3E" w:rsidRPr="000046CB" w:rsidRDefault="00457E3E" w:rsidP="00457E3E">
      <w:pPr>
        <w:numPr>
          <w:ilvl w:val="0"/>
          <w:numId w:val="1"/>
        </w:numPr>
        <w:rPr>
          <w:rFonts w:ascii="Trebuchet MS" w:hAnsi="Trebuchet MS"/>
          <w:bCs/>
          <w:color w:val="000000"/>
          <w:sz w:val="24"/>
          <w:szCs w:val="24"/>
        </w:rPr>
      </w:pPr>
      <w:r w:rsidRPr="00E615A3">
        <w:rPr>
          <w:rFonts w:ascii="Trebuchet MS" w:hAnsi="Trebuchet MS"/>
          <w:bCs/>
          <w:color w:val="000000"/>
          <w:sz w:val="24"/>
          <w:szCs w:val="24"/>
        </w:rPr>
        <w:t xml:space="preserve">A.1 (j) the enlarged part of the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xml:space="preserve"> would extend beyond a wall forming a side elevation of the original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and would (</w:t>
      </w:r>
      <w:proofErr w:type="spellStart"/>
      <w:r w:rsidRPr="00E615A3">
        <w:rPr>
          <w:rFonts w:ascii="Trebuchet MS" w:hAnsi="Trebuchet MS"/>
          <w:bCs/>
          <w:color w:val="000000"/>
          <w:sz w:val="24"/>
          <w:szCs w:val="24"/>
        </w:rPr>
        <w:t>i</w:t>
      </w:r>
      <w:proofErr w:type="spellEnd"/>
      <w:r w:rsidRPr="00E615A3">
        <w:rPr>
          <w:rFonts w:ascii="Trebuchet MS" w:hAnsi="Trebuchet MS"/>
          <w:bCs/>
          <w:color w:val="000000"/>
          <w:sz w:val="24"/>
          <w:szCs w:val="24"/>
        </w:rPr>
        <w:t xml:space="preserve">) exceed 4m in height, (ii) have more than one storey, or (iii) have a width greater than half the width of </w:t>
      </w:r>
      <w:r w:rsidRPr="000046CB">
        <w:rPr>
          <w:rFonts w:ascii="Trebuchet MS" w:hAnsi="Trebuchet MS"/>
          <w:bCs/>
          <w:color w:val="000000"/>
          <w:sz w:val="24"/>
          <w:szCs w:val="24"/>
        </w:rPr>
        <w:t xml:space="preserve">the original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sidR="003E1070">
        <w:rPr>
          <w:rFonts w:ascii="Trebuchet MS" w:hAnsi="Trebuchet MS"/>
          <w:b/>
          <w:bCs/>
          <w:color w:val="000000"/>
          <w:sz w:val="24"/>
          <w:szCs w:val="24"/>
        </w:rPr>
        <w:t>DOES NOT COMPLY. The existing single storey projection to the rear of the property forms part of the original house. Even though this is to be demolished as part of the proposed works, the proposed works would therefore extend beyond a wall which formed part of the side elevation of the original dwelling and would have a width greater than half that of the original dwelling house.</w:t>
      </w:r>
    </w:p>
    <w:p w:rsidR="00457E3E" w:rsidRPr="000046CB" w:rsidRDefault="00457E3E" w:rsidP="00457E3E">
      <w:pPr>
        <w:pStyle w:val="ListParagraph"/>
        <w:numPr>
          <w:ilvl w:val="0"/>
          <w:numId w:val="1"/>
        </w:numPr>
        <w:rPr>
          <w:rFonts w:ascii="Trebuchet MS" w:hAnsi="Trebuchet MS"/>
          <w:bCs/>
          <w:color w:val="000000"/>
          <w:sz w:val="24"/>
          <w:szCs w:val="24"/>
        </w:rPr>
      </w:pPr>
      <w:r w:rsidRPr="000046CB">
        <w:rPr>
          <w:rFonts w:ascii="Trebuchet MS" w:hAnsi="Trebuchet MS"/>
          <w:bCs/>
          <w:color w:val="000000"/>
          <w:sz w:val="24"/>
          <w:szCs w:val="24"/>
        </w:rPr>
        <w:t>A.1 (k) it would consist of or include – (</w:t>
      </w:r>
      <w:proofErr w:type="spellStart"/>
      <w:r w:rsidRPr="000046CB">
        <w:rPr>
          <w:rFonts w:ascii="Trebuchet MS" w:hAnsi="Trebuchet MS"/>
          <w:bCs/>
          <w:color w:val="000000"/>
          <w:sz w:val="24"/>
          <w:szCs w:val="24"/>
        </w:rPr>
        <w:t>i</w:t>
      </w:r>
      <w:proofErr w:type="spellEnd"/>
      <w:r w:rsidRPr="000046CB">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0046CB">
        <w:rPr>
          <w:rFonts w:ascii="Trebuchet MS" w:hAnsi="Trebuchet MS"/>
          <w:bCs/>
          <w:color w:val="000000"/>
          <w:sz w:val="24"/>
          <w:szCs w:val="24"/>
        </w:rPr>
        <w:t>dwellinghou</w:t>
      </w:r>
      <w:bookmarkStart w:id="0" w:name="_GoBack"/>
      <w:bookmarkEnd w:id="0"/>
      <w:r w:rsidRPr="000046CB">
        <w:rPr>
          <w:rFonts w:ascii="Trebuchet MS" w:hAnsi="Trebuchet MS"/>
          <w:bCs/>
          <w:color w:val="000000"/>
          <w:sz w:val="24"/>
          <w:szCs w:val="24"/>
        </w:rPr>
        <w:t>se</w:t>
      </w:r>
      <w:proofErr w:type="spellEnd"/>
      <w:r w:rsidRPr="000046CB">
        <w:rPr>
          <w:rFonts w:ascii="Trebuchet MS" w:hAnsi="Trebuchet MS"/>
          <w:bCs/>
          <w:color w:val="000000"/>
          <w:sz w:val="24"/>
          <w:szCs w:val="24"/>
        </w:rPr>
        <w:t xml:space="preserve">.  </w:t>
      </w:r>
      <w:r w:rsidR="00B20F6A">
        <w:rPr>
          <w:rFonts w:ascii="Trebuchet MS" w:hAnsi="Trebuchet MS"/>
          <w:b/>
          <w:bCs/>
          <w:color w:val="000000"/>
          <w:sz w:val="24"/>
          <w:szCs w:val="24"/>
        </w:rPr>
        <w:t>NOT APPLICABLE IN THIS INSTANCE</w:t>
      </w:r>
    </w:p>
    <w:p w:rsidR="00457E3E" w:rsidRPr="00565FFE" w:rsidRDefault="00457E3E" w:rsidP="00457E3E">
      <w:pPr>
        <w:rPr>
          <w:rFonts w:ascii="Trebuchet MS" w:hAnsi="Trebuchet MS"/>
          <w:bCs/>
          <w:color w:val="000000"/>
          <w:sz w:val="24"/>
          <w:szCs w:val="24"/>
        </w:rPr>
      </w:pPr>
    </w:p>
    <w:p w:rsidR="00457E3E" w:rsidRPr="00565FFE" w:rsidRDefault="00457E3E" w:rsidP="00457E3E">
      <w:pPr>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457E3E" w:rsidRPr="00565FFE" w:rsidRDefault="00457E3E" w:rsidP="00457E3E">
      <w:pPr>
        <w:rPr>
          <w:rFonts w:ascii="Trebuchet MS" w:hAnsi="Trebuchet MS"/>
          <w:bCs/>
          <w:color w:val="000000"/>
          <w:sz w:val="24"/>
          <w:szCs w:val="24"/>
        </w:rPr>
      </w:pPr>
    </w:p>
    <w:p w:rsidR="00457E3E" w:rsidRPr="003D7E95" w:rsidRDefault="00457E3E" w:rsidP="00457E3E">
      <w:pPr>
        <w:numPr>
          <w:ilvl w:val="0"/>
          <w:numId w:val="2"/>
        </w:numPr>
        <w:rPr>
          <w:rFonts w:ascii="Trebuchet MS" w:hAnsi="Trebuchet MS"/>
          <w:bCs/>
          <w:color w:val="000000"/>
          <w:sz w:val="24"/>
          <w:szCs w:val="24"/>
        </w:rPr>
      </w:pPr>
      <w:r w:rsidRPr="003D7E95">
        <w:rPr>
          <w:rFonts w:ascii="Trebuchet MS" w:hAnsi="Trebuchet MS"/>
          <w:bCs/>
          <w:color w:val="000000"/>
          <w:sz w:val="24"/>
          <w:szCs w:val="24"/>
        </w:rPr>
        <w:t xml:space="preserve">A.3 (a) the materials used in any exterior work shall be of similar appearance to those used in the construction of the exterior of the existing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w:t>
      </w:r>
      <w:r w:rsidR="003E1070">
        <w:rPr>
          <w:rFonts w:ascii="Trebuchet MS" w:hAnsi="Trebuchet MS"/>
          <w:b/>
          <w:color w:val="000000"/>
          <w:sz w:val="24"/>
          <w:szCs w:val="24"/>
        </w:rPr>
        <w:t xml:space="preserve">DOES NOT </w:t>
      </w:r>
      <w:proofErr w:type="gramStart"/>
      <w:r w:rsidR="003E1070">
        <w:rPr>
          <w:rFonts w:ascii="Trebuchet MS" w:hAnsi="Trebuchet MS"/>
          <w:b/>
          <w:color w:val="000000"/>
          <w:sz w:val="24"/>
          <w:szCs w:val="24"/>
        </w:rPr>
        <w:t>COMPLY</w:t>
      </w:r>
      <w:proofErr w:type="gramEnd"/>
      <w:r w:rsidR="003E1070">
        <w:rPr>
          <w:rFonts w:ascii="Trebuchet MS" w:hAnsi="Trebuchet MS"/>
          <w:b/>
          <w:color w:val="000000"/>
          <w:sz w:val="24"/>
          <w:szCs w:val="24"/>
        </w:rPr>
        <w:t>. No information has been provided to confirm whether this condition would be adhered to under the proposed works</w:t>
      </w:r>
    </w:p>
    <w:p w:rsidR="00457E3E" w:rsidRPr="003D7E95" w:rsidRDefault="00457E3E" w:rsidP="00457E3E">
      <w:pPr>
        <w:numPr>
          <w:ilvl w:val="0"/>
          <w:numId w:val="2"/>
        </w:numPr>
        <w:rPr>
          <w:rFonts w:ascii="Trebuchet MS" w:hAnsi="Trebuchet MS"/>
          <w:bCs/>
          <w:color w:val="000000"/>
          <w:sz w:val="24"/>
          <w:szCs w:val="24"/>
        </w:rPr>
      </w:pPr>
      <w:r w:rsidRPr="003D7E95">
        <w:rPr>
          <w:rFonts w:ascii="Trebuchet MS" w:hAnsi="Trebuchet MS"/>
          <w:bCs/>
          <w:color w:val="000000"/>
          <w:sz w:val="24"/>
          <w:szCs w:val="24"/>
        </w:rPr>
        <w:t xml:space="preserve">A.3 (b) any upper-floor window located in a wall or roof slope forming a side elevation of the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shall be – (</w:t>
      </w:r>
      <w:proofErr w:type="spellStart"/>
      <w:r w:rsidRPr="003D7E95">
        <w:rPr>
          <w:rFonts w:ascii="Trebuchet MS" w:hAnsi="Trebuchet MS"/>
          <w:bCs/>
          <w:color w:val="000000"/>
          <w:sz w:val="24"/>
          <w:szCs w:val="24"/>
        </w:rPr>
        <w:t>i</w:t>
      </w:r>
      <w:proofErr w:type="spellEnd"/>
      <w:r w:rsidRPr="003D7E95">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3D7E95">
        <w:rPr>
          <w:rFonts w:ascii="Trebuchet MS" w:hAnsi="Trebuchet MS"/>
          <w:b/>
          <w:bCs/>
          <w:color w:val="000000"/>
          <w:sz w:val="24"/>
          <w:szCs w:val="24"/>
        </w:rPr>
        <w:t>NOT APPLICABLE IN THIS INSTANCE</w:t>
      </w:r>
      <w:r w:rsidRPr="003D7E95">
        <w:rPr>
          <w:rFonts w:ascii="Trebuchet MS" w:hAnsi="Trebuchet MS"/>
          <w:bCs/>
          <w:color w:val="000000"/>
          <w:sz w:val="24"/>
          <w:szCs w:val="24"/>
        </w:rPr>
        <w:t xml:space="preserve"> and </w:t>
      </w:r>
    </w:p>
    <w:p w:rsidR="00457E3E" w:rsidRPr="00565FFE" w:rsidRDefault="00457E3E" w:rsidP="00457E3E">
      <w:pPr>
        <w:numPr>
          <w:ilvl w:val="0"/>
          <w:numId w:val="2"/>
        </w:numPr>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more than a single storey, the roof pitch of the enlarged part shall, so far as practicable, be the same as the roof pitch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457E3E" w:rsidRPr="00565FFE" w:rsidRDefault="00457E3E" w:rsidP="00457E3E">
      <w:pPr>
        <w:rPr>
          <w:rFonts w:ascii="Trebuchet MS" w:hAnsi="Trebuchet MS"/>
          <w:bCs/>
          <w:color w:val="000000"/>
          <w:sz w:val="24"/>
          <w:szCs w:val="24"/>
        </w:rPr>
      </w:pPr>
    </w:p>
    <w:p w:rsidR="00457E3E" w:rsidRPr="00565FFE" w:rsidRDefault="00457E3E" w:rsidP="00457E3E">
      <w:pPr>
        <w:rPr>
          <w:rFonts w:ascii="Trebuchet MS" w:hAnsi="Trebuchet MS"/>
          <w:b/>
          <w:bCs/>
          <w:color w:val="000000"/>
          <w:sz w:val="24"/>
          <w:szCs w:val="24"/>
        </w:rPr>
      </w:pPr>
      <w:r w:rsidRPr="00565FFE">
        <w:rPr>
          <w:rFonts w:ascii="Trebuchet MS" w:hAnsi="Trebuchet MS"/>
          <w:b/>
          <w:bCs/>
          <w:color w:val="000000"/>
          <w:sz w:val="24"/>
          <w:szCs w:val="24"/>
        </w:rPr>
        <w:t>Conclusion</w:t>
      </w:r>
    </w:p>
    <w:p w:rsidR="003E1070" w:rsidRPr="00B25B46" w:rsidRDefault="003E1070" w:rsidP="003E1070">
      <w:pPr>
        <w:rPr>
          <w:rFonts w:ascii="Trebuchet MS" w:eastAsia="Calibri" w:hAnsi="Trebuchet MS"/>
          <w:bCs/>
          <w:color w:val="000000"/>
          <w:sz w:val="24"/>
          <w:szCs w:val="24"/>
        </w:rPr>
      </w:pPr>
      <w:r w:rsidRPr="00B25B46">
        <w:rPr>
          <w:rFonts w:ascii="Trebuchet MS" w:eastAsia="Calibri" w:hAnsi="Trebuchet MS"/>
          <w:bCs/>
          <w:color w:val="000000"/>
          <w:sz w:val="24"/>
          <w:szCs w:val="24"/>
        </w:rPr>
        <w:t xml:space="preserve">A Certificate of Lawfulness for the proposed development is refused because the </w:t>
      </w:r>
      <w:r>
        <w:rPr>
          <w:rFonts w:ascii="Trebuchet MS" w:eastAsia="Calibri" w:hAnsi="Trebuchet MS"/>
          <w:bCs/>
          <w:color w:val="000000"/>
          <w:sz w:val="24"/>
          <w:szCs w:val="24"/>
        </w:rPr>
        <w:t xml:space="preserve">proposed rear extend would extend beyond the side elevation of an element of the original </w:t>
      </w:r>
      <w:proofErr w:type="spellStart"/>
      <w:r>
        <w:rPr>
          <w:rFonts w:ascii="Trebuchet MS" w:eastAsia="Calibri" w:hAnsi="Trebuchet MS"/>
          <w:bCs/>
          <w:color w:val="000000"/>
          <w:sz w:val="24"/>
          <w:szCs w:val="24"/>
        </w:rPr>
        <w:t>dwellinghouse</w:t>
      </w:r>
      <w:proofErr w:type="spellEnd"/>
      <w:r>
        <w:rPr>
          <w:rFonts w:ascii="Trebuchet MS" w:eastAsia="Calibri" w:hAnsi="Trebuchet MS"/>
          <w:bCs/>
          <w:color w:val="000000"/>
          <w:sz w:val="24"/>
          <w:szCs w:val="24"/>
        </w:rPr>
        <w:t xml:space="preserve"> and would have a width greater than half that of the original </w:t>
      </w:r>
      <w:proofErr w:type="spellStart"/>
      <w:r>
        <w:rPr>
          <w:rFonts w:ascii="Trebuchet MS" w:eastAsia="Calibri" w:hAnsi="Trebuchet MS"/>
          <w:bCs/>
          <w:color w:val="000000"/>
          <w:sz w:val="24"/>
          <w:szCs w:val="24"/>
        </w:rPr>
        <w:t>dwellinghouse</w:t>
      </w:r>
      <w:proofErr w:type="spellEnd"/>
      <w:r>
        <w:rPr>
          <w:rFonts w:ascii="Trebuchet MS" w:eastAsia="Calibri" w:hAnsi="Trebuchet MS"/>
          <w:bCs/>
          <w:color w:val="000000"/>
          <w:sz w:val="24"/>
          <w:szCs w:val="24"/>
        </w:rPr>
        <w:t xml:space="preserve"> and because no information has been provided regarding the materials to be used in the proposed extension. The extension t</w:t>
      </w:r>
      <w:r>
        <w:rPr>
          <w:rFonts w:ascii="Trebuchet MS" w:hAnsi="Trebuchet MS"/>
          <w:bCs/>
          <w:color w:val="000000"/>
          <w:sz w:val="24"/>
          <w:szCs w:val="24"/>
        </w:rPr>
        <w:t xml:space="preserve">herefore fails to meet </w:t>
      </w:r>
      <w:r w:rsidRPr="00B25B46">
        <w:rPr>
          <w:rFonts w:ascii="Trebuchet MS" w:eastAsia="Calibri" w:hAnsi="Trebuchet MS"/>
          <w:bCs/>
          <w:color w:val="000000"/>
          <w:sz w:val="24"/>
          <w:szCs w:val="24"/>
        </w:rPr>
        <w:t xml:space="preserve">the Permitted Development criteria as stated Under Class </w:t>
      </w:r>
      <w:r>
        <w:rPr>
          <w:rFonts w:ascii="Trebuchet MS" w:eastAsia="Calibri" w:hAnsi="Trebuchet MS"/>
          <w:bCs/>
          <w:color w:val="000000"/>
          <w:sz w:val="24"/>
          <w:szCs w:val="24"/>
        </w:rPr>
        <w:t>A.1</w:t>
      </w:r>
      <w:r w:rsidRPr="00B25B46">
        <w:rPr>
          <w:rFonts w:ascii="Trebuchet MS" w:eastAsia="Calibri" w:hAnsi="Trebuchet MS"/>
          <w:bCs/>
          <w:color w:val="000000"/>
          <w:sz w:val="24"/>
          <w:szCs w:val="24"/>
        </w:rPr>
        <w:t xml:space="preserve"> (</w:t>
      </w:r>
      <w:proofErr w:type="spellStart"/>
      <w:r>
        <w:rPr>
          <w:rFonts w:ascii="Trebuchet MS" w:eastAsia="Calibri" w:hAnsi="Trebuchet MS"/>
          <w:bCs/>
          <w:color w:val="000000"/>
          <w:sz w:val="24"/>
          <w:szCs w:val="24"/>
        </w:rPr>
        <w:t>j.iii</w:t>
      </w:r>
      <w:proofErr w:type="spellEnd"/>
      <w:r>
        <w:rPr>
          <w:rFonts w:ascii="Trebuchet MS" w:eastAsia="Calibri" w:hAnsi="Trebuchet MS"/>
          <w:bCs/>
          <w:color w:val="000000"/>
          <w:sz w:val="24"/>
          <w:szCs w:val="24"/>
        </w:rPr>
        <w:t xml:space="preserve">) and A3(a) of </w:t>
      </w:r>
      <w:r w:rsidRPr="00B25B46">
        <w:rPr>
          <w:rFonts w:ascii="Trebuchet MS" w:eastAsia="Calibri" w:hAnsi="Trebuchet MS"/>
          <w:bCs/>
          <w:color w:val="000000"/>
          <w:sz w:val="24"/>
          <w:szCs w:val="24"/>
        </w:rPr>
        <w:t>Part 1, Schedule 2, of The Town and Country Planning (General Permitted Development)</w:t>
      </w:r>
      <w:r>
        <w:rPr>
          <w:rFonts w:ascii="Trebuchet MS" w:eastAsia="Calibri" w:hAnsi="Trebuchet MS"/>
          <w:bCs/>
          <w:color w:val="000000"/>
          <w:sz w:val="24"/>
          <w:szCs w:val="24"/>
        </w:rPr>
        <w:t>(England)</w:t>
      </w:r>
      <w:r w:rsidRPr="00B25B46">
        <w:rPr>
          <w:rFonts w:ascii="Trebuchet MS" w:eastAsia="Calibri" w:hAnsi="Trebuchet MS"/>
          <w:bCs/>
          <w:color w:val="000000"/>
          <w:sz w:val="24"/>
          <w:szCs w:val="24"/>
        </w:rPr>
        <w:t xml:space="preserve"> Order </w:t>
      </w:r>
      <w:r>
        <w:rPr>
          <w:rFonts w:ascii="Trebuchet MS" w:eastAsia="Calibri" w:hAnsi="Trebuchet MS"/>
          <w:bCs/>
          <w:color w:val="000000"/>
          <w:sz w:val="24"/>
          <w:szCs w:val="24"/>
        </w:rPr>
        <w:t>2015 (as amended)</w:t>
      </w:r>
    </w:p>
    <w:p w:rsidR="00457E3E" w:rsidRPr="00565FFE" w:rsidRDefault="00457E3E" w:rsidP="00457E3E">
      <w:pPr>
        <w:rPr>
          <w:rFonts w:ascii="Trebuchet MS" w:hAnsi="Trebuchet MS"/>
          <w:color w:val="000000"/>
          <w:sz w:val="24"/>
          <w:szCs w:val="24"/>
        </w:rPr>
      </w:pPr>
    </w:p>
    <w:p w:rsidR="00457E3E" w:rsidRPr="00565FFE" w:rsidRDefault="00457E3E" w:rsidP="00457E3E">
      <w:pPr>
        <w:rPr>
          <w:rFonts w:ascii="Trebuchet MS" w:hAnsi="Trebuchet MS"/>
          <w:b/>
          <w:color w:val="000000"/>
          <w:sz w:val="24"/>
          <w:szCs w:val="24"/>
        </w:rPr>
      </w:pPr>
      <w:r w:rsidRPr="00565FFE">
        <w:rPr>
          <w:rFonts w:ascii="Trebuchet MS" w:hAnsi="Trebuchet MS"/>
          <w:b/>
          <w:color w:val="000000"/>
          <w:sz w:val="24"/>
          <w:szCs w:val="24"/>
        </w:rPr>
        <w:t xml:space="preserve">Recommendation: </w:t>
      </w:r>
    </w:p>
    <w:p w:rsidR="00457E3E" w:rsidRDefault="003E1070" w:rsidP="00457E3E">
      <w:pPr>
        <w:rPr>
          <w:rFonts w:ascii="Trebuchet MS" w:eastAsia="MS Mincho" w:hAnsi="Trebuchet MS"/>
          <w:color w:val="000000"/>
          <w:sz w:val="24"/>
          <w:szCs w:val="24"/>
        </w:rPr>
      </w:pPr>
      <w:r>
        <w:rPr>
          <w:rFonts w:ascii="Trebuchet MS" w:eastAsia="MS Mincho" w:hAnsi="Trebuchet MS"/>
          <w:color w:val="000000"/>
          <w:sz w:val="24"/>
          <w:szCs w:val="24"/>
        </w:rPr>
        <w:t>REFUSE</w:t>
      </w:r>
      <w:r w:rsidR="00457E3E" w:rsidRPr="00565FFE">
        <w:rPr>
          <w:rFonts w:ascii="Trebuchet MS" w:eastAsia="MS Mincho" w:hAnsi="Trebuchet MS"/>
          <w:color w:val="000000"/>
          <w:sz w:val="24"/>
          <w:szCs w:val="24"/>
        </w:rPr>
        <w:t xml:space="preserve"> Certificate </w:t>
      </w:r>
    </w:p>
    <w:p w:rsidR="00457E3E" w:rsidRDefault="00457E3E" w:rsidP="00457E3E">
      <w:pPr>
        <w:rPr>
          <w:rFonts w:ascii="Trebuchet MS" w:eastAsia="MS Mincho" w:hAnsi="Trebuchet MS"/>
          <w:color w:val="000000"/>
          <w:sz w:val="24"/>
          <w:szCs w:val="24"/>
        </w:rPr>
      </w:pPr>
    </w:p>
    <w:p w:rsidR="00457E3E" w:rsidRPr="00565FFE" w:rsidRDefault="00457E3E" w:rsidP="00457E3E">
      <w:pPr>
        <w:rPr>
          <w:rFonts w:ascii="Trebuchet MS" w:eastAsia="MS Mincho" w:hAnsi="Trebuchet MS"/>
          <w:color w:val="000000"/>
          <w:sz w:val="24"/>
          <w:szCs w:val="24"/>
        </w:rPr>
      </w:pPr>
    </w:p>
    <w:p w:rsidR="003E1070" w:rsidRPr="00251999" w:rsidRDefault="003E1070" w:rsidP="003E1070">
      <w:pPr>
        <w:rPr>
          <w:rFonts w:ascii="Trebuchet MS" w:eastAsia="MS Mincho" w:hAnsi="Trebuchet MS"/>
          <w:b/>
          <w:color w:val="000000"/>
          <w:sz w:val="24"/>
          <w:szCs w:val="24"/>
        </w:rPr>
      </w:pPr>
      <w:r w:rsidRPr="00251999">
        <w:rPr>
          <w:rFonts w:ascii="Trebuchet MS" w:eastAsia="MS Mincho" w:hAnsi="Trebuchet MS"/>
          <w:b/>
          <w:color w:val="000000"/>
          <w:sz w:val="24"/>
          <w:szCs w:val="24"/>
        </w:rPr>
        <w:t>Conditions</w:t>
      </w:r>
    </w:p>
    <w:p w:rsidR="003E1070" w:rsidRPr="00251999" w:rsidRDefault="003E1070" w:rsidP="003E1070">
      <w:pPr>
        <w:rPr>
          <w:rFonts w:ascii="Trebuchet MS" w:eastAsia="MS Mincho" w:hAnsi="Trebuchet MS"/>
          <w:color w:val="000000"/>
          <w:sz w:val="24"/>
          <w:szCs w:val="24"/>
        </w:rPr>
      </w:pPr>
      <w:proofErr w:type="gramStart"/>
      <w:r w:rsidRPr="00251999">
        <w:rPr>
          <w:rFonts w:ascii="Trebuchet MS" w:eastAsia="MS Mincho" w:hAnsi="Trebuchet MS"/>
          <w:color w:val="000000"/>
          <w:sz w:val="24"/>
          <w:szCs w:val="24"/>
        </w:rPr>
        <w:t>As conclusion.</w:t>
      </w:r>
      <w:proofErr w:type="gramEnd"/>
    </w:p>
    <w:p w:rsidR="003E1070" w:rsidRPr="00251999" w:rsidRDefault="003E1070" w:rsidP="003E1070">
      <w:pPr>
        <w:rPr>
          <w:rFonts w:ascii="Trebuchet MS" w:hAnsi="Trebuchet MS"/>
          <w:sz w:val="24"/>
          <w:szCs w:val="24"/>
        </w:rPr>
      </w:pPr>
    </w:p>
    <w:p w:rsidR="003E1070" w:rsidRPr="00251999" w:rsidRDefault="003E1070" w:rsidP="003E1070">
      <w:pPr>
        <w:rPr>
          <w:rFonts w:ascii="Trebuchet MS" w:hAnsi="Trebuchet MS"/>
          <w:b/>
          <w:sz w:val="24"/>
          <w:szCs w:val="24"/>
        </w:rPr>
      </w:pPr>
      <w:proofErr w:type="spellStart"/>
      <w:r w:rsidRPr="00251999">
        <w:rPr>
          <w:rFonts w:ascii="Trebuchet MS" w:hAnsi="Trebuchet MS"/>
          <w:b/>
          <w:sz w:val="24"/>
          <w:szCs w:val="24"/>
        </w:rPr>
        <w:t>Informative</w:t>
      </w:r>
      <w:r>
        <w:rPr>
          <w:rFonts w:ascii="Trebuchet MS" w:hAnsi="Trebuchet MS"/>
          <w:b/>
          <w:sz w:val="24"/>
          <w:szCs w:val="24"/>
        </w:rPr>
        <w:t>s</w:t>
      </w:r>
      <w:proofErr w:type="spellEnd"/>
    </w:p>
    <w:p w:rsidR="003E1070" w:rsidRPr="00251999" w:rsidRDefault="003E1070" w:rsidP="003E1070">
      <w:pPr>
        <w:rPr>
          <w:rFonts w:ascii="Trebuchet MS" w:hAnsi="Trebuchet MS"/>
          <w:sz w:val="24"/>
          <w:szCs w:val="24"/>
        </w:rPr>
      </w:pPr>
      <w:r w:rsidRPr="00251999">
        <w:rPr>
          <w:rFonts w:ascii="Trebuchet MS" w:hAnsi="Trebuchet MS"/>
          <w:sz w:val="24"/>
          <w:szCs w:val="24"/>
        </w:rPr>
        <w:t>The refusal relates only to the following plans and drawings as</w:t>
      </w:r>
      <w:r>
        <w:rPr>
          <w:rFonts w:ascii="Trebuchet MS" w:hAnsi="Trebuchet MS"/>
          <w:sz w:val="24"/>
          <w:szCs w:val="24"/>
        </w:rPr>
        <w:t xml:space="preserve"> </w:t>
      </w:r>
      <w:r w:rsidRPr="00251999">
        <w:rPr>
          <w:rFonts w:ascii="Trebuchet MS" w:hAnsi="Trebuchet MS"/>
          <w:sz w:val="24"/>
          <w:szCs w:val="24"/>
        </w:rPr>
        <w:t xml:space="preserve">received by the local planning authority on </w:t>
      </w:r>
      <w:r>
        <w:rPr>
          <w:rFonts w:ascii="Trebuchet MS" w:hAnsi="Trebuchet MS"/>
          <w:sz w:val="24"/>
          <w:szCs w:val="24"/>
        </w:rPr>
        <w:t>9</w:t>
      </w:r>
      <w:r w:rsidRPr="003E1070">
        <w:rPr>
          <w:rFonts w:ascii="Trebuchet MS" w:hAnsi="Trebuchet MS"/>
          <w:sz w:val="24"/>
          <w:szCs w:val="24"/>
          <w:vertAlign w:val="superscript"/>
        </w:rPr>
        <w:t>th</w:t>
      </w:r>
      <w:r>
        <w:rPr>
          <w:rFonts w:ascii="Trebuchet MS" w:hAnsi="Trebuchet MS"/>
          <w:sz w:val="24"/>
          <w:szCs w:val="24"/>
        </w:rPr>
        <w:t xml:space="preserve"> March 2017</w:t>
      </w:r>
      <w:r w:rsidRPr="00251999">
        <w:rPr>
          <w:rFonts w:ascii="Trebuchet MS" w:hAnsi="Trebuchet MS"/>
          <w:sz w:val="24"/>
          <w:szCs w:val="24"/>
        </w:rPr>
        <w:t>:</w:t>
      </w:r>
    </w:p>
    <w:p w:rsidR="003E1070" w:rsidRPr="00925594" w:rsidRDefault="003E1070" w:rsidP="003E1070">
      <w:pPr>
        <w:rPr>
          <w:rFonts w:ascii="Trebuchet MS" w:hAnsi="Trebuchet MS"/>
          <w:color w:val="000000"/>
          <w:sz w:val="24"/>
          <w:szCs w:val="24"/>
        </w:rPr>
      </w:pPr>
      <w:r>
        <w:rPr>
          <w:rFonts w:ascii="Trebuchet MS" w:hAnsi="Trebuchet MS"/>
          <w:color w:val="000000"/>
          <w:sz w:val="24"/>
          <w:szCs w:val="24"/>
        </w:rPr>
        <w:lastRenderedPageBreak/>
        <w:t>Drawing No: ELA16 PL-200 – Existing and Proposed Plans and Elevations</w:t>
      </w:r>
    </w:p>
    <w:p w:rsidR="003E1070" w:rsidRDefault="003E1070" w:rsidP="003E1070">
      <w:pPr>
        <w:rPr>
          <w:rFonts w:ascii="Trebuchet MS" w:hAnsi="Trebuchet MS"/>
          <w:color w:val="000000"/>
          <w:sz w:val="24"/>
          <w:szCs w:val="24"/>
        </w:rPr>
      </w:pPr>
    </w:p>
    <w:p w:rsidR="003E1070" w:rsidRPr="00251999" w:rsidRDefault="003E1070" w:rsidP="003E1070">
      <w:pPr>
        <w:rPr>
          <w:rFonts w:ascii="Trebuchet MS" w:hAnsi="Trebuchet MS"/>
          <w:sz w:val="24"/>
          <w:szCs w:val="24"/>
        </w:rPr>
      </w:pPr>
      <w:r w:rsidRPr="00251999">
        <w:rPr>
          <w:rFonts w:ascii="Trebuchet MS" w:hAnsi="Trebuchet MS"/>
          <w:sz w:val="24"/>
          <w:szCs w:val="24"/>
        </w:rPr>
        <w:t>Reason: For the avoidance of doubt and in the interests of proper</w:t>
      </w:r>
      <w:r>
        <w:rPr>
          <w:rFonts w:ascii="Trebuchet MS" w:hAnsi="Trebuchet MS"/>
          <w:sz w:val="24"/>
          <w:szCs w:val="24"/>
        </w:rPr>
        <w:t xml:space="preserve"> </w:t>
      </w:r>
      <w:r w:rsidRPr="00251999">
        <w:rPr>
          <w:rFonts w:ascii="Trebuchet MS" w:hAnsi="Trebuchet MS"/>
          <w:sz w:val="24"/>
          <w:szCs w:val="24"/>
        </w:rPr>
        <w:t>planning.</w:t>
      </w:r>
    </w:p>
    <w:p w:rsidR="00457E3E" w:rsidRPr="00AD0440" w:rsidRDefault="00457E3E" w:rsidP="00457E3E">
      <w:pPr>
        <w:rPr>
          <w:rFonts w:ascii="Trebuchet MS" w:hAnsi="Trebuchet MS"/>
          <w:sz w:val="24"/>
          <w:szCs w:val="24"/>
        </w:rPr>
      </w:pPr>
    </w:p>
    <w:p w:rsidR="00457E3E" w:rsidRPr="00352035" w:rsidRDefault="00457E3E" w:rsidP="00457E3E">
      <w:pPr>
        <w:pStyle w:val="ListParagraph"/>
        <w:ind w:left="709"/>
        <w:rPr>
          <w:rFonts w:ascii="Trebuchet MS" w:hAnsi="Trebuchet MS"/>
          <w:sz w:val="24"/>
          <w:szCs w:val="24"/>
        </w:rPr>
      </w:pPr>
    </w:p>
    <w:p w:rsidR="004443B7" w:rsidRDefault="00F204DF">
      <w:r>
        <w:rPr>
          <w:rFonts w:ascii="Trebuchet MS" w:eastAsia="MS Mincho" w:hAnsi="Trebuchet MS"/>
          <w:noProof/>
          <w:color w:val="000000"/>
          <w:sz w:val="24"/>
          <w:szCs w:val="24"/>
          <w:lang w:eastAsia="en-GB"/>
        </w:rPr>
        <w:drawing>
          <wp:inline distT="0" distB="0" distL="0" distR="0">
            <wp:extent cx="6120130" cy="81120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112092"/>
                    </a:xfrm>
                    <a:prstGeom prst="rect">
                      <a:avLst/>
                    </a:prstGeom>
                    <a:noFill/>
                    <a:ln>
                      <a:noFill/>
                    </a:ln>
                  </pic:spPr>
                </pic:pic>
              </a:graphicData>
            </a:graphic>
          </wp:inline>
        </w:drawing>
      </w:r>
    </w:p>
    <w:sectPr w:rsidR="004443B7" w:rsidSect="00387A9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E3E" w:rsidRDefault="00457E3E" w:rsidP="004E31E0">
      <w:r>
        <w:separator/>
      </w:r>
    </w:p>
  </w:endnote>
  <w:endnote w:type="continuationSeparator" w:id="0">
    <w:p w:rsidR="00457E3E" w:rsidRDefault="00457E3E"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E3E" w:rsidRDefault="00457E3E" w:rsidP="004E31E0">
      <w:r>
        <w:separator/>
      </w:r>
    </w:p>
  </w:footnote>
  <w:footnote w:type="continuationSeparator" w:id="0">
    <w:p w:rsidR="00457E3E" w:rsidRDefault="00457E3E"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54B26893"/>
    <w:multiLevelType w:val="hybridMultilevel"/>
    <w:tmpl w:val="533C9FE2"/>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
    <w:nsid w:val="7FFB1766"/>
    <w:multiLevelType w:val="hybridMultilevel"/>
    <w:tmpl w:val="F394118A"/>
    <w:lvl w:ilvl="0" w:tplc="F9C250FA">
      <w:start w:val="1"/>
      <w:numFmt w:val="upperLetter"/>
      <w:lvlText w:val="%1."/>
      <w:lvlJc w:val="left"/>
      <w:pPr>
        <w:ind w:left="1080" w:hanging="720"/>
      </w:pPr>
      <w:rPr>
        <w:rFonts w:hint="default"/>
      </w:rPr>
    </w:lvl>
    <w:lvl w:ilvl="1" w:tplc="3E1E7A22">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57E3E"/>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35967"/>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0312"/>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1070"/>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57E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942"/>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20F6A"/>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0F00"/>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04DF"/>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E3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457E3E"/>
    <w:pPr>
      <w:keepNext/>
      <w:outlineLvl w:val="1"/>
    </w:pPr>
    <w:rPr>
      <w:rFonts w:ascii="Arial" w:hAnsi="Arial"/>
      <w:b/>
      <w:sz w:val="22"/>
    </w:rPr>
  </w:style>
  <w:style w:type="paragraph" w:styleId="Heading3">
    <w:name w:val="heading 3"/>
    <w:basedOn w:val="Normal"/>
    <w:next w:val="Normal"/>
    <w:link w:val="Heading3Char"/>
    <w:qFormat/>
    <w:rsid w:val="00457E3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2Char">
    <w:name w:val="Heading 2 Char"/>
    <w:basedOn w:val="DefaultParagraphFont"/>
    <w:link w:val="Heading2"/>
    <w:rsid w:val="00457E3E"/>
    <w:rPr>
      <w:rFonts w:ascii="Arial" w:eastAsia="Times New Roman" w:hAnsi="Arial" w:cs="Times New Roman"/>
      <w:b/>
      <w:szCs w:val="20"/>
    </w:rPr>
  </w:style>
  <w:style w:type="character" w:customStyle="1" w:styleId="Heading3Char">
    <w:name w:val="Heading 3 Char"/>
    <w:basedOn w:val="DefaultParagraphFont"/>
    <w:link w:val="Heading3"/>
    <w:rsid w:val="00457E3E"/>
    <w:rPr>
      <w:rFonts w:ascii="Arial" w:eastAsia="Times New Roman" w:hAnsi="Arial" w:cs="Arial"/>
      <w:b/>
      <w:bCs/>
      <w:sz w:val="26"/>
      <w:szCs w:val="26"/>
    </w:rPr>
  </w:style>
  <w:style w:type="paragraph" w:styleId="BodyTextIndent">
    <w:name w:val="Body Text Indent"/>
    <w:basedOn w:val="Normal"/>
    <w:link w:val="BodyTextIndentChar"/>
    <w:semiHidden/>
    <w:rsid w:val="00457E3E"/>
    <w:pPr>
      <w:ind w:left="1701" w:hanging="1701"/>
    </w:pPr>
    <w:rPr>
      <w:rFonts w:ascii="Arial" w:hAnsi="Arial"/>
      <w:sz w:val="22"/>
    </w:rPr>
  </w:style>
  <w:style w:type="character" w:customStyle="1" w:styleId="BodyTextIndentChar">
    <w:name w:val="Body Text Indent Char"/>
    <w:basedOn w:val="DefaultParagraphFont"/>
    <w:link w:val="BodyTextIndent"/>
    <w:semiHidden/>
    <w:rsid w:val="00457E3E"/>
    <w:rPr>
      <w:rFonts w:ascii="Arial" w:eastAsia="Times New Roman" w:hAnsi="Arial" w:cs="Times New Roman"/>
      <w:szCs w:val="20"/>
    </w:rPr>
  </w:style>
  <w:style w:type="paragraph" w:customStyle="1" w:styleId="ReadingLetterParagraph">
    <w:name w:val="Reading Letter Paragraph"/>
    <w:rsid w:val="00457E3E"/>
    <w:pPr>
      <w:spacing w:after="0" w:line="240" w:lineRule="auto"/>
      <w:jc w:val="both"/>
    </w:pPr>
    <w:rPr>
      <w:rFonts w:ascii="Trebuchet MS" w:eastAsia="Times New Roman" w:hAnsi="Trebuchet MS" w:cs="Times New Roman"/>
      <w:bCs/>
      <w:sz w:val="24"/>
      <w:szCs w:val="20"/>
    </w:rPr>
  </w:style>
  <w:style w:type="character" w:styleId="Hyperlink">
    <w:name w:val="Hyperlink"/>
    <w:semiHidden/>
    <w:rsid w:val="00457E3E"/>
    <w:rPr>
      <w:color w:val="0000FF"/>
      <w:u w:val="single"/>
    </w:rPr>
  </w:style>
  <w:style w:type="paragraph" w:styleId="PlainText">
    <w:name w:val="Plain Text"/>
    <w:basedOn w:val="Normal"/>
    <w:link w:val="PlainTextChar"/>
    <w:uiPriority w:val="99"/>
    <w:rsid w:val="00457E3E"/>
    <w:rPr>
      <w:rFonts w:ascii="Courier New" w:hAnsi="Courier New" w:cs="Courier New"/>
      <w:lang w:eastAsia="en-GB"/>
    </w:rPr>
  </w:style>
  <w:style w:type="character" w:customStyle="1" w:styleId="PlainTextChar">
    <w:name w:val="Plain Text Char"/>
    <w:basedOn w:val="DefaultParagraphFont"/>
    <w:link w:val="PlainText"/>
    <w:uiPriority w:val="99"/>
    <w:rsid w:val="00457E3E"/>
    <w:rPr>
      <w:rFonts w:ascii="Courier New" w:eastAsia="Times New Roman" w:hAnsi="Courier New" w:cs="Courier New"/>
      <w:sz w:val="20"/>
      <w:szCs w:val="20"/>
      <w:lang w:eastAsia="en-GB"/>
    </w:rPr>
  </w:style>
  <w:style w:type="paragraph" w:customStyle="1" w:styleId="Default">
    <w:name w:val="Default"/>
    <w:basedOn w:val="Normal"/>
    <w:rsid w:val="00457E3E"/>
    <w:pPr>
      <w:autoSpaceDE w:val="0"/>
      <w:autoSpaceDN w:val="0"/>
    </w:pPr>
    <w:rPr>
      <w:rFonts w:ascii="Verdana" w:eastAsia="Calibri" w:hAnsi="Verdana"/>
      <w:color w:val="000000"/>
      <w:sz w:val="24"/>
      <w:szCs w:val="24"/>
      <w:lang w:eastAsia="en-GB"/>
    </w:rPr>
  </w:style>
  <w:style w:type="paragraph" w:styleId="ListParagraph">
    <w:name w:val="List Paragraph"/>
    <w:basedOn w:val="Normal"/>
    <w:uiPriority w:val="34"/>
    <w:qFormat/>
    <w:rsid w:val="00457E3E"/>
    <w:pPr>
      <w:autoSpaceDE w:val="0"/>
      <w:autoSpaceDN w:val="0"/>
      <w:ind w:left="720"/>
      <w:contextualSpacing/>
    </w:pPr>
    <w:rPr>
      <w:rFonts w:eastAsiaTheme="minorEastAsia"/>
      <w:lang w:eastAsia="en-GB"/>
    </w:rPr>
  </w:style>
  <w:style w:type="paragraph" w:styleId="BalloonText">
    <w:name w:val="Balloon Text"/>
    <w:basedOn w:val="Normal"/>
    <w:link w:val="BalloonTextChar"/>
    <w:uiPriority w:val="99"/>
    <w:semiHidden/>
    <w:unhideWhenUsed/>
    <w:rsid w:val="00457E3E"/>
    <w:rPr>
      <w:rFonts w:ascii="Tahoma" w:hAnsi="Tahoma" w:cs="Tahoma"/>
      <w:sz w:val="16"/>
      <w:szCs w:val="16"/>
    </w:rPr>
  </w:style>
  <w:style w:type="character" w:customStyle="1" w:styleId="BalloonTextChar">
    <w:name w:val="Balloon Text Char"/>
    <w:basedOn w:val="DefaultParagraphFont"/>
    <w:link w:val="BalloonText"/>
    <w:uiPriority w:val="99"/>
    <w:semiHidden/>
    <w:rsid w:val="00457E3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E072F4A7</Template>
  <TotalTime>48</TotalTime>
  <Pages>4</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5</cp:revision>
  <dcterms:created xsi:type="dcterms:W3CDTF">2017-04-18T16:38:00Z</dcterms:created>
  <dcterms:modified xsi:type="dcterms:W3CDTF">2017-05-03T15:51:00Z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2017-04-18T16:52:59Z</vt:filetime>
  </property>
</Properties>
</file>