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BA4" w:rsidRDefault="00DD6BA4" w:rsidP="00DD6BA4">
      <w:pPr>
        <w:jc w:val="center"/>
        <w:rPr>
          <w:color w:val="808080"/>
          <w:sz w:val="80"/>
        </w:rPr>
      </w:pPr>
      <w:r>
        <w:rPr>
          <w:color w:val="C0C0C0"/>
          <w:sz w:val="92"/>
        </w:rPr>
        <w:object w:dxaOrig="640" w:dyaOrig="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27pt" o:ole="" fillcolor="window">
            <v:imagedata r:id="rId6" o:title=""/>
          </v:shape>
          <o:OLEObject Type="Embed" ProgID="MSDraw" ShapeID="_x0000_i1025" DrawAspect="Content" ObjectID="_1556112518" r:id="rId7">
            <o:FieldCodes>\* mergeformat</o:FieldCodes>
          </o:OLEObject>
        </w:object>
      </w:r>
      <w:r>
        <w:rPr>
          <w:color w:val="808080"/>
          <w:sz w:val="80"/>
        </w:rPr>
        <w:t xml:space="preserve">   </w:t>
      </w:r>
      <w:r w:rsidR="00BD6602">
        <w:rPr>
          <w:rFonts w:ascii="Book Antiqua" w:hAnsi="Book Antiqua"/>
          <w:b/>
          <w:color w:val="808080"/>
          <w:sz w:val="80"/>
        </w:rPr>
        <w:t xml:space="preserve">M C </w:t>
      </w:r>
      <w:r>
        <w:rPr>
          <w:rFonts w:ascii="Book Antiqua" w:hAnsi="Book Antiqua"/>
          <w:b/>
          <w:color w:val="808080"/>
          <w:sz w:val="80"/>
        </w:rPr>
        <w:t>M</w:t>
      </w:r>
      <w:r>
        <w:rPr>
          <w:color w:val="808080"/>
          <w:sz w:val="80"/>
        </w:rPr>
        <w:t xml:space="preserve">   </w:t>
      </w:r>
      <w:r>
        <w:rPr>
          <w:color w:val="C0C0C0"/>
          <w:sz w:val="92"/>
        </w:rPr>
        <w:object w:dxaOrig="640" w:dyaOrig="640">
          <v:shape id="_x0000_i1026" type="#_x0000_t75" style="width:27pt;height:27pt" o:ole="" fillcolor="window">
            <v:imagedata r:id="rId6" o:title=""/>
          </v:shape>
          <o:OLEObject Type="Embed" ProgID="MSDraw" ShapeID="_x0000_i1026" DrawAspect="Content" ObjectID="_1556112519" r:id="rId8">
            <o:FieldCodes>\* mergeformat</o:FieldCodes>
          </o:OLEObject>
        </w:object>
      </w:r>
    </w:p>
    <w:p w:rsidR="00DD6BA4" w:rsidRDefault="00DD6BA4" w:rsidP="00DD6BA4">
      <w:pPr>
        <w:jc w:val="center"/>
        <w:rPr>
          <w:rFonts w:ascii="Book Antiqua" w:hAnsi="Book Antiqua"/>
          <w:color w:val="808080"/>
          <w:sz w:val="50"/>
        </w:rPr>
      </w:pPr>
      <w:r>
        <w:rPr>
          <w:rFonts w:ascii="Book Antiqua" w:hAnsi="Book Antiqua"/>
          <w:color w:val="808080"/>
          <w:sz w:val="48"/>
        </w:rPr>
        <w:t>C O N S U L T A N T S</w:t>
      </w:r>
    </w:p>
    <w:p w:rsidR="00DD6BA4" w:rsidRDefault="00DD6BA4" w:rsidP="00DD6BA4">
      <w:pPr>
        <w:jc w:val="center"/>
        <w:rPr>
          <w:color w:val="808080"/>
          <w:sz w:val="20"/>
        </w:rPr>
      </w:pPr>
      <w:r>
        <w:rPr>
          <w:color w:val="808080"/>
          <w:sz w:val="20"/>
        </w:rPr>
        <w:t>Mansewood Coach House, East End, Lochwinnoch PA12 4EP</w:t>
      </w:r>
    </w:p>
    <w:p w:rsidR="00DD6BA4" w:rsidRDefault="00DD6BA4" w:rsidP="00DD6BA4">
      <w:pPr>
        <w:jc w:val="center"/>
        <w:rPr>
          <w:color w:val="808080"/>
          <w:sz w:val="18"/>
        </w:rPr>
      </w:pPr>
      <w:r>
        <w:rPr>
          <w:b/>
          <w:color w:val="808080"/>
          <w:sz w:val="18"/>
        </w:rPr>
        <w:t>Telephone No.  07795 835886</w:t>
      </w:r>
      <w:r>
        <w:rPr>
          <w:color w:val="808080"/>
          <w:sz w:val="18"/>
        </w:rPr>
        <w:t xml:space="preserve">    </w:t>
      </w:r>
    </w:p>
    <w:p w:rsidR="00DD6BA4" w:rsidRDefault="00DD6BA4" w:rsidP="00DD6BA4">
      <w:pPr>
        <w:jc w:val="center"/>
        <w:rPr>
          <w:color w:val="808080"/>
          <w:sz w:val="18"/>
        </w:rPr>
      </w:pPr>
      <w:r>
        <w:rPr>
          <w:color w:val="808080"/>
          <w:sz w:val="18"/>
        </w:rPr>
        <w:t xml:space="preserve">Email: </w:t>
      </w:r>
      <w:hyperlink r:id="rId9" w:history="1">
        <w:r w:rsidR="00AF377D" w:rsidRPr="0005610B">
          <w:rPr>
            <w:rStyle w:val="Hyperlink"/>
            <w:sz w:val="18"/>
          </w:rPr>
          <w:t>mcm-consultants@btconnect.com</w:t>
        </w:r>
      </w:hyperlink>
    </w:p>
    <w:p w:rsidR="00AF377D" w:rsidRDefault="00AF377D" w:rsidP="00DD6BA4">
      <w:pPr>
        <w:jc w:val="center"/>
        <w:rPr>
          <w:color w:val="808080"/>
          <w:sz w:val="18"/>
        </w:rPr>
      </w:pPr>
    </w:p>
    <w:p w:rsidR="00AF377D" w:rsidRDefault="00AF377D" w:rsidP="00DD6BA4">
      <w:pPr>
        <w:jc w:val="center"/>
        <w:rPr>
          <w:color w:val="808080"/>
          <w:sz w:val="18"/>
        </w:rPr>
      </w:pPr>
    </w:p>
    <w:p w:rsidR="00AF377D" w:rsidRDefault="00AF377D" w:rsidP="00DD6BA4">
      <w:pPr>
        <w:jc w:val="center"/>
        <w:rPr>
          <w:color w:val="808080"/>
          <w:sz w:val="18"/>
        </w:rPr>
      </w:pPr>
    </w:p>
    <w:p w:rsidR="00AF377D" w:rsidRDefault="00AF377D" w:rsidP="00DD6BA4">
      <w:pPr>
        <w:jc w:val="center"/>
        <w:rPr>
          <w:color w:val="808080"/>
          <w:sz w:val="18"/>
        </w:rPr>
      </w:pPr>
    </w:p>
    <w:p w:rsidR="00AF377D" w:rsidRDefault="00AF377D" w:rsidP="00DD6BA4">
      <w:pPr>
        <w:jc w:val="center"/>
        <w:rPr>
          <w:color w:val="808080"/>
          <w:sz w:val="18"/>
        </w:rPr>
      </w:pPr>
    </w:p>
    <w:p w:rsidR="00AF377D" w:rsidRDefault="00AF377D" w:rsidP="00DD6BA4">
      <w:pPr>
        <w:jc w:val="center"/>
        <w:rPr>
          <w:color w:val="808080"/>
          <w:sz w:val="18"/>
        </w:rPr>
      </w:pPr>
    </w:p>
    <w:p w:rsidR="00AF377D" w:rsidRDefault="00AF377D" w:rsidP="00DD6BA4">
      <w:pPr>
        <w:jc w:val="center"/>
        <w:rPr>
          <w:color w:val="808080"/>
          <w:sz w:val="18"/>
        </w:rPr>
      </w:pPr>
    </w:p>
    <w:p w:rsidR="00AF377D" w:rsidRDefault="00AF377D" w:rsidP="00DD6BA4">
      <w:pPr>
        <w:jc w:val="center"/>
        <w:rPr>
          <w:color w:val="808080"/>
          <w:sz w:val="18"/>
        </w:rPr>
      </w:pPr>
    </w:p>
    <w:p w:rsidR="00AF377D" w:rsidRPr="007D73F0" w:rsidRDefault="00AF377D" w:rsidP="00DD6BA4">
      <w:pPr>
        <w:jc w:val="center"/>
        <w:rPr>
          <w:color w:val="808080"/>
          <w:sz w:val="18"/>
        </w:rPr>
      </w:pPr>
    </w:p>
    <w:p w:rsidR="00DD6BA4" w:rsidRPr="00DC27C7" w:rsidRDefault="00DD6BA4">
      <w:pPr>
        <w:rPr>
          <w:sz w:val="20"/>
        </w:rPr>
      </w:pPr>
    </w:p>
    <w:p w:rsidR="00DD6BA4" w:rsidRPr="00AF377D" w:rsidRDefault="00DD6BA4" w:rsidP="00DD6BA4">
      <w:pPr>
        <w:jc w:val="center"/>
        <w:rPr>
          <w:b/>
          <w:sz w:val="36"/>
          <w:szCs w:val="36"/>
        </w:rPr>
      </w:pPr>
      <w:r w:rsidRPr="00AF377D">
        <w:rPr>
          <w:b/>
          <w:sz w:val="36"/>
          <w:szCs w:val="36"/>
        </w:rPr>
        <w:t xml:space="preserve">Supporting Document to Planning Application </w:t>
      </w:r>
    </w:p>
    <w:p w:rsidR="00DA5C22" w:rsidRDefault="00DA5C22" w:rsidP="00DD6BA4">
      <w:pPr>
        <w:jc w:val="center"/>
        <w:rPr>
          <w:sz w:val="20"/>
        </w:rPr>
      </w:pPr>
    </w:p>
    <w:p w:rsidR="00DD6BA4" w:rsidRDefault="00DA5C22" w:rsidP="00DD6BA4">
      <w:pPr>
        <w:jc w:val="center"/>
        <w:rPr>
          <w:sz w:val="20"/>
        </w:rPr>
      </w:pPr>
      <w:r>
        <w:rPr>
          <w:sz w:val="20"/>
        </w:rPr>
        <w:t>f</w:t>
      </w:r>
      <w:r w:rsidR="00DD6BA4" w:rsidRPr="00DC27C7">
        <w:rPr>
          <w:sz w:val="20"/>
        </w:rPr>
        <w:t>or</w:t>
      </w:r>
    </w:p>
    <w:p w:rsidR="00DA5C22" w:rsidRPr="00DC27C7" w:rsidRDefault="00DA5C22" w:rsidP="00DD6BA4">
      <w:pPr>
        <w:jc w:val="center"/>
        <w:rPr>
          <w:sz w:val="20"/>
        </w:rPr>
      </w:pPr>
    </w:p>
    <w:p w:rsidR="00DD6BA4" w:rsidRDefault="00DD6BA4" w:rsidP="00DD6BA4">
      <w:pPr>
        <w:jc w:val="center"/>
        <w:rPr>
          <w:b/>
          <w:sz w:val="24"/>
          <w:szCs w:val="24"/>
        </w:rPr>
      </w:pPr>
      <w:r w:rsidRPr="00C44701">
        <w:rPr>
          <w:b/>
          <w:sz w:val="24"/>
          <w:szCs w:val="24"/>
        </w:rPr>
        <w:t xml:space="preserve">24 </w:t>
      </w:r>
      <w:r>
        <w:rPr>
          <w:b/>
          <w:sz w:val="24"/>
          <w:szCs w:val="24"/>
        </w:rPr>
        <w:t>Norwood Road, Reading RG1 3LD</w:t>
      </w:r>
    </w:p>
    <w:p w:rsidR="00DD6BA4" w:rsidRDefault="00DD6BA4" w:rsidP="00DD6BA4">
      <w:pPr>
        <w:jc w:val="center"/>
        <w:rPr>
          <w:b/>
          <w:sz w:val="24"/>
          <w:szCs w:val="24"/>
        </w:rPr>
      </w:pPr>
    </w:p>
    <w:p w:rsidR="00AF377D" w:rsidRDefault="00AF377D" w:rsidP="00DD6BA4">
      <w:pPr>
        <w:jc w:val="center"/>
        <w:rPr>
          <w:b/>
          <w:sz w:val="24"/>
          <w:szCs w:val="24"/>
        </w:rPr>
      </w:pPr>
    </w:p>
    <w:p w:rsidR="00DD6BA4" w:rsidRPr="00DC27C7" w:rsidRDefault="00DD6BA4" w:rsidP="00DD6BA4">
      <w:pPr>
        <w:jc w:val="center"/>
        <w:rPr>
          <w:sz w:val="20"/>
        </w:rPr>
      </w:pPr>
      <w:r w:rsidRPr="00DC27C7">
        <w:rPr>
          <w:sz w:val="20"/>
        </w:rPr>
        <w:t>Prepared by</w:t>
      </w:r>
    </w:p>
    <w:p w:rsidR="00DD6BA4" w:rsidRDefault="00DD6BA4" w:rsidP="00DD6BA4">
      <w:pPr>
        <w:jc w:val="center"/>
        <w:rPr>
          <w:sz w:val="24"/>
          <w:szCs w:val="24"/>
        </w:rPr>
      </w:pPr>
    </w:p>
    <w:p w:rsidR="00DD6BA4" w:rsidRPr="00AF377D" w:rsidRDefault="00DD6BA4" w:rsidP="00DD6BA4">
      <w:pPr>
        <w:jc w:val="center"/>
        <w:rPr>
          <w:b/>
          <w:sz w:val="36"/>
          <w:szCs w:val="36"/>
        </w:rPr>
      </w:pPr>
      <w:r w:rsidRPr="00AF377D">
        <w:rPr>
          <w:b/>
          <w:sz w:val="36"/>
          <w:szCs w:val="36"/>
        </w:rPr>
        <w:t>MCM Consultants</w:t>
      </w:r>
    </w:p>
    <w:p w:rsidR="00DD6BA4" w:rsidRPr="00AF377D" w:rsidRDefault="00DD6BA4" w:rsidP="00DD6BA4">
      <w:pPr>
        <w:jc w:val="center"/>
        <w:rPr>
          <w:sz w:val="20"/>
        </w:rPr>
      </w:pPr>
      <w:r w:rsidRPr="00AF377D">
        <w:rPr>
          <w:sz w:val="20"/>
        </w:rPr>
        <w:t>Architecture, Urban and Townscape Design, Town and Country Planning</w:t>
      </w:r>
    </w:p>
    <w:p w:rsidR="00DD6BA4" w:rsidRDefault="00DD6BA4" w:rsidP="00DD6BA4">
      <w:pPr>
        <w:jc w:val="center"/>
        <w:rPr>
          <w:b/>
          <w:sz w:val="20"/>
        </w:rPr>
      </w:pPr>
    </w:p>
    <w:p w:rsidR="00DA5C22" w:rsidRDefault="00DA5C22" w:rsidP="00DD6BA4">
      <w:pPr>
        <w:jc w:val="center"/>
        <w:rPr>
          <w:b/>
          <w:sz w:val="20"/>
        </w:rPr>
      </w:pPr>
    </w:p>
    <w:p w:rsidR="00DD6BA4" w:rsidRPr="00DC27C7" w:rsidRDefault="00DC27C7" w:rsidP="00DD6BA4">
      <w:pPr>
        <w:jc w:val="center"/>
        <w:rPr>
          <w:sz w:val="20"/>
        </w:rPr>
      </w:pPr>
      <w:r w:rsidRPr="00DC27C7">
        <w:rPr>
          <w:sz w:val="20"/>
        </w:rPr>
        <w:t>12th May 2017</w:t>
      </w:r>
    </w:p>
    <w:p w:rsidR="00DC27C7" w:rsidRDefault="00DC27C7" w:rsidP="00DD6BA4">
      <w:pPr>
        <w:jc w:val="center"/>
        <w:rPr>
          <w:b/>
          <w:sz w:val="20"/>
        </w:rPr>
      </w:pPr>
    </w:p>
    <w:p w:rsidR="00AF377D" w:rsidRDefault="00AF377D" w:rsidP="00DD6BA4">
      <w:pPr>
        <w:jc w:val="center"/>
        <w:rPr>
          <w:b/>
          <w:sz w:val="20"/>
        </w:rPr>
      </w:pPr>
    </w:p>
    <w:p w:rsidR="00BD6602" w:rsidRDefault="00AF377D" w:rsidP="00DD6BA4">
      <w:pPr>
        <w:jc w:val="center"/>
        <w:rPr>
          <w:b/>
          <w:sz w:val="20"/>
        </w:rPr>
      </w:pPr>
      <w:r>
        <w:rPr>
          <w:b/>
          <w:sz w:val="20"/>
        </w:rPr>
        <w:t xml:space="preserve">Team Leader:   </w:t>
      </w:r>
      <w:r w:rsidRPr="00AF377D">
        <w:rPr>
          <w:b/>
          <w:sz w:val="24"/>
          <w:szCs w:val="24"/>
        </w:rPr>
        <w:t>John McManus</w:t>
      </w:r>
      <w:r>
        <w:rPr>
          <w:b/>
          <w:sz w:val="20"/>
        </w:rPr>
        <w:t xml:space="preserve"> </w:t>
      </w:r>
      <w:r w:rsidRPr="00AF377D">
        <w:rPr>
          <w:sz w:val="16"/>
          <w:szCs w:val="16"/>
        </w:rPr>
        <w:t>B.Sc.(Hons.), Dip.Arch., Dip. Urb.Des. R.I.A.S.</w:t>
      </w:r>
    </w:p>
    <w:p w:rsidR="00BD6602" w:rsidRPr="00AF377D" w:rsidRDefault="00AF377D" w:rsidP="00DD6BA4">
      <w:pPr>
        <w:jc w:val="center"/>
        <w:rPr>
          <w:sz w:val="20"/>
        </w:rPr>
      </w:pPr>
      <w:r w:rsidRPr="00AF377D">
        <w:rPr>
          <w:sz w:val="20"/>
        </w:rPr>
        <w:t>Architect, Urban Designer and Townscape Consultant</w:t>
      </w: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DD6BA4">
      <w:pPr>
        <w:jc w:val="center"/>
        <w:rPr>
          <w:b/>
          <w:sz w:val="20"/>
        </w:rPr>
      </w:pPr>
    </w:p>
    <w:p w:rsidR="00AF377D" w:rsidRDefault="00AF377D" w:rsidP="00AF377D">
      <w:pPr>
        <w:rPr>
          <w:b/>
          <w:sz w:val="20"/>
        </w:rPr>
      </w:pPr>
    </w:p>
    <w:p w:rsidR="00AF377D" w:rsidRDefault="00AF377D" w:rsidP="00AF377D">
      <w:pPr>
        <w:jc w:val="center"/>
        <w:rPr>
          <w:color w:val="C0C0C0"/>
          <w:sz w:val="18"/>
        </w:rPr>
      </w:pPr>
      <w:r>
        <w:rPr>
          <w:color w:val="808080"/>
          <w:sz w:val="18"/>
        </w:rPr>
        <w:t>Facilities Management</w:t>
      </w:r>
      <w:r>
        <w:rPr>
          <w:color w:val="C0C0C0"/>
          <w:sz w:val="18"/>
        </w:rPr>
        <w:t xml:space="preserve"> </w:t>
      </w:r>
      <w:r>
        <w:rPr>
          <w:color w:val="C0C0C0"/>
          <w:sz w:val="18"/>
        </w:rPr>
        <w:object w:dxaOrig="173" w:dyaOrig="173">
          <v:shape id="_x0000_i1027" type="#_x0000_t75" style="width:8.5pt;height:8.5pt" o:ole="" fillcolor="window">
            <v:imagedata r:id="rId10" o:title=""/>
          </v:shape>
          <o:OLEObject Type="Embed" ProgID="MSDraw" ShapeID="_x0000_i1027" DrawAspect="Content" ObjectID="_1556112520" r:id="rId11">
            <o:FieldCodes>\* mergeformat</o:FieldCodes>
          </o:OLEObject>
        </w:object>
      </w:r>
      <w:r>
        <w:rPr>
          <w:color w:val="C0C0C0"/>
          <w:sz w:val="18"/>
        </w:rPr>
        <w:t xml:space="preserve"> </w:t>
      </w:r>
      <w:r>
        <w:rPr>
          <w:color w:val="808080"/>
          <w:sz w:val="18"/>
        </w:rPr>
        <w:t>Space Planning</w:t>
      </w:r>
      <w:r>
        <w:rPr>
          <w:color w:val="C0C0C0"/>
          <w:sz w:val="18"/>
        </w:rPr>
        <w:t xml:space="preserve"> </w:t>
      </w:r>
      <w:r>
        <w:rPr>
          <w:color w:val="C0C0C0"/>
          <w:sz w:val="18"/>
        </w:rPr>
        <w:object w:dxaOrig="173" w:dyaOrig="173">
          <v:shape id="_x0000_i1028" type="#_x0000_t75" style="width:8.5pt;height:8.5pt" o:ole="" fillcolor="window">
            <v:imagedata r:id="rId10" o:title=""/>
          </v:shape>
          <o:OLEObject Type="Embed" ProgID="MSDraw" ShapeID="_x0000_i1028" DrawAspect="Content" ObjectID="_1556112521" r:id="rId12">
            <o:FieldCodes>\* mergeformat</o:FieldCodes>
          </o:OLEObject>
        </w:object>
      </w:r>
      <w:r>
        <w:rPr>
          <w:color w:val="C0C0C0"/>
          <w:sz w:val="18"/>
        </w:rPr>
        <w:t xml:space="preserve"> </w:t>
      </w:r>
      <w:r>
        <w:rPr>
          <w:color w:val="808080"/>
          <w:sz w:val="18"/>
        </w:rPr>
        <w:t xml:space="preserve">Project Management  </w:t>
      </w:r>
    </w:p>
    <w:p w:rsidR="00AF377D" w:rsidRDefault="00AF377D" w:rsidP="00AF377D">
      <w:pPr>
        <w:jc w:val="center"/>
        <w:rPr>
          <w:b/>
          <w:sz w:val="20"/>
        </w:rPr>
      </w:pPr>
      <w:r>
        <w:rPr>
          <w:color w:val="808080"/>
          <w:sz w:val="18"/>
        </w:rPr>
        <w:t xml:space="preserve"> Architecture &amp; Design </w:t>
      </w:r>
      <w:r>
        <w:rPr>
          <w:color w:val="C0C0C0"/>
          <w:sz w:val="18"/>
        </w:rPr>
        <w:object w:dxaOrig="173" w:dyaOrig="173">
          <v:shape id="_x0000_i1029" type="#_x0000_t75" style="width:8.5pt;height:8.5pt" o:ole="" fillcolor="window">
            <v:imagedata r:id="rId10" o:title=""/>
          </v:shape>
          <o:OLEObject Type="Embed" ProgID="MSDraw" ShapeID="_x0000_i1029" DrawAspect="Content" ObjectID="_1556112522" r:id="rId13">
            <o:FieldCodes>\* mergeformat</o:FieldCodes>
          </o:OLEObject>
        </w:object>
      </w:r>
      <w:r>
        <w:rPr>
          <w:color w:val="C0C0C0"/>
          <w:sz w:val="18"/>
        </w:rPr>
        <w:t xml:space="preserve"> </w:t>
      </w:r>
      <w:r>
        <w:rPr>
          <w:color w:val="808080"/>
          <w:sz w:val="18"/>
        </w:rPr>
        <w:t>Development Consultancy</w:t>
      </w:r>
    </w:p>
    <w:p w:rsidR="00AF377D" w:rsidRDefault="00AF377D" w:rsidP="00DD6BA4">
      <w:pPr>
        <w:jc w:val="center"/>
        <w:rPr>
          <w:b/>
          <w:sz w:val="20"/>
        </w:rPr>
      </w:pPr>
    </w:p>
    <w:p w:rsidR="00AF377D" w:rsidRDefault="00AF377D" w:rsidP="00AF377D">
      <w:pPr>
        <w:jc w:val="center"/>
        <w:rPr>
          <w:color w:val="C0C0C0"/>
          <w:sz w:val="28"/>
          <w:szCs w:val="28"/>
        </w:rPr>
      </w:pPr>
      <w:r w:rsidRPr="00DC27C7">
        <w:rPr>
          <w:color w:val="C0C0C0"/>
          <w:sz w:val="28"/>
          <w:szCs w:val="28"/>
        </w:rPr>
        <w:object w:dxaOrig="640" w:dyaOrig="640">
          <v:shape id="_x0000_i1030" type="#_x0000_t75" style="width:16.5pt;height:16.5pt" o:ole="" fillcolor="window">
            <v:imagedata r:id="rId6" o:title=""/>
          </v:shape>
          <o:OLEObject Type="Embed" ProgID="MSDraw" ShapeID="_x0000_i1030" DrawAspect="Content" ObjectID="_1556112523" r:id="rId14">
            <o:FieldCodes>\* mergeformat</o:FieldCodes>
          </o:OLEObject>
        </w:object>
      </w:r>
      <w:r w:rsidRPr="00DC27C7">
        <w:rPr>
          <w:color w:val="808080"/>
          <w:sz w:val="28"/>
          <w:szCs w:val="28"/>
        </w:rPr>
        <w:t xml:space="preserve">   </w:t>
      </w:r>
      <w:r w:rsidRPr="00DC27C7">
        <w:rPr>
          <w:rFonts w:ascii="Book Antiqua" w:hAnsi="Book Antiqua"/>
          <w:b/>
          <w:color w:val="808080"/>
          <w:sz w:val="28"/>
          <w:szCs w:val="28"/>
        </w:rPr>
        <w:t>M C M</w:t>
      </w:r>
      <w:r w:rsidRPr="00DC27C7">
        <w:rPr>
          <w:rFonts w:ascii="Book Antiqua" w:hAnsi="Book Antiqua"/>
          <w:color w:val="808080"/>
          <w:sz w:val="28"/>
          <w:szCs w:val="28"/>
        </w:rPr>
        <w:t xml:space="preserve">   C O N S U L T A N T S   </w:t>
      </w:r>
      <w:r w:rsidRPr="00DC27C7">
        <w:rPr>
          <w:color w:val="808080"/>
          <w:sz w:val="28"/>
          <w:szCs w:val="28"/>
        </w:rPr>
        <w:t xml:space="preserve"> </w:t>
      </w:r>
      <w:r w:rsidRPr="00DC27C7">
        <w:rPr>
          <w:color w:val="C0C0C0"/>
          <w:sz w:val="28"/>
          <w:szCs w:val="28"/>
        </w:rPr>
        <w:object w:dxaOrig="640" w:dyaOrig="640">
          <v:shape id="_x0000_i1031" type="#_x0000_t75" style="width:17pt;height:17pt" o:ole="" fillcolor="window">
            <v:imagedata r:id="rId6" o:title=""/>
          </v:shape>
          <o:OLEObject Type="Embed" ProgID="MSDraw" ShapeID="_x0000_i1031" DrawAspect="Content" ObjectID="_1556112524" r:id="rId15">
            <o:FieldCodes>\* mergeformat</o:FieldCodes>
          </o:OLEObject>
        </w:object>
      </w:r>
    </w:p>
    <w:p w:rsidR="00AF377D" w:rsidRPr="00DC27C7" w:rsidRDefault="00AF377D" w:rsidP="00AF377D">
      <w:pPr>
        <w:jc w:val="center"/>
        <w:rPr>
          <w:color w:val="808080" w:themeColor="background1" w:themeShade="80"/>
          <w:sz w:val="20"/>
        </w:rPr>
      </w:pPr>
      <w:r w:rsidRPr="00DC27C7">
        <w:rPr>
          <w:color w:val="808080" w:themeColor="background1" w:themeShade="80"/>
          <w:sz w:val="20"/>
        </w:rPr>
        <w:t>Architecture, Urban and Townscape Design, Town and Country Planning</w:t>
      </w:r>
    </w:p>
    <w:p w:rsidR="00AF377D" w:rsidRPr="00EA37DA" w:rsidRDefault="00AF377D" w:rsidP="00AF377D">
      <w:pPr>
        <w:rPr>
          <w:sz w:val="24"/>
          <w:szCs w:val="24"/>
        </w:rPr>
      </w:pPr>
    </w:p>
    <w:p w:rsidR="00AF377D" w:rsidRPr="00EA37DA" w:rsidRDefault="00AF377D" w:rsidP="00AF377D">
      <w:pPr>
        <w:rPr>
          <w:sz w:val="24"/>
          <w:szCs w:val="24"/>
        </w:rPr>
      </w:pPr>
      <w:r w:rsidRPr="00EA37DA">
        <w:rPr>
          <w:sz w:val="24"/>
          <w:szCs w:val="24"/>
        </w:rPr>
        <w:t>12th May 2017                                                                                                                        2</w:t>
      </w:r>
      <w:r w:rsidR="00DA5C22">
        <w:rPr>
          <w:sz w:val="24"/>
          <w:szCs w:val="24"/>
        </w:rPr>
        <w:t>/5</w:t>
      </w:r>
    </w:p>
    <w:p w:rsidR="00AF377D" w:rsidRDefault="00AF377D" w:rsidP="00DD6BA4">
      <w:pPr>
        <w:jc w:val="center"/>
        <w:rPr>
          <w:b/>
          <w:sz w:val="20"/>
        </w:rPr>
      </w:pPr>
    </w:p>
    <w:p w:rsidR="00DD6BA4" w:rsidRPr="00DD6BA4" w:rsidRDefault="00DD6BA4" w:rsidP="00DD6BA4">
      <w:pPr>
        <w:pStyle w:val="ListParagraph"/>
        <w:numPr>
          <w:ilvl w:val="0"/>
          <w:numId w:val="1"/>
        </w:numPr>
        <w:jc w:val="both"/>
        <w:rPr>
          <w:b/>
          <w:sz w:val="24"/>
          <w:szCs w:val="24"/>
        </w:rPr>
      </w:pPr>
      <w:r w:rsidRPr="00DD6BA4">
        <w:rPr>
          <w:b/>
          <w:sz w:val="24"/>
          <w:szCs w:val="24"/>
        </w:rPr>
        <w:t>Background</w:t>
      </w:r>
    </w:p>
    <w:p w:rsidR="00DD6BA4" w:rsidRDefault="00DD6BA4" w:rsidP="00DD6BA4">
      <w:pPr>
        <w:pStyle w:val="ListParagraph"/>
        <w:jc w:val="both"/>
        <w:rPr>
          <w:sz w:val="24"/>
          <w:szCs w:val="24"/>
        </w:rPr>
      </w:pPr>
      <w:r>
        <w:rPr>
          <w:sz w:val="24"/>
          <w:szCs w:val="24"/>
        </w:rPr>
        <w:t>Reference is made to Reading Borough Council Local Plan 1.4 Context.  1.4.1 and 1.4.2 refers to the Council being a partner in delivering sustainable development and involves greater emphasis on pre-application discussions and negotation throughout the process.</w:t>
      </w:r>
    </w:p>
    <w:p w:rsidR="00DD6BA4" w:rsidRDefault="00DD6BA4" w:rsidP="00DD6BA4">
      <w:pPr>
        <w:pStyle w:val="ListParagraph"/>
        <w:jc w:val="both"/>
        <w:rPr>
          <w:sz w:val="24"/>
          <w:szCs w:val="24"/>
        </w:rPr>
      </w:pPr>
    </w:p>
    <w:p w:rsidR="00DD6BA4" w:rsidRDefault="00DD6BA4" w:rsidP="00DD6BA4">
      <w:pPr>
        <w:pStyle w:val="ListParagraph"/>
        <w:jc w:val="both"/>
        <w:rPr>
          <w:sz w:val="24"/>
          <w:szCs w:val="24"/>
        </w:rPr>
      </w:pPr>
      <w:r>
        <w:rPr>
          <w:sz w:val="24"/>
          <w:szCs w:val="24"/>
        </w:rPr>
        <w:t xml:space="preserve">This process was carried out by MCM Consultants with the local council, principally Ethne Humphreys, Planner, over the last approximately nine months and involved emails, telephone discussions, a form pre-application enquiry </w:t>
      </w:r>
      <w:r w:rsidRPr="00DD6BA4">
        <w:rPr>
          <w:b/>
          <w:sz w:val="24"/>
          <w:szCs w:val="24"/>
        </w:rPr>
        <w:t>Ref. 161636/PREAPP- Extension to Existing Dwelling House and Sub-Division into Three Flats.</w:t>
      </w:r>
      <w:r>
        <w:rPr>
          <w:sz w:val="24"/>
          <w:szCs w:val="24"/>
        </w:rPr>
        <w:t xml:space="preserve">  </w:t>
      </w:r>
    </w:p>
    <w:p w:rsidR="00C62F8B" w:rsidRDefault="00C62F8B" w:rsidP="00DD6BA4">
      <w:pPr>
        <w:pStyle w:val="ListParagraph"/>
        <w:jc w:val="both"/>
        <w:rPr>
          <w:sz w:val="24"/>
          <w:szCs w:val="24"/>
        </w:rPr>
      </w:pPr>
    </w:p>
    <w:p w:rsidR="00DD6BA4" w:rsidRDefault="00DD6BA4" w:rsidP="00DD6BA4">
      <w:pPr>
        <w:pStyle w:val="ListParagraph"/>
        <w:jc w:val="both"/>
        <w:rPr>
          <w:sz w:val="24"/>
          <w:szCs w:val="24"/>
        </w:rPr>
      </w:pPr>
      <w:r>
        <w:rPr>
          <w:sz w:val="24"/>
          <w:szCs w:val="24"/>
        </w:rPr>
        <w:t xml:space="preserve">The pre-app process concluded with a meeting on site  on </w:t>
      </w:r>
      <w:r w:rsidR="000477F6">
        <w:rPr>
          <w:sz w:val="24"/>
          <w:szCs w:val="24"/>
        </w:rPr>
        <w:t>1</w:t>
      </w:r>
      <w:r>
        <w:rPr>
          <w:sz w:val="24"/>
          <w:szCs w:val="24"/>
        </w:rPr>
        <w:t>5</w:t>
      </w:r>
      <w:r w:rsidRPr="00DD6BA4">
        <w:rPr>
          <w:sz w:val="24"/>
          <w:szCs w:val="24"/>
          <w:vertAlign w:val="superscript"/>
        </w:rPr>
        <w:t>th</w:t>
      </w:r>
      <w:r w:rsidR="000477F6">
        <w:rPr>
          <w:sz w:val="24"/>
          <w:szCs w:val="24"/>
        </w:rPr>
        <w:t xml:space="preserve"> February</w:t>
      </w:r>
      <w:r>
        <w:rPr>
          <w:sz w:val="24"/>
          <w:szCs w:val="24"/>
        </w:rPr>
        <w:t xml:space="preserve"> 2017 which is recorded in notes which form part of this supporting document.   The meeting referred to was an ongoing discussion to respond to the Council’s pre-app report issued on 16</w:t>
      </w:r>
      <w:r w:rsidRPr="00DD6BA4">
        <w:rPr>
          <w:sz w:val="24"/>
          <w:szCs w:val="24"/>
          <w:vertAlign w:val="superscript"/>
        </w:rPr>
        <w:t>th</w:t>
      </w:r>
      <w:r>
        <w:rPr>
          <w:sz w:val="24"/>
          <w:szCs w:val="24"/>
        </w:rPr>
        <w:t xml:space="preserve"> December 2016.  That pre-app report also forms part of this supporting document. </w:t>
      </w:r>
      <w:r w:rsidR="000477F6">
        <w:rPr>
          <w:sz w:val="24"/>
          <w:szCs w:val="24"/>
        </w:rPr>
        <w:t>The Council’s Pre-Application Report highlighted the relevant Planning Issues, which have been addressed in this document and the notes to the site meeting of 15</w:t>
      </w:r>
      <w:r w:rsidR="000477F6" w:rsidRPr="000477F6">
        <w:rPr>
          <w:sz w:val="24"/>
          <w:szCs w:val="24"/>
          <w:vertAlign w:val="superscript"/>
        </w:rPr>
        <w:t>th</w:t>
      </w:r>
      <w:r w:rsidR="000477F6">
        <w:rPr>
          <w:sz w:val="24"/>
          <w:szCs w:val="24"/>
        </w:rPr>
        <w:t xml:space="preserve"> February 2017.</w:t>
      </w:r>
    </w:p>
    <w:p w:rsidR="00DD6BA4" w:rsidRDefault="00DD6BA4" w:rsidP="00DD6BA4">
      <w:pPr>
        <w:pStyle w:val="ListParagraph"/>
        <w:jc w:val="both"/>
        <w:rPr>
          <w:sz w:val="24"/>
          <w:szCs w:val="24"/>
        </w:rPr>
      </w:pPr>
    </w:p>
    <w:p w:rsidR="00DD6BA4" w:rsidRDefault="00DD6BA4" w:rsidP="00DD6BA4">
      <w:pPr>
        <w:pStyle w:val="ListParagraph"/>
        <w:jc w:val="both"/>
        <w:rPr>
          <w:sz w:val="24"/>
          <w:szCs w:val="24"/>
        </w:rPr>
      </w:pPr>
      <w:r>
        <w:rPr>
          <w:sz w:val="24"/>
          <w:szCs w:val="24"/>
        </w:rPr>
        <w:t>The following summary refers mostly to Local Plan issues discussed and negotiated througout the pre-application process.   In general, many of these points are covered in more detail in the Notes to the Site Meeting attached.</w:t>
      </w:r>
      <w:r w:rsidR="00584D3D">
        <w:rPr>
          <w:sz w:val="24"/>
          <w:szCs w:val="24"/>
        </w:rPr>
        <w:t xml:space="preserve"> (Where, in general, the notes to the meeting cover compliance with relevant Policies, the relevant number of the point in those notes is referred to in this supporting document, rather than reiterating the Planning Issue and compliance thereto.)</w:t>
      </w:r>
    </w:p>
    <w:p w:rsidR="00DD6BA4" w:rsidRDefault="00DD6BA4" w:rsidP="00DD6BA4">
      <w:pPr>
        <w:pStyle w:val="ListParagraph"/>
        <w:jc w:val="both"/>
        <w:rPr>
          <w:sz w:val="24"/>
          <w:szCs w:val="24"/>
        </w:rPr>
      </w:pPr>
    </w:p>
    <w:p w:rsidR="00584D3D" w:rsidRDefault="00DD6BA4" w:rsidP="00AF377D">
      <w:pPr>
        <w:pStyle w:val="ListParagraph"/>
        <w:jc w:val="both"/>
        <w:rPr>
          <w:sz w:val="24"/>
          <w:szCs w:val="24"/>
        </w:rPr>
      </w:pPr>
      <w:r>
        <w:rPr>
          <w:sz w:val="24"/>
          <w:szCs w:val="24"/>
        </w:rPr>
        <w:t>The intention of this supporting document, together with the pre-application report from the Council and the notes from the sit</w:t>
      </w:r>
      <w:r w:rsidR="00E16CE8">
        <w:rPr>
          <w:sz w:val="24"/>
          <w:szCs w:val="24"/>
        </w:rPr>
        <w:t>e meeting, is to show that the Applicant, the Applicant’s A</w:t>
      </w:r>
      <w:r>
        <w:rPr>
          <w:sz w:val="24"/>
          <w:szCs w:val="24"/>
        </w:rPr>
        <w:t xml:space="preserve">gent and the Council followed the Local Plan recommendations referred to above in 1.4.1 and 1.4.2 and achieved a proposal which forms the Planning Application and which is understood can now be determined favourably by the Council, given that it appears to satisfy all relevant aspects of Policy.   </w:t>
      </w:r>
    </w:p>
    <w:p w:rsidR="00AF377D" w:rsidRPr="00AF377D" w:rsidRDefault="00AF377D" w:rsidP="00AF377D">
      <w:pPr>
        <w:pStyle w:val="ListParagraph"/>
        <w:jc w:val="both"/>
        <w:rPr>
          <w:sz w:val="24"/>
          <w:szCs w:val="24"/>
        </w:rPr>
      </w:pPr>
    </w:p>
    <w:p w:rsidR="00584D3D" w:rsidRPr="00EA37DA" w:rsidRDefault="00584D3D" w:rsidP="00584D3D">
      <w:pPr>
        <w:pStyle w:val="ListParagraph"/>
        <w:numPr>
          <w:ilvl w:val="0"/>
          <w:numId w:val="1"/>
        </w:numPr>
        <w:jc w:val="both"/>
        <w:rPr>
          <w:sz w:val="24"/>
          <w:szCs w:val="24"/>
        </w:rPr>
      </w:pPr>
      <w:r w:rsidRPr="00EA37DA">
        <w:rPr>
          <w:b/>
          <w:sz w:val="24"/>
          <w:szCs w:val="24"/>
        </w:rPr>
        <w:t>Local Plan Reference Figure 2</w:t>
      </w:r>
      <w:r w:rsidRPr="00EA37DA">
        <w:rPr>
          <w:sz w:val="24"/>
          <w:szCs w:val="24"/>
        </w:rPr>
        <w:t xml:space="preserve"> </w:t>
      </w:r>
      <w:r w:rsidRPr="00E16CE8">
        <w:rPr>
          <w:sz w:val="20"/>
        </w:rPr>
        <w:t xml:space="preserve">“The vision is maintain and improve the quality of life in Reading….. with a core objective of access to decent and affordable housing”.  </w:t>
      </w:r>
    </w:p>
    <w:p w:rsidR="00584D3D" w:rsidRPr="00EA37DA" w:rsidRDefault="00584D3D" w:rsidP="00584D3D">
      <w:pPr>
        <w:pStyle w:val="ListParagraph"/>
        <w:jc w:val="both"/>
        <w:rPr>
          <w:b/>
          <w:sz w:val="24"/>
          <w:szCs w:val="24"/>
        </w:rPr>
      </w:pPr>
    </w:p>
    <w:p w:rsidR="00584D3D" w:rsidRPr="00EA37DA" w:rsidRDefault="00584D3D" w:rsidP="00584D3D">
      <w:pPr>
        <w:pStyle w:val="ListParagraph"/>
        <w:jc w:val="both"/>
        <w:rPr>
          <w:sz w:val="24"/>
          <w:szCs w:val="24"/>
        </w:rPr>
      </w:pPr>
      <w:r w:rsidRPr="00EA37DA">
        <w:rPr>
          <w:sz w:val="24"/>
          <w:szCs w:val="24"/>
        </w:rPr>
        <w:t>The proposal in this Planning Application makes a contribution to achieve the aim of this Local Plan issue.</w:t>
      </w:r>
    </w:p>
    <w:p w:rsidR="00584D3D" w:rsidRPr="00EA37DA" w:rsidRDefault="00584D3D" w:rsidP="00584D3D">
      <w:pPr>
        <w:pStyle w:val="ListParagraph"/>
        <w:jc w:val="both"/>
        <w:rPr>
          <w:sz w:val="24"/>
          <w:szCs w:val="24"/>
        </w:rPr>
      </w:pPr>
    </w:p>
    <w:p w:rsidR="00DC27C7" w:rsidRPr="00EA37DA" w:rsidRDefault="00DC27C7" w:rsidP="00584D3D">
      <w:pPr>
        <w:pStyle w:val="ListParagraph"/>
        <w:numPr>
          <w:ilvl w:val="0"/>
          <w:numId w:val="1"/>
        </w:numPr>
        <w:jc w:val="both"/>
        <w:rPr>
          <w:sz w:val="24"/>
          <w:szCs w:val="24"/>
        </w:rPr>
      </w:pPr>
      <w:r w:rsidRPr="00EA37DA">
        <w:rPr>
          <w:b/>
          <w:sz w:val="24"/>
          <w:szCs w:val="24"/>
        </w:rPr>
        <w:t xml:space="preserve">Local Plan Reference 2 </w:t>
      </w:r>
      <w:r w:rsidRPr="00E16CE8">
        <w:rPr>
          <w:sz w:val="20"/>
        </w:rPr>
        <w:t>“Presumption in favour of sustainable development ….  applications must be determined in accordance with the Development Plan”.</w:t>
      </w:r>
    </w:p>
    <w:p w:rsidR="00DC27C7" w:rsidRPr="00EA37DA" w:rsidRDefault="00DC27C7" w:rsidP="003023E8">
      <w:pPr>
        <w:pStyle w:val="ListParagraph"/>
        <w:jc w:val="both"/>
        <w:rPr>
          <w:sz w:val="24"/>
          <w:szCs w:val="24"/>
        </w:rPr>
      </w:pPr>
    </w:p>
    <w:p w:rsidR="00DC27C7" w:rsidRPr="00EA37DA" w:rsidRDefault="00DC27C7" w:rsidP="003023E8">
      <w:pPr>
        <w:pStyle w:val="ListParagraph"/>
        <w:jc w:val="both"/>
        <w:rPr>
          <w:sz w:val="24"/>
          <w:szCs w:val="24"/>
        </w:rPr>
      </w:pPr>
      <w:r w:rsidRPr="00EA37DA">
        <w:rPr>
          <w:sz w:val="24"/>
          <w:szCs w:val="24"/>
        </w:rPr>
        <w:t>The proposal in this Planning Application, having been developed through the pre-application process, is now understood to be in accordance with the Local Plan as demonstrated by the relevant drawings, specifications and this supporting document.</w:t>
      </w:r>
    </w:p>
    <w:p w:rsidR="00AF377D" w:rsidRDefault="00AF377D" w:rsidP="00AF377D">
      <w:pPr>
        <w:jc w:val="center"/>
        <w:rPr>
          <w:color w:val="808080"/>
          <w:sz w:val="18"/>
        </w:rPr>
      </w:pPr>
    </w:p>
    <w:p w:rsidR="00AF377D" w:rsidRDefault="00AF377D" w:rsidP="00AF377D">
      <w:pPr>
        <w:jc w:val="center"/>
        <w:rPr>
          <w:color w:val="808080"/>
          <w:sz w:val="18"/>
        </w:rPr>
      </w:pPr>
    </w:p>
    <w:p w:rsidR="00AF377D" w:rsidRDefault="00AF377D" w:rsidP="00AF377D">
      <w:pPr>
        <w:jc w:val="center"/>
        <w:rPr>
          <w:color w:val="808080"/>
          <w:sz w:val="18"/>
        </w:rPr>
      </w:pPr>
    </w:p>
    <w:p w:rsidR="00AF377D" w:rsidRDefault="00AF377D" w:rsidP="00AF377D">
      <w:pPr>
        <w:jc w:val="center"/>
        <w:rPr>
          <w:color w:val="808080"/>
          <w:sz w:val="18"/>
        </w:rPr>
      </w:pPr>
    </w:p>
    <w:p w:rsidR="00AF377D" w:rsidRDefault="00AF377D" w:rsidP="00AF377D">
      <w:pPr>
        <w:jc w:val="center"/>
        <w:rPr>
          <w:color w:val="808080"/>
          <w:sz w:val="18"/>
        </w:rPr>
      </w:pPr>
    </w:p>
    <w:p w:rsidR="00AF377D" w:rsidRDefault="00AF377D" w:rsidP="00AF377D">
      <w:pPr>
        <w:jc w:val="center"/>
        <w:rPr>
          <w:color w:val="C0C0C0"/>
          <w:sz w:val="18"/>
        </w:rPr>
      </w:pPr>
      <w:r>
        <w:rPr>
          <w:color w:val="808080"/>
          <w:sz w:val="18"/>
        </w:rPr>
        <w:t>Facilities Management</w:t>
      </w:r>
      <w:r>
        <w:rPr>
          <w:color w:val="C0C0C0"/>
          <w:sz w:val="18"/>
        </w:rPr>
        <w:t xml:space="preserve"> </w:t>
      </w:r>
      <w:r>
        <w:rPr>
          <w:color w:val="C0C0C0"/>
          <w:sz w:val="18"/>
        </w:rPr>
        <w:object w:dxaOrig="173" w:dyaOrig="173">
          <v:shape id="_x0000_i1032" type="#_x0000_t75" style="width:8.5pt;height:8.5pt" o:ole="" fillcolor="window">
            <v:imagedata r:id="rId10" o:title=""/>
          </v:shape>
          <o:OLEObject Type="Embed" ProgID="MSDraw" ShapeID="_x0000_i1032" DrawAspect="Content" ObjectID="_1556112525" r:id="rId16">
            <o:FieldCodes>\* mergeformat</o:FieldCodes>
          </o:OLEObject>
        </w:object>
      </w:r>
      <w:r>
        <w:rPr>
          <w:color w:val="C0C0C0"/>
          <w:sz w:val="18"/>
        </w:rPr>
        <w:t xml:space="preserve"> </w:t>
      </w:r>
      <w:r>
        <w:rPr>
          <w:color w:val="808080"/>
          <w:sz w:val="18"/>
        </w:rPr>
        <w:t>Space Planning</w:t>
      </w:r>
      <w:r>
        <w:rPr>
          <w:color w:val="C0C0C0"/>
          <w:sz w:val="18"/>
        </w:rPr>
        <w:t xml:space="preserve"> </w:t>
      </w:r>
      <w:r>
        <w:rPr>
          <w:color w:val="C0C0C0"/>
          <w:sz w:val="18"/>
        </w:rPr>
        <w:object w:dxaOrig="173" w:dyaOrig="173">
          <v:shape id="_x0000_i1033" type="#_x0000_t75" style="width:8.5pt;height:8.5pt" o:ole="" fillcolor="window">
            <v:imagedata r:id="rId10" o:title=""/>
          </v:shape>
          <o:OLEObject Type="Embed" ProgID="MSDraw" ShapeID="_x0000_i1033" DrawAspect="Content" ObjectID="_1556112526" r:id="rId17">
            <o:FieldCodes>\* mergeformat</o:FieldCodes>
          </o:OLEObject>
        </w:object>
      </w:r>
      <w:r>
        <w:rPr>
          <w:color w:val="C0C0C0"/>
          <w:sz w:val="18"/>
        </w:rPr>
        <w:t xml:space="preserve"> </w:t>
      </w:r>
      <w:r>
        <w:rPr>
          <w:color w:val="808080"/>
          <w:sz w:val="18"/>
        </w:rPr>
        <w:t xml:space="preserve">Project Management  </w:t>
      </w:r>
    </w:p>
    <w:p w:rsidR="00AF377D" w:rsidRDefault="00AF377D" w:rsidP="00AF377D">
      <w:pPr>
        <w:jc w:val="center"/>
        <w:rPr>
          <w:color w:val="808080"/>
          <w:sz w:val="18"/>
        </w:rPr>
      </w:pPr>
      <w:r>
        <w:rPr>
          <w:color w:val="808080"/>
          <w:sz w:val="18"/>
        </w:rPr>
        <w:t xml:space="preserve"> Architecture &amp; Design </w:t>
      </w:r>
      <w:r>
        <w:rPr>
          <w:color w:val="C0C0C0"/>
          <w:sz w:val="18"/>
        </w:rPr>
        <w:object w:dxaOrig="173" w:dyaOrig="173">
          <v:shape id="_x0000_i1034" type="#_x0000_t75" style="width:8.5pt;height:8.5pt" o:ole="" fillcolor="window">
            <v:imagedata r:id="rId10" o:title=""/>
          </v:shape>
          <o:OLEObject Type="Embed" ProgID="MSDraw" ShapeID="_x0000_i1034" DrawAspect="Content" ObjectID="_1556112527" r:id="rId18">
            <o:FieldCodes>\* mergeformat</o:FieldCodes>
          </o:OLEObject>
        </w:object>
      </w:r>
      <w:r>
        <w:rPr>
          <w:color w:val="C0C0C0"/>
          <w:sz w:val="18"/>
        </w:rPr>
        <w:t xml:space="preserve"> </w:t>
      </w:r>
      <w:r>
        <w:rPr>
          <w:color w:val="808080"/>
          <w:sz w:val="18"/>
        </w:rPr>
        <w:t xml:space="preserve">Development Consultancy </w:t>
      </w:r>
    </w:p>
    <w:p w:rsidR="00AF377D" w:rsidRPr="009137EE" w:rsidRDefault="00AF377D" w:rsidP="00AF377D">
      <w:pPr>
        <w:jc w:val="center"/>
        <w:rPr>
          <w:color w:val="808080"/>
          <w:sz w:val="18"/>
        </w:rPr>
      </w:pPr>
    </w:p>
    <w:p w:rsidR="00AF377D" w:rsidRDefault="00AF377D" w:rsidP="00AF377D">
      <w:pPr>
        <w:jc w:val="center"/>
        <w:rPr>
          <w:color w:val="C0C0C0"/>
          <w:sz w:val="28"/>
          <w:szCs w:val="28"/>
        </w:rPr>
      </w:pPr>
      <w:r w:rsidRPr="00DC27C7">
        <w:rPr>
          <w:color w:val="C0C0C0"/>
          <w:sz w:val="28"/>
          <w:szCs w:val="28"/>
        </w:rPr>
        <w:object w:dxaOrig="640" w:dyaOrig="640">
          <v:shape id="_x0000_i1035" type="#_x0000_t75" style="width:16.5pt;height:16.5pt" o:ole="" fillcolor="window">
            <v:imagedata r:id="rId6" o:title=""/>
          </v:shape>
          <o:OLEObject Type="Embed" ProgID="MSDraw" ShapeID="_x0000_i1035" DrawAspect="Content" ObjectID="_1556112528" r:id="rId19">
            <o:FieldCodes>\* mergeformat</o:FieldCodes>
          </o:OLEObject>
        </w:object>
      </w:r>
      <w:r w:rsidRPr="00DC27C7">
        <w:rPr>
          <w:color w:val="808080"/>
          <w:sz w:val="28"/>
          <w:szCs w:val="28"/>
        </w:rPr>
        <w:t xml:space="preserve">   </w:t>
      </w:r>
      <w:r w:rsidRPr="00DC27C7">
        <w:rPr>
          <w:rFonts w:ascii="Book Antiqua" w:hAnsi="Book Antiqua"/>
          <w:b/>
          <w:color w:val="808080"/>
          <w:sz w:val="28"/>
          <w:szCs w:val="28"/>
        </w:rPr>
        <w:t>M C M</w:t>
      </w:r>
      <w:r w:rsidRPr="00DC27C7">
        <w:rPr>
          <w:rFonts w:ascii="Book Antiqua" w:hAnsi="Book Antiqua"/>
          <w:color w:val="808080"/>
          <w:sz w:val="28"/>
          <w:szCs w:val="28"/>
        </w:rPr>
        <w:t xml:space="preserve">   C O N S U L T A N T S   </w:t>
      </w:r>
      <w:r w:rsidRPr="00DC27C7">
        <w:rPr>
          <w:color w:val="808080"/>
          <w:sz w:val="28"/>
          <w:szCs w:val="28"/>
        </w:rPr>
        <w:t xml:space="preserve"> </w:t>
      </w:r>
      <w:r w:rsidRPr="00DC27C7">
        <w:rPr>
          <w:color w:val="C0C0C0"/>
          <w:sz w:val="28"/>
          <w:szCs w:val="28"/>
        </w:rPr>
        <w:object w:dxaOrig="640" w:dyaOrig="640">
          <v:shape id="_x0000_i1036" type="#_x0000_t75" style="width:17pt;height:17pt" o:ole="" fillcolor="window">
            <v:imagedata r:id="rId6" o:title=""/>
          </v:shape>
          <o:OLEObject Type="Embed" ProgID="MSDraw" ShapeID="_x0000_i1036" DrawAspect="Content" ObjectID="_1556112529" r:id="rId20">
            <o:FieldCodes>\* mergeformat</o:FieldCodes>
          </o:OLEObject>
        </w:object>
      </w:r>
    </w:p>
    <w:p w:rsidR="00AF377D" w:rsidRPr="00DC27C7" w:rsidRDefault="00AF377D" w:rsidP="00AF377D">
      <w:pPr>
        <w:jc w:val="center"/>
        <w:rPr>
          <w:color w:val="808080" w:themeColor="background1" w:themeShade="80"/>
          <w:sz w:val="20"/>
        </w:rPr>
      </w:pPr>
      <w:r w:rsidRPr="00DC27C7">
        <w:rPr>
          <w:color w:val="808080" w:themeColor="background1" w:themeShade="80"/>
          <w:sz w:val="20"/>
        </w:rPr>
        <w:t>Architecture, Urban and Townscape Design, Town and Country Planning</w:t>
      </w:r>
    </w:p>
    <w:p w:rsidR="00AF377D" w:rsidRPr="009E5DE4" w:rsidRDefault="00AF377D" w:rsidP="00AF377D">
      <w:pPr>
        <w:rPr>
          <w:szCs w:val="22"/>
        </w:rPr>
      </w:pPr>
    </w:p>
    <w:p w:rsidR="00AF377D" w:rsidRPr="00EA37DA" w:rsidRDefault="00AF377D" w:rsidP="00AF377D">
      <w:pPr>
        <w:rPr>
          <w:sz w:val="24"/>
          <w:szCs w:val="24"/>
        </w:rPr>
      </w:pPr>
      <w:r w:rsidRPr="00EA37DA">
        <w:rPr>
          <w:sz w:val="24"/>
          <w:szCs w:val="24"/>
        </w:rPr>
        <w:t>12th May 2017                                                                                                                        3</w:t>
      </w:r>
      <w:r w:rsidR="00E16CE8">
        <w:rPr>
          <w:sz w:val="24"/>
          <w:szCs w:val="24"/>
        </w:rPr>
        <w:t>/5</w:t>
      </w:r>
    </w:p>
    <w:p w:rsidR="00DC27C7" w:rsidRPr="00EA37DA" w:rsidRDefault="00DC27C7" w:rsidP="003023E8">
      <w:pPr>
        <w:jc w:val="both"/>
        <w:rPr>
          <w:sz w:val="24"/>
          <w:szCs w:val="24"/>
        </w:rPr>
      </w:pPr>
    </w:p>
    <w:p w:rsidR="00DC27C7" w:rsidRPr="00EA37DA" w:rsidRDefault="00DC27C7" w:rsidP="00584D3D">
      <w:pPr>
        <w:pStyle w:val="ListParagraph"/>
        <w:numPr>
          <w:ilvl w:val="0"/>
          <w:numId w:val="1"/>
        </w:numPr>
        <w:jc w:val="both"/>
        <w:rPr>
          <w:sz w:val="24"/>
          <w:szCs w:val="24"/>
        </w:rPr>
      </w:pPr>
      <w:r w:rsidRPr="00EA37DA">
        <w:rPr>
          <w:b/>
          <w:sz w:val="24"/>
          <w:szCs w:val="24"/>
        </w:rPr>
        <w:t>Local Plan Reference 4 – Policy DM1.</w:t>
      </w:r>
    </w:p>
    <w:p w:rsidR="00DC27C7" w:rsidRPr="00EA37DA" w:rsidRDefault="00DC27C7" w:rsidP="003023E8">
      <w:pPr>
        <w:pStyle w:val="ListParagraph"/>
        <w:jc w:val="both"/>
        <w:rPr>
          <w:sz w:val="24"/>
          <w:szCs w:val="24"/>
        </w:rPr>
      </w:pPr>
    </w:p>
    <w:p w:rsidR="00DC27C7" w:rsidRPr="00EA37DA" w:rsidRDefault="00DC27C7" w:rsidP="003023E8">
      <w:pPr>
        <w:pStyle w:val="ListParagraph"/>
        <w:jc w:val="both"/>
        <w:rPr>
          <w:sz w:val="24"/>
          <w:szCs w:val="24"/>
        </w:rPr>
      </w:pPr>
      <w:r w:rsidRPr="00EA37DA">
        <w:rPr>
          <w:sz w:val="24"/>
          <w:szCs w:val="24"/>
        </w:rPr>
        <w:t>In relation to this Policy, there is no nett increase in surface water area</w:t>
      </w:r>
      <w:r w:rsidR="003023E8" w:rsidRPr="00EA37DA">
        <w:rPr>
          <w:sz w:val="24"/>
          <w:szCs w:val="24"/>
        </w:rPr>
        <w:t xml:space="preserve"> and the garden/ amenity area proposed for Lower Ground Flat 2 will be surfaced in a porous / vegetable material and not require additional drainage.</w:t>
      </w:r>
    </w:p>
    <w:p w:rsidR="003023E8" w:rsidRPr="00EA37DA" w:rsidRDefault="003023E8" w:rsidP="003023E8">
      <w:pPr>
        <w:pStyle w:val="ListParagraph"/>
        <w:jc w:val="both"/>
        <w:rPr>
          <w:sz w:val="24"/>
          <w:szCs w:val="24"/>
        </w:rPr>
      </w:pPr>
    </w:p>
    <w:p w:rsidR="00E16CE8" w:rsidRPr="00E16CE8" w:rsidRDefault="003023E8" w:rsidP="00E16CE8">
      <w:pPr>
        <w:pStyle w:val="ListParagraph"/>
        <w:numPr>
          <w:ilvl w:val="0"/>
          <w:numId w:val="1"/>
        </w:numPr>
        <w:rPr>
          <w:b/>
          <w:sz w:val="24"/>
          <w:szCs w:val="24"/>
        </w:rPr>
      </w:pPr>
      <w:r w:rsidRPr="00EA37DA">
        <w:rPr>
          <w:b/>
          <w:sz w:val="24"/>
          <w:szCs w:val="24"/>
        </w:rPr>
        <w:t>Local Plan Reference 4.4 – Policy DM4</w:t>
      </w:r>
      <w:r w:rsidR="000477F6" w:rsidRPr="00EA37DA">
        <w:rPr>
          <w:b/>
          <w:sz w:val="24"/>
          <w:szCs w:val="24"/>
        </w:rPr>
        <w:t xml:space="preserve"> Safeguarding Amenity</w:t>
      </w:r>
    </w:p>
    <w:p w:rsidR="00DD6BA4" w:rsidRPr="00EA37DA" w:rsidRDefault="000477F6" w:rsidP="003023E8">
      <w:pPr>
        <w:pStyle w:val="ListParagraph"/>
        <w:jc w:val="both"/>
        <w:rPr>
          <w:sz w:val="24"/>
          <w:szCs w:val="24"/>
        </w:rPr>
      </w:pPr>
      <w:r w:rsidRPr="00EA37DA">
        <w:rPr>
          <w:sz w:val="24"/>
          <w:szCs w:val="24"/>
        </w:rPr>
        <w:t>The relevant points of Policy DM4 that require to be satisfied have been highlighted in the  Council’s pre-app report and responded to during the site meeting of  15</w:t>
      </w:r>
      <w:r w:rsidRPr="00EA37DA">
        <w:rPr>
          <w:sz w:val="24"/>
          <w:szCs w:val="24"/>
          <w:vertAlign w:val="superscript"/>
        </w:rPr>
        <w:t>th</w:t>
      </w:r>
      <w:r w:rsidRPr="00EA37DA">
        <w:rPr>
          <w:sz w:val="24"/>
          <w:szCs w:val="24"/>
        </w:rPr>
        <w:t xml:space="preserve"> February 2017.   Refer particularly to Points 3,4, 5, 6 and 7 of notes of the site meeting.   In general, the explanation in those points demonstrate compliance with Policy DM4.</w:t>
      </w:r>
    </w:p>
    <w:p w:rsidR="00564087" w:rsidRPr="00EA37DA" w:rsidRDefault="00564087" w:rsidP="003023E8">
      <w:pPr>
        <w:pStyle w:val="ListParagraph"/>
        <w:jc w:val="both"/>
        <w:rPr>
          <w:sz w:val="24"/>
          <w:szCs w:val="24"/>
        </w:rPr>
      </w:pPr>
    </w:p>
    <w:p w:rsidR="00564087" w:rsidRPr="00EA37DA" w:rsidRDefault="00564087" w:rsidP="00564087">
      <w:pPr>
        <w:pStyle w:val="ListParagraph"/>
        <w:jc w:val="both"/>
        <w:rPr>
          <w:sz w:val="24"/>
          <w:szCs w:val="24"/>
        </w:rPr>
      </w:pPr>
      <w:r w:rsidRPr="00EA37DA">
        <w:rPr>
          <w:sz w:val="24"/>
          <w:szCs w:val="24"/>
        </w:rPr>
        <w:t>Re. provision of amenity space, per Point 8 of the notes of the site meeting of 15</w:t>
      </w:r>
      <w:r w:rsidRPr="00EA37DA">
        <w:rPr>
          <w:sz w:val="24"/>
          <w:szCs w:val="24"/>
          <w:vertAlign w:val="superscript"/>
        </w:rPr>
        <w:t>th</w:t>
      </w:r>
      <w:r w:rsidRPr="00EA37DA">
        <w:rPr>
          <w:sz w:val="24"/>
          <w:szCs w:val="24"/>
        </w:rPr>
        <w:t xml:space="preserve"> February 2017, there is no requirement for amenity space for the two one bedroom flats and the proposed external couryard for the lower ground 2 bedroom flat has been accepted as being suitable and appropriate. </w:t>
      </w:r>
    </w:p>
    <w:p w:rsidR="00584D3D" w:rsidRPr="00EA37DA" w:rsidRDefault="00584D3D" w:rsidP="003023E8">
      <w:pPr>
        <w:pStyle w:val="ListParagraph"/>
        <w:jc w:val="both"/>
        <w:rPr>
          <w:sz w:val="24"/>
          <w:szCs w:val="24"/>
        </w:rPr>
      </w:pPr>
    </w:p>
    <w:p w:rsidR="00584D3D" w:rsidRPr="00EA37DA" w:rsidRDefault="00584D3D" w:rsidP="00584D3D">
      <w:pPr>
        <w:pStyle w:val="ListParagraph"/>
        <w:numPr>
          <w:ilvl w:val="0"/>
          <w:numId w:val="1"/>
        </w:numPr>
        <w:jc w:val="both"/>
        <w:rPr>
          <w:sz w:val="24"/>
          <w:szCs w:val="24"/>
        </w:rPr>
      </w:pPr>
      <w:r w:rsidRPr="00EA37DA">
        <w:rPr>
          <w:b/>
          <w:sz w:val="24"/>
          <w:szCs w:val="24"/>
        </w:rPr>
        <w:t>Local Plan Reference 5 – Housing – 5.1.1</w:t>
      </w:r>
    </w:p>
    <w:p w:rsidR="00584D3D" w:rsidRPr="00EA37DA" w:rsidRDefault="00584D3D" w:rsidP="00584D3D">
      <w:pPr>
        <w:pStyle w:val="ListParagraph"/>
        <w:jc w:val="both"/>
        <w:rPr>
          <w:sz w:val="24"/>
          <w:szCs w:val="24"/>
        </w:rPr>
      </w:pPr>
      <w:r w:rsidRPr="00EA37DA">
        <w:rPr>
          <w:sz w:val="24"/>
          <w:szCs w:val="24"/>
        </w:rPr>
        <w:t>Reference is made to providing a range of housing that matches the needs of the population of the Borough.</w:t>
      </w:r>
    </w:p>
    <w:p w:rsidR="00584D3D" w:rsidRPr="00EA37DA" w:rsidRDefault="00584D3D" w:rsidP="00584D3D">
      <w:pPr>
        <w:pStyle w:val="ListParagraph"/>
        <w:jc w:val="both"/>
        <w:rPr>
          <w:sz w:val="24"/>
          <w:szCs w:val="24"/>
        </w:rPr>
      </w:pPr>
    </w:p>
    <w:p w:rsidR="00584D3D" w:rsidRPr="00EA37DA" w:rsidRDefault="00584D3D" w:rsidP="00584D3D">
      <w:pPr>
        <w:pStyle w:val="ListParagraph"/>
        <w:jc w:val="both"/>
        <w:rPr>
          <w:sz w:val="24"/>
          <w:szCs w:val="24"/>
        </w:rPr>
      </w:pPr>
      <w:r w:rsidRPr="00EA37DA">
        <w:rPr>
          <w:sz w:val="24"/>
          <w:szCs w:val="24"/>
        </w:rPr>
        <w:t>The application proposal complies with this requirement of the Local Plan by providing 2 x one bedroom flats and 1 x two bedroom flat.</w:t>
      </w:r>
    </w:p>
    <w:p w:rsidR="00584D3D" w:rsidRPr="00EA37DA" w:rsidRDefault="00584D3D" w:rsidP="00584D3D">
      <w:pPr>
        <w:pStyle w:val="ListParagraph"/>
        <w:jc w:val="both"/>
        <w:rPr>
          <w:sz w:val="24"/>
          <w:szCs w:val="24"/>
        </w:rPr>
      </w:pPr>
    </w:p>
    <w:p w:rsidR="00584D3D" w:rsidRPr="00EA37DA" w:rsidRDefault="00584D3D" w:rsidP="00584D3D">
      <w:pPr>
        <w:pStyle w:val="ListParagraph"/>
        <w:jc w:val="both"/>
        <w:rPr>
          <w:sz w:val="24"/>
          <w:szCs w:val="24"/>
        </w:rPr>
      </w:pPr>
      <w:r w:rsidRPr="00EA37DA">
        <w:rPr>
          <w:sz w:val="24"/>
          <w:szCs w:val="24"/>
        </w:rPr>
        <w:t>5.1.4 of the Local Plan refers to household make up forecasts 2016 – 2026 where lone parent account for 14% and one person accounts for 67%, together forming 81% of housing needs.    It is accepted, as the Local Plan says</w:t>
      </w:r>
      <w:r w:rsidR="003868D1" w:rsidRPr="00EA37DA">
        <w:rPr>
          <w:sz w:val="24"/>
          <w:szCs w:val="24"/>
        </w:rPr>
        <w:t xml:space="preserve"> in 5.1.5</w:t>
      </w:r>
      <w:r w:rsidRPr="00EA37DA">
        <w:rPr>
          <w:sz w:val="24"/>
          <w:szCs w:val="24"/>
        </w:rPr>
        <w:t>, that this is an over simplification of needs and that there are other more diverse requirements.  Nevertheless, by any analysis, the application proposal is a Policy fit in relation to the pre-dominant Council requirements for housing type.</w:t>
      </w:r>
    </w:p>
    <w:p w:rsidR="00EA37DA" w:rsidRPr="00EA37DA" w:rsidRDefault="00EA37DA" w:rsidP="00EA37DA">
      <w:pPr>
        <w:jc w:val="both"/>
        <w:rPr>
          <w:sz w:val="24"/>
          <w:szCs w:val="24"/>
        </w:rPr>
      </w:pPr>
    </w:p>
    <w:p w:rsidR="00EA37DA" w:rsidRPr="00EA37DA" w:rsidRDefault="00EA37DA" w:rsidP="00EA37DA">
      <w:pPr>
        <w:pStyle w:val="ListParagraph"/>
        <w:numPr>
          <w:ilvl w:val="0"/>
          <w:numId w:val="1"/>
        </w:numPr>
        <w:jc w:val="both"/>
        <w:rPr>
          <w:sz w:val="24"/>
          <w:szCs w:val="24"/>
        </w:rPr>
      </w:pPr>
      <w:r w:rsidRPr="00EA37DA">
        <w:rPr>
          <w:b/>
          <w:sz w:val="24"/>
          <w:szCs w:val="24"/>
        </w:rPr>
        <w:t>Local Plan Reference 5.2 – DM6</w:t>
      </w:r>
    </w:p>
    <w:p w:rsidR="00EA37DA" w:rsidRPr="00EA37DA" w:rsidRDefault="00EA37DA" w:rsidP="00EA37DA">
      <w:pPr>
        <w:pStyle w:val="ListParagraph"/>
        <w:jc w:val="both"/>
        <w:rPr>
          <w:sz w:val="24"/>
          <w:szCs w:val="24"/>
        </w:rPr>
      </w:pPr>
      <w:r w:rsidRPr="00EA37DA">
        <w:rPr>
          <w:sz w:val="24"/>
          <w:szCs w:val="24"/>
        </w:rPr>
        <w:t>With reference to the matter of affordable housing, this will be addressed by a submission being made separately from this application and directly by the applicant to the Council.</w:t>
      </w:r>
    </w:p>
    <w:p w:rsidR="003868D1" w:rsidRPr="00EA37DA" w:rsidRDefault="003868D1" w:rsidP="003868D1">
      <w:pPr>
        <w:pStyle w:val="ListParagraph"/>
        <w:jc w:val="both"/>
        <w:rPr>
          <w:sz w:val="24"/>
          <w:szCs w:val="24"/>
        </w:rPr>
      </w:pPr>
    </w:p>
    <w:p w:rsidR="003868D1" w:rsidRPr="00EA37DA" w:rsidRDefault="003868D1" w:rsidP="00EA37DA">
      <w:pPr>
        <w:pStyle w:val="ListParagraph"/>
        <w:numPr>
          <w:ilvl w:val="0"/>
          <w:numId w:val="1"/>
        </w:numPr>
        <w:jc w:val="both"/>
        <w:rPr>
          <w:sz w:val="24"/>
          <w:szCs w:val="24"/>
        </w:rPr>
      </w:pPr>
      <w:r w:rsidRPr="00EA37DA">
        <w:rPr>
          <w:b/>
          <w:sz w:val="24"/>
          <w:szCs w:val="24"/>
        </w:rPr>
        <w:t>Local Plan Reference 5.4.4 – DM8</w:t>
      </w:r>
    </w:p>
    <w:p w:rsidR="003868D1" w:rsidRPr="00EA37DA" w:rsidRDefault="003868D1" w:rsidP="003868D1">
      <w:pPr>
        <w:pStyle w:val="ListParagraph"/>
        <w:jc w:val="both"/>
        <w:rPr>
          <w:sz w:val="24"/>
          <w:szCs w:val="24"/>
        </w:rPr>
      </w:pPr>
      <w:r w:rsidRPr="00EA37DA">
        <w:rPr>
          <w:sz w:val="24"/>
          <w:szCs w:val="24"/>
        </w:rPr>
        <w:t xml:space="preserve">The property has already been confirmed as greater than 120 metres sq.  </w:t>
      </w:r>
      <w:r w:rsidR="00DD0037" w:rsidRPr="00EA37DA">
        <w:rPr>
          <w:sz w:val="24"/>
          <w:szCs w:val="24"/>
        </w:rPr>
        <w:t xml:space="preserve">and therefore, the principle of conversion and extension is, in principle, acceptable on this basis.   As stated in the Council’s pre-app report, P3 and P4, other issues of DM8 required to be confirmed as complying with Policy and, in general, it has been accepted by the Council that the application proposal does satisfy these issues, as defined by DM8 and the SPD.  </w:t>
      </w:r>
    </w:p>
    <w:p w:rsidR="00DD0037" w:rsidRPr="00EA37DA" w:rsidRDefault="00DD0037" w:rsidP="003868D1">
      <w:pPr>
        <w:pStyle w:val="ListParagraph"/>
        <w:jc w:val="both"/>
        <w:rPr>
          <w:sz w:val="24"/>
          <w:szCs w:val="24"/>
        </w:rPr>
      </w:pPr>
    </w:p>
    <w:p w:rsidR="00DD0037" w:rsidRPr="00EA37DA" w:rsidRDefault="00DD0037" w:rsidP="003868D1">
      <w:pPr>
        <w:pStyle w:val="ListParagraph"/>
        <w:jc w:val="both"/>
        <w:rPr>
          <w:sz w:val="24"/>
          <w:szCs w:val="24"/>
        </w:rPr>
      </w:pPr>
      <w:r w:rsidRPr="00EA37DA">
        <w:rPr>
          <w:sz w:val="24"/>
          <w:szCs w:val="24"/>
        </w:rPr>
        <w:t>In compliance with DM8, given that “where there are 4 or fewer units one should be suitable for family accommodation”</w:t>
      </w:r>
      <w:r w:rsidR="00564087" w:rsidRPr="00EA37DA">
        <w:rPr>
          <w:sz w:val="24"/>
          <w:szCs w:val="24"/>
        </w:rPr>
        <w:t xml:space="preserve"> the lower ground flat comprises two bedrooms.</w:t>
      </w:r>
    </w:p>
    <w:p w:rsidR="00AF377D" w:rsidRDefault="00AF377D" w:rsidP="00AF377D">
      <w:pPr>
        <w:jc w:val="center"/>
        <w:rPr>
          <w:color w:val="808080"/>
          <w:sz w:val="18"/>
        </w:rPr>
      </w:pPr>
    </w:p>
    <w:p w:rsidR="00AF377D" w:rsidRDefault="00AF377D" w:rsidP="00AF377D">
      <w:pPr>
        <w:jc w:val="center"/>
        <w:rPr>
          <w:color w:val="808080"/>
          <w:sz w:val="18"/>
        </w:rPr>
      </w:pPr>
    </w:p>
    <w:p w:rsidR="00AF377D" w:rsidRDefault="00AF377D" w:rsidP="00AF377D">
      <w:pPr>
        <w:jc w:val="center"/>
        <w:rPr>
          <w:color w:val="808080"/>
          <w:sz w:val="18"/>
        </w:rPr>
      </w:pPr>
    </w:p>
    <w:p w:rsidR="00AF377D" w:rsidRDefault="00AF377D" w:rsidP="00AF377D">
      <w:pPr>
        <w:jc w:val="center"/>
        <w:rPr>
          <w:color w:val="C0C0C0"/>
          <w:sz w:val="18"/>
        </w:rPr>
      </w:pPr>
      <w:r>
        <w:rPr>
          <w:color w:val="808080"/>
          <w:sz w:val="18"/>
        </w:rPr>
        <w:t>Facilities Management</w:t>
      </w:r>
      <w:r>
        <w:rPr>
          <w:color w:val="C0C0C0"/>
          <w:sz w:val="18"/>
        </w:rPr>
        <w:t xml:space="preserve"> </w:t>
      </w:r>
      <w:r>
        <w:rPr>
          <w:color w:val="C0C0C0"/>
          <w:sz w:val="18"/>
        </w:rPr>
        <w:object w:dxaOrig="173" w:dyaOrig="173">
          <v:shape id="_x0000_i1037" type="#_x0000_t75" style="width:8.5pt;height:8.5pt" o:ole="" fillcolor="window">
            <v:imagedata r:id="rId10" o:title=""/>
          </v:shape>
          <o:OLEObject Type="Embed" ProgID="MSDraw" ShapeID="_x0000_i1037" DrawAspect="Content" ObjectID="_1556112530" r:id="rId21">
            <o:FieldCodes>\* mergeformat</o:FieldCodes>
          </o:OLEObject>
        </w:object>
      </w:r>
      <w:r>
        <w:rPr>
          <w:color w:val="C0C0C0"/>
          <w:sz w:val="18"/>
        </w:rPr>
        <w:t xml:space="preserve"> </w:t>
      </w:r>
      <w:r>
        <w:rPr>
          <w:color w:val="808080"/>
          <w:sz w:val="18"/>
        </w:rPr>
        <w:t>Space Planning</w:t>
      </w:r>
      <w:r>
        <w:rPr>
          <w:color w:val="C0C0C0"/>
          <w:sz w:val="18"/>
        </w:rPr>
        <w:t xml:space="preserve"> </w:t>
      </w:r>
      <w:r>
        <w:rPr>
          <w:color w:val="C0C0C0"/>
          <w:sz w:val="18"/>
        </w:rPr>
        <w:object w:dxaOrig="173" w:dyaOrig="173">
          <v:shape id="_x0000_i1038" type="#_x0000_t75" style="width:8.5pt;height:8.5pt" o:ole="" fillcolor="window">
            <v:imagedata r:id="rId10" o:title=""/>
          </v:shape>
          <o:OLEObject Type="Embed" ProgID="MSDraw" ShapeID="_x0000_i1038" DrawAspect="Content" ObjectID="_1556112531" r:id="rId22">
            <o:FieldCodes>\* mergeformat</o:FieldCodes>
          </o:OLEObject>
        </w:object>
      </w:r>
      <w:r>
        <w:rPr>
          <w:color w:val="C0C0C0"/>
          <w:sz w:val="18"/>
        </w:rPr>
        <w:t xml:space="preserve"> </w:t>
      </w:r>
      <w:r>
        <w:rPr>
          <w:color w:val="808080"/>
          <w:sz w:val="18"/>
        </w:rPr>
        <w:t xml:space="preserve">Project Management  </w:t>
      </w:r>
    </w:p>
    <w:p w:rsidR="00AF377D" w:rsidRPr="009E5DE4" w:rsidRDefault="00AF377D" w:rsidP="00AF377D">
      <w:pPr>
        <w:jc w:val="center"/>
        <w:rPr>
          <w:color w:val="808080"/>
          <w:sz w:val="18"/>
        </w:rPr>
      </w:pPr>
      <w:r>
        <w:rPr>
          <w:color w:val="808080"/>
          <w:sz w:val="18"/>
        </w:rPr>
        <w:t xml:space="preserve"> Architecture &amp; Design </w:t>
      </w:r>
      <w:r>
        <w:rPr>
          <w:color w:val="C0C0C0"/>
          <w:sz w:val="18"/>
        </w:rPr>
        <w:object w:dxaOrig="173" w:dyaOrig="173">
          <v:shape id="_x0000_i1039" type="#_x0000_t75" style="width:8.5pt;height:8.5pt" o:ole="" fillcolor="window">
            <v:imagedata r:id="rId10" o:title=""/>
          </v:shape>
          <o:OLEObject Type="Embed" ProgID="MSDraw" ShapeID="_x0000_i1039" DrawAspect="Content" ObjectID="_1556112532" r:id="rId23">
            <o:FieldCodes>\* mergeformat</o:FieldCodes>
          </o:OLEObject>
        </w:object>
      </w:r>
      <w:r>
        <w:rPr>
          <w:color w:val="C0C0C0"/>
          <w:sz w:val="18"/>
        </w:rPr>
        <w:t xml:space="preserve"> </w:t>
      </w:r>
      <w:r>
        <w:rPr>
          <w:color w:val="808080"/>
          <w:sz w:val="18"/>
        </w:rPr>
        <w:t xml:space="preserve">Development Consultancy </w:t>
      </w:r>
    </w:p>
    <w:p w:rsidR="00AF377D" w:rsidRDefault="00AF377D" w:rsidP="00AF377D">
      <w:pPr>
        <w:jc w:val="center"/>
        <w:rPr>
          <w:color w:val="C0C0C0"/>
          <w:sz w:val="28"/>
          <w:szCs w:val="28"/>
        </w:rPr>
      </w:pPr>
      <w:r w:rsidRPr="00DC27C7">
        <w:rPr>
          <w:color w:val="C0C0C0"/>
          <w:sz w:val="28"/>
          <w:szCs w:val="28"/>
        </w:rPr>
        <w:object w:dxaOrig="640" w:dyaOrig="640">
          <v:shape id="_x0000_i1040" type="#_x0000_t75" style="width:16.5pt;height:16.5pt" o:ole="" fillcolor="window">
            <v:imagedata r:id="rId6" o:title=""/>
          </v:shape>
          <o:OLEObject Type="Embed" ProgID="MSDraw" ShapeID="_x0000_i1040" DrawAspect="Content" ObjectID="_1556112533" r:id="rId24">
            <o:FieldCodes>\* mergeformat</o:FieldCodes>
          </o:OLEObject>
        </w:object>
      </w:r>
      <w:r w:rsidRPr="00DC27C7">
        <w:rPr>
          <w:color w:val="808080"/>
          <w:sz w:val="28"/>
          <w:szCs w:val="28"/>
        </w:rPr>
        <w:t xml:space="preserve">   </w:t>
      </w:r>
      <w:r w:rsidRPr="00DC27C7">
        <w:rPr>
          <w:rFonts w:ascii="Book Antiqua" w:hAnsi="Book Antiqua"/>
          <w:b/>
          <w:color w:val="808080"/>
          <w:sz w:val="28"/>
          <w:szCs w:val="28"/>
        </w:rPr>
        <w:t>M C M</w:t>
      </w:r>
      <w:r w:rsidRPr="00DC27C7">
        <w:rPr>
          <w:rFonts w:ascii="Book Antiqua" w:hAnsi="Book Antiqua"/>
          <w:color w:val="808080"/>
          <w:sz w:val="28"/>
          <w:szCs w:val="28"/>
        </w:rPr>
        <w:t xml:space="preserve">   C O N S U L T A N T S   </w:t>
      </w:r>
      <w:r w:rsidRPr="00DC27C7">
        <w:rPr>
          <w:color w:val="808080"/>
          <w:sz w:val="28"/>
          <w:szCs w:val="28"/>
        </w:rPr>
        <w:t xml:space="preserve"> </w:t>
      </w:r>
      <w:r w:rsidRPr="00DC27C7">
        <w:rPr>
          <w:color w:val="C0C0C0"/>
          <w:sz w:val="28"/>
          <w:szCs w:val="28"/>
        </w:rPr>
        <w:object w:dxaOrig="640" w:dyaOrig="640">
          <v:shape id="_x0000_i1041" type="#_x0000_t75" style="width:17pt;height:17pt" o:ole="" fillcolor="window">
            <v:imagedata r:id="rId6" o:title=""/>
          </v:shape>
          <o:OLEObject Type="Embed" ProgID="MSDraw" ShapeID="_x0000_i1041" DrawAspect="Content" ObjectID="_1556112534" r:id="rId25">
            <o:FieldCodes>\* mergeformat</o:FieldCodes>
          </o:OLEObject>
        </w:object>
      </w:r>
    </w:p>
    <w:p w:rsidR="00AF377D" w:rsidRPr="00DC27C7" w:rsidRDefault="00AF377D" w:rsidP="00AF377D">
      <w:pPr>
        <w:jc w:val="center"/>
        <w:rPr>
          <w:color w:val="808080" w:themeColor="background1" w:themeShade="80"/>
          <w:sz w:val="20"/>
        </w:rPr>
      </w:pPr>
      <w:r w:rsidRPr="00DC27C7">
        <w:rPr>
          <w:color w:val="808080" w:themeColor="background1" w:themeShade="80"/>
          <w:sz w:val="20"/>
        </w:rPr>
        <w:t>Architecture, Urban and Townscape Design, Town and Country Planning</w:t>
      </w:r>
    </w:p>
    <w:p w:rsidR="00AF377D" w:rsidRPr="009E5DE4" w:rsidRDefault="00AF377D" w:rsidP="00AF377D">
      <w:pPr>
        <w:rPr>
          <w:szCs w:val="22"/>
        </w:rPr>
      </w:pPr>
    </w:p>
    <w:p w:rsidR="00AF377D" w:rsidRPr="00EA37DA" w:rsidRDefault="00AF377D" w:rsidP="00AF377D">
      <w:pPr>
        <w:rPr>
          <w:sz w:val="24"/>
          <w:szCs w:val="24"/>
        </w:rPr>
      </w:pPr>
      <w:r w:rsidRPr="00EA37DA">
        <w:rPr>
          <w:sz w:val="24"/>
          <w:szCs w:val="24"/>
        </w:rPr>
        <w:t xml:space="preserve">12th May 2017                                                                                                           </w:t>
      </w:r>
      <w:r>
        <w:rPr>
          <w:sz w:val="24"/>
          <w:szCs w:val="24"/>
        </w:rPr>
        <w:t xml:space="preserve">             </w:t>
      </w:r>
      <w:r w:rsidR="00E16CE8">
        <w:rPr>
          <w:sz w:val="24"/>
          <w:szCs w:val="24"/>
        </w:rPr>
        <w:t>4/5</w:t>
      </w:r>
    </w:p>
    <w:p w:rsidR="00DD0037" w:rsidRPr="00EA37DA" w:rsidRDefault="00DD0037" w:rsidP="00564087">
      <w:pPr>
        <w:jc w:val="both"/>
        <w:rPr>
          <w:sz w:val="24"/>
          <w:szCs w:val="24"/>
        </w:rPr>
      </w:pPr>
    </w:p>
    <w:p w:rsidR="00DD0037" w:rsidRPr="00EA37DA" w:rsidRDefault="00DD0037" w:rsidP="00EA37DA">
      <w:pPr>
        <w:pStyle w:val="ListParagraph"/>
        <w:numPr>
          <w:ilvl w:val="0"/>
          <w:numId w:val="1"/>
        </w:numPr>
        <w:jc w:val="both"/>
        <w:rPr>
          <w:sz w:val="24"/>
          <w:szCs w:val="24"/>
        </w:rPr>
      </w:pPr>
      <w:r w:rsidRPr="00EA37DA">
        <w:rPr>
          <w:b/>
          <w:sz w:val="24"/>
          <w:szCs w:val="24"/>
        </w:rPr>
        <w:t>Local Plan Reference - Impact of Conversion and Amenity of Future Residents of the Property –</w:t>
      </w:r>
    </w:p>
    <w:p w:rsidR="00564087" w:rsidRPr="00EA37DA" w:rsidRDefault="00DD0037" w:rsidP="00DD0037">
      <w:pPr>
        <w:pStyle w:val="ListParagraph"/>
        <w:jc w:val="both"/>
        <w:rPr>
          <w:sz w:val="24"/>
          <w:szCs w:val="24"/>
        </w:rPr>
      </w:pPr>
      <w:r w:rsidRPr="00EA37DA">
        <w:rPr>
          <w:sz w:val="24"/>
          <w:szCs w:val="24"/>
        </w:rPr>
        <w:t>Re Policy DM4 (Safeguarding Amenity) the issue of providing adequate level of natural light or sunlight to lower ground front habitable rooms has been analysed and compliance has been demonstrated on the sectional drawing submitted as part of this application and as demonstrated and discussed with the Planner at the site meeting 15</w:t>
      </w:r>
      <w:r w:rsidRPr="00EA37DA">
        <w:rPr>
          <w:sz w:val="24"/>
          <w:szCs w:val="24"/>
          <w:vertAlign w:val="superscript"/>
        </w:rPr>
        <w:t>th</w:t>
      </w:r>
      <w:r w:rsidRPr="00EA37DA">
        <w:rPr>
          <w:sz w:val="24"/>
          <w:szCs w:val="24"/>
        </w:rPr>
        <w:t xml:space="preserve"> February 2017.  Further demonstration of compliance with this particular issue will be provided by a BRE Daylight / Sunlight Report which will be submitted to the Council.  (It is accepted that the Planning Application could contain a condition requiring the Report to be submitted and Approved in writing by the Council prior to the implimentation of a potential Planning Approval).</w:t>
      </w:r>
    </w:p>
    <w:p w:rsidR="00DD0037" w:rsidRPr="00EA37DA" w:rsidRDefault="00DD0037" w:rsidP="00DD0037">
      <w:pPr>
        <w:pStyle w:val="ListParagraph"/>
        <w:jc w:val="both"/>
        <w:rPr>
          <w:sz w:val="24"/>
          <w:szCs w:val="24"/>
        </w:rPr>
      </w:pPr>
      <w:r w:rsidRPr="00EA37DA">
        <w:rPr>
          <w:sz w:val="24"/>
          <w:szCs w:val="24"/>
        </w:rPr>
        <w:t xml:space="preserve"> </w:t>
      </w:r>
    </w:p>
    <w:p w:rsidR="00564087" w:rsidRPr="00EA37DA" w:rsidRDefault="00564087" w:rsidP="00EA37DA">
      <w:pPr>
        <w:pStyle w:val="ListParagraph"/>
        <w:numPr>
          <w:ilvl w:val="0"/>
          <w:numId w:val="1"/>
        </w:numPr>
        <w:jc w:val="both"/>
        <w:rPr>
          <w:sz w:val="24"/>
          <w:szCs w:val="24"/>
        </w:rPr>
      </w:pPr>
      <w:r w:rsidRPr="00EA37DA">
        <w:rPr>
          <w:b/>
          <w:sz w:val="24"/>
          <w:szCs w:val="24"/>
        </w:rPr>
        <w:t>Local Plan Reference DM9</w:t>
      </w:r>
    </w:p>
    <w:p w:rsidR="00564087" w:rsidRPr="00AF377D" w:rsidRDefault="00564087" w:rsidP="00564087">
      <w:pPr>
        <w:pStyle w:val="ListParagraph"/>
        <w:jc w:val="both"/>
        <w:rPr>
          <w:b/>
          <w:sz w:val="20"/>
        </w:rPr>
      </w:pPr>
      <w:r w:rsidRPr="00AF377D">
        <w:rPr>
          <w:b/>
          <w:sz w:val="20"/>
        </w:rPr>
        <w:t xml:space="preserve">The extension should respect the character of the house and of neighbouring properties and the street as a whole and does not present a blank façade. </w:t>
      </w:r>
    </w:p>
    <w:p w:rsidR="00564087" w:rsidRPr="00AF377D" w:rsidRDefault="00564087" w:rsidP="00564087">
      <w:pPr>
        <w:pStyle w:val="ListParagraph"/>
        <w:jc w:val="both"/>
        <w:rPr>
          <w:sz w:val="20"/>
        </w:rPr>
      </w:pPr>
    </w:p>
    <w:p w:rsidR="00564087" w:rsidRPr="00EA37DA" w:rsidRDefault="00564087" w:rsidP="00564087">
      <w:pPr>
        <w:pStyle w:val="ListParagraph"/>
        <w:jc w:val="both"/>
        <w:rPr>
          <w:sz w:val="24"/>
          <w:szCs w:val="24"/>
        </w:rPr>
      </w:pPr>
      <w:r w:rsidRPr="00EA37DA">
        <w:rPr>
          <w:sz w:val="24"/>
          <w:szCs w:val="24"/>
        </w:rPr>
        <w:t xml:space="preserve">The amended </w:t>
      </w:r>
      <w:r w:rsidR="009137EE" w:rsidRPr="00EA37DA">
        <w:rPr>
          <w:sz w:val="24"/>
          <w:szCs w:val="24"/>
        </w:rPr>
        <w:t xml:space="preserve">design </w:t>
      </w:r>
      <w:r w:rsidRPr="00EA37DA">
        <w:rPr>
          <w:sz w:val="24"/>
          <w:szCs w:val="24"/>
        </w:rPr>
        <w:t>proposals, submitted at the meeting of 15</w:t>
      </w:r>
      <w:r w:rsidRPr="00EA37DA">
        <w:rPr>
          <w:sz w:val="24"/>
          <w:szCs w:val="24"/>
          <w:vertAlign w:val="superscript"/>
        </w:rPr>
        <w:t>th</w:t>
      </w:r>
      <w:r w:rsidRPr="00EA37DA">
        <w:rPr>
          <w:sz w:val="24"/>
          <w:szCs w:val="24"/>
        </w:rPr>
        <w:t xml:space="preserve"> February 2017, were discussed in relation to this Policy issue and the application proposals where considered acceptable, as noted in Point 7 of the notes of the meeting. </w:t>
      </w:r>
    </w:p>
    <w:p w:rsidR="009137EE" w:rsidRPr="00EA37DA" w:rsidRDefault="009137EE" w:rsidP="00564087">
      <w:pPr>
        <w:pStyle w:val="ListParagraph"/>
        <w:jc w:val="both"/>
        <w:rPr>
          <w:sz w:val="24"/>
          <w:szCs w:val="24"/>
        </w:rPr>
      </w:pPr>
    </w:p>
    <w:p w:rsidR="009137EE" w:rsidRPr="00EA37DA" w:rsidRDefault="00E96F02" w:rsidP="00EA37DA">
      <w:pPr>
        <w:pStyle w:val="ListParagraph"/>
        <w:numPr>
          <w:ilvl w:val="0"/>
          <w:numId w:val="1"/>
        </w:numPr>
        <w:jc w:val="both"/>
        <w:rPr>
          <w:sz w:val="24"/>
          <w:szCs w:val="24"/>
        </w:rPr>
      </w:pPr>
      <w:r w:rsidRPr="00EA37DA">
        <w:rPr>
          <w:b/>
          <w:sz w:val="24"/>
          <w:szCs w:val="24"/>
        </w:rPr>
        <w:t>Local Plan Reference – Bicycle Storage</w:t>
      </w:r>
    </w:p>
    <w:p w:rsidR="009137EE" w:rsidRPr="00EA37DA" w:rsidRDefault="00E96F02" w:rsidP="00564087">
      <w:pPr>
        <w:pStyle w:val="ListParagraph"/>
        <w:jc w:val="both"/>
        <w:rPr>
          <w:sz w:val="24"/>
          <w:szCs w:val="24"/>
        </w:rPr>
      </w:pPr>
      <w:r w:rsidRPr="00EA37DA">
        <w:rPr>
          <w:sz w:val="24"/>
          <w:szCs w:val="24"/>
        </w:rPr>
        <w:t xml:space="preserve">Bicycle storage space is proposed as follows:  </w:t>
      </w:r>
    </w:p>
    <w:p w:rsidR="00E96F02" w:rsidRPr="00EA37DA" w:rsidRDefault="00E96F02" w:rsidP="00564087">
      <w:pPr>
        <w:pStyle w:val="ListParagraph"/>
        <w:jc w:val="both"/>
        <w:rPr>
          <w:sz w:val="24"/>
          <w:szCs w:val="24"/>
        </w:rPr>
      </w:pPr>
      <w:r w:rsidRPr="00EA37DA">
        <w:rPr>
          <w:sz w:val="24"/>
          <w:szCs w:val="24"/>
        </w:rPr>
        <w:t>Lower ground flat – external area in front lower courtyard.</w:t>
      </w:r>
    </w:p>
    <w:p w:rsidR="00E96F02" w:rsidRPr="00EA37DA" w:rsidRDefault="00E96F02" w:rsidP="00564087">
      <w:pPr>
        <w:pStyle w:val="ListParagraph"/>
        <w:jc w:val="both"/>
        <w:rPr>
          <w:sz w:val="24"/>
          <w:szCs w:val="24"/>
        </w:rPr>
      </w:pPr>
      <w:r w:rsidRPr="00EA37DA">
        <w:rPr>
          <w:sz w:val="24"/>
          <w:szCs w:val="24"/>
        </w:rPr>
        <w:t>Ground floor one bedroom flat – bicycle to be wall mounted vertically parallel to front wall on a propriatory wall mounting bracket.  (This allows the bicycle to be stored securelyon the wall in the area to the left hand side of the front door.)</w:t>
      </w:r>
    </w:p>
    <w:p w:rsidR="00E96F02" w:rsidRPr="00EA37DA" w:rsidRDefault="00E96F02" w:rsidP="00564087">
      <w:pPr>
        <w:pStyle w:val="ListParagraph"/>
        <w:jc w:val="both"/>
        <w:rPr>
          <w:sz w:val="24"/>
          <w:szCs w:val="24"/>
        </w:rPr>
      </w:pPr>
      <w:r w:rsidRPr="00EA37DA">
        <w:rPr>
          <w:sz w:val="24"/>
          <w:szCs w:val="24"/>
        </w:rPr>
        <w:t>First floor flat – bicycle storage area to be created to an area of 0.5m.sq. comprising a platform projecting from the edge of the pavement over the lower courtyard to allow a bicycle to be secured in the vertical position.</w:t>
      </w:r>
    </w:p>
    <w:p w:rsidR="00EA37DA" w:rsidRPr="00AF377D" w:rsidRDefault="00EA37DA" w:rsidP="00AF377D">
      <w:pPr>
        <w:jc w:val="both"/>
        <w:rPr>
          <w:sz w:val="24"/>
          <w:szCs w:val="24"/>
        </w:rPr>
      </w:pPr>
    </w:p>
    <w:p w:rsidR="009137EE" w:rsidRPr="00EA37DA" w:rsidRDefault="00E96F02" w:rsidP="00EA37DA">
      <w:pPr>
        <w:pStyle w:val="ListParagraph"/>
        <w:numPr>
          <w:ilvl w:val="0"/>
          <w:numId w:val="1"/>
        </w:numPr>
        <w:jc w:val="both"/>
        <w:rPr>
          <w:sz w:val="24"/>
          <w:szCs w:val="24"/>
        </w:rPr>
      </w:pPr>
      <w:r w:rsidRPr="00EA37DA">
        <w:rPr>
          <w:b/>
          <w:sz w:val="24"/>
          <w:szCs w:val="24"/>
        </w:rPr>
        <w:t>Refuse Collection</w:t>
      </w:r>
    </w:p>
    <w:p w:rsidR="009137EE" w:rsidRPr="00EA37DA" w:rsidRDefault="00E96F02" w:rsidP="00564087">
      <w:pPr>
        <w:pStyle w:val="ListParagraph"/>
        <w:jc w:val="both"/>
        <w:rPr>
          <w:sz w:val="24"/>
          <w:szCs w:val="24"/>
        </w:rPr>
      </w:pPr>
      <w:r w:rsidRPr="00EA37DA">
        <w:rPr>
          <w:sz w:val="24"/>
          <w:szCs w:val="24"/>
        </w:rPr>
        <w:t>It has been confirmed by the Council that the current and foreseeably ongoing practice for rubbish collection in Norwood Road is for bags of rubbish to be placed in securely fastened, strong plastic bags on the appropriate days of collection.</w:t>
      </w:r>
      <w:r w:rsidR="009E5DE4" w:rsidRPr="00EA37DA">
        <w:rPr>
          <w:sz w:val="24"/>
          <w:szCs w:val="24"/>
        </w:rPr>
        <w:t xml:space="preserve">  This would be the process required by the Council for the residents of the three proposed properties. However, an integral aspect of the design in each of the three properties is for the kitchens to have propietery containers for 3  /  4 different types of recycleable materials which would allow the material to be collected and taken to a recycling depot. This would reduce bagged refuse</w:t>
      </w:r>
      <w:r w:rsidRPr="00EA37DA">
        <w:rPr>
          <w:sz w:val="24"/>
          <w:szCs w:val="24"/>
        </w:rPr>
        <w:t xml:space="preserve"> </w:t>
      </w:r>
      <w:r w:rsidR="009E5DE4" w:rsidRPr="00EA37DA">
        <w:rPr>
          <w:sz w:val="24"/>
          <w:szCs w:val="24"/>
        </w:rPr>
        <w:t xml:space="preserve"> to be placed in the street by up to 70%.  It is accepted that any approval may be conditioned that details of recycleable to be provided within each of the properties should be submitted in detail to the Council for approval prior to a Planning Approval being implemented.</w:t>
      </w:r>
    </w:p>
    <w:p w:rsidR="00BD6602" w:rsidRDefault="00BD6602" w:rsidP="00564087">
      <w:pPr>
        <w:pStyle w:val="ListParagraph"/>
        <w:jc w:val="both"/>
        <w:rPr>
          <w:sz w:val="24"/>
          <w:szCs w:val="24"/>
        </w:rPr>
      </w:pPr>
    </w:p>
    <w:p w:rsidR="00E16CE8" w:rsidRDefault="00E16CE8" w:rsidP="00564087">
      <w:pPr>
        <w:pStyle w:val="ListParagraph"/>
        <w:jc w:val="both"/>
        <w:rPr>
          <w:sz w:val="24"/>
          <w:szCs w:val="24"/>
        </w:rPr>
      </w:pPr>
    </w:p>
    <w:p w:rsidR="00E16CE8" w:rsidRDefault="00E16CE8" w:rsidP="00564087">
      <w:pPr>
        <w:pStyle w:val="ListParagraph"/>
        <w:jc w:val="both"/>
        <w:rPr>
          <w:sz w:val="24"/>
          <w:szCs w:val="24"/>
        </w:rPr>
      </w:pPr>
    </w:p>
    <w:p w:rsidR="00E16CE8" w:rsidRDefault="00E16CE8" w:rsidP="00564087">
      <w:pPr>
        <w:pStyle w:val="ListParagraph"/>
        <w:jc w:val="both"/>
        <w:rPr>
          <w:sz w:val="24"/>
          <w:szCs w:val="24"/>
        </w:rPr>
      </w:pPr>
    </w:p>
    <w:p w:rsidR="00E16CE8" w:rsidRDefault="00E16CE8" w:rsidP="00564087">
      <w:pPr>
        <w:pStyle w:val="ListParagraph"/>
        <w:jc w:val="both"/>
        <w:rPr>
          <w:sz w:val="24"/>
          <w:szCs w:val="24"/>
        </w:rPr>
      </w:pPr>
    </w:p>
    <w:p w:rsidR="00E16CE8" w:rsidRDefault="00E16CE8" w:rsidP="00564087">
      <w:pPr>
        <w:pStyle w:val="ListParagraph"/>
        <w:jc w:val="both"/>
        <w:rPr>
          <w:sz w:val="24"/>
          <w:szCs w:val="24"/>
        </w:rPr>
      </w:pPr>
    </w:p>
    <w:p w:rsidR="00E16CE8" w:rsidRPr="00EA37DA" w:rsidRDefault="00E16CE8" w:rsidP="00564087">
      <w:pPr>
        <w:pStyle w:val="ListParagraph"/>
        <w:jc w:val="both"/>
        <w:rPr>
          <w:sz w:val="24"/>
          <w:szCs w:val="24"/>
        </w:rPr>
      </w:pPr>
    </w:p>
    <w:p w:rsidR="00AF377D" w:rsidRPr="00EA37DA" w:rsidRDefault="00AF377D" w:rsidP="00AF377D">
      <w:pPr>
        <w:jc w:val="both"/>
        <w:rPr>
          <w:sz w:val="24"/>
          <w:szCs w:val="24"/>
        </w:rPr>
      </w:pPr>
    </w:p>
    <w:p w:rsidR="00AF377D" w:rsidRDefault="00AF377D" w:rsidP="00AF377D">
      <w:pPr>
        <w:jc w:val="center"/>
        <w:rPr>
          <w:color w:val="C0C0C0"/>
          <w:sz w:val="18"/>
        </w:rPr>
      </w:pPr>
      <w:r>
        <w:rPr>
          <w:color w:val="808080"/>
          <w:sz w:val="18"/>
        </w:rPr>
        <w:t>Facilities Management</w:t>
      </w:r>
      <w:r>
        <w:rPr>
          <w:color w:val="C0C0C0"/>
          <w:sz w:val="18"/>
        </w:rPr>
        <w:t xml:space="preserve"> </w:t>
      </w:r>
      <w:r>
        <w:rPr>
          <w:color w:val="C0C0C0"/>
          <w:sz w:val="18"/>
        </w:rPr>
        <w:object w:dxaOrig="173" w:dyaOrig="173">
          <v:shape id="_x0000_i1042" type="#_x0000_t75" style="width:8.5pt;height:8.5pt" o:ole="" fillcolor="window">
            <v:imagedata r:id="rId10" o:title=""/>
          </v:shape>
          <o:OLEObject Type="Embed" ProgID="MSDraw" ShapeID="_x0000_i1042" DrawAspect="Content" ObjectID="_1556112535" r:id="rId26">
            <o:FieldCodes>\* mergeformat</o:FieldCodes>
          </o:OLEObject>
        </w:object>
      </w:r>
      <w:r>
        <w:rPr>
          <w:color w:val="C0C0C0"/>
          <w:sz w:val="18"/>
        </w:rPr>
        <w:t xml:space="preserve"> </w:t>
      </w:r>
      <w:r>
        <w:rPr>
          <w:color w:val="808080"/>
          <w:sz w:val="18"/>
        </w:rPr>
        <w:t>Space Planning</w:t>
      </w:r>
      <w:r>
        <w:rPr>
          <w:color w:val="C0C0C0"/>
          <w:sz w:val="18"/>
        </w:rPr>
        <w:t xml:space="preserve"> </w:t>
      </w:r>
      <w:r>
        <w:rPr>
          <w:color w:val="C0C0C0"/>
          <w:sz w:val="18"/>
        </w:rPr>
        <w:object w:dxaOrig="173" w:dyaOrig="173">
          <v:shape id="_x0000_i1043" type="#_x0000_t75" style="width:8.5pt;height:8.5pt" o:ole="" fillcolor="window">
            <v:imagedata r:id="rId10" o:title=""/>
          </v:shape>
          <o:OLEObject Type="Embed" ProgID="MSDraw" ShapeID="_x0000_i1043" DrawAspect="Content" ObjectID="_1556112536" r:id="rId27">
            <o:FieldCodes>\* mergeformat</o:FieldCodes>
          </o:OLEObject>
        </w:object>
      </w:r>
      <w:r>
        <w:rPr>
          <w:color w:val="C0C0C0"/>
          <w:sz w:val="18"/>
        </w:rPr>
        <w:t xml:space="preserve"> </w:t>
      </w:r>
      <w:r>
        <w:rPr>
          <w:color w:val="808080"/>
          <w:sz w:val="18"/>
        </w:rPr>
        <w:t xml:space="preserve">Project Management  </w:t>
      </w:r>
    </w:p>
    <w:p w:rsidR="00AF377D" w:rsidRPr="00E16CE8" w:rsidRDefault="00AF377D" w:rsidP="00E16CE8">
      <w:pPr>
        <w:jc w:val="center"/>
        <w:rPr>
          <w:color w:val="808080"/>
          <w:sz w:val="18"/>
        </w:rPr>
      </w:pPr>
      <w:r>
        <w:rPr>
          <w:color w:val="808080"/>
          <w:sz w:val="18"/>
        </w:rPr>
        <w:t xml:space="preserve"> Architecture &amp; Design </w:t>
      </w:r>
      <w:r>
        <w:rPr>
          <w:color w:val="C0C0C0"/>
          <w:sz w:val="18"/>
        </w:rPr>
        <w:object w:dxaOrig="173" w:dyaOrig="173">
          <v:shape id="_x0000_i1044" type="#_x0000_t75" style="width:8.5pt;height:8.5pt" o:ole="" fillcolor="window">
            <v:imagedata r:id="rId10" o:title=""/>
          </v:shape>
          <o:OLEObject Type="Embed" ProgID="MSDraw" ShapeID="_x0000_i1044" DrawAspect="Content" ObjectID="_1556112537" r:id="rId28">
            <o:FieldCodes>\* mergeformat</o:FieldCodes>
          </o:OLEObject>
        </w:object>
      </w:r>
      <w:r>
        <w:rPr>
          <w:color w:val="C0C0C0"/>
          <w:sz w:val="18"/>
        </w:rPr>
        <w:t xml:space="preserve"> </w:t>
      </w:r>
      <w:r>
        <w:rPr>
          <w:color w:val="808080"/>
          <w:sz w:val="18"/>
        </w:rPr>
        <w:t xml:space="preserve">Development Consultancy </w:t>
      </w:r>
    </w:p>
    <w:p w:rsidR="00AF377D" w:rsidRDefault="00AF377D" w:rsidP="00AF377D">
      <w:pPr>
        <w:jc w:val="center"/>
        <w:rPr>
          <w:color w:val="C0C0C0"/>
          <w:sz w:val="28"/>
          <w:szCs w:val="28"/>
        </w:rPr>
      </w:pPr>
      <w:r w:rsidRPr="00DC27C7">
        <w:rPr>
          <w:color w:val="C0C0C0"/>
          <w:sz w:val="28"/>
          <w:szCs w:val="28"/>
        </w:rPr>
        <w:object w:dxaOrig="640" w:dyaOrig="640">
          <v:shape id="_x0000_i1045" type="#_x0000_t75" style="width:16.5pt;height:16.5pt" o:ole="" fillcolor="window">
            <v:imagedata r:id="rId6" o:title=""/>
          </v:shape>
          <o:OLEObject Type="Embed" ProgID="MSDraw" ShapeID="_x0000_i1045" DrawAspect="Content" ObjectID="_1556112538" r:id="rId29">
            <o:FieldCodes>\* mergeformat</o:FieldCodes>
          </o:OLEObject>
        </w:object>
      </w:r>
      <w:r w:rsidRPr="00DC27C7">
        <w:rPr>
          <w:color w:val="808080"/>
          <w:sz w:val="28"/>
          <w:szCs w:val="28"/>
        </w:rPr>
        <w:t xml:space="preserve">   </w:t>
      </w:r>
      <w:r w:rsidRPr="00DC27C7">
        <w:rPr>
          <w:rFonts w:ascii="Book Antiqua" w:hAnsi="Book Antiqua"/>
          <w:b/>
          <w:color w:val="808080"/>
          <w:sz w:val="28"/>
          <w:szCs w:val="28"/>
        </w:rPr>
        <w:t>M C M</w:t>
      </w:r>
      <w:r w:rsidRPr="00DC27C7">
        <w:rPr>
          <w:rFonts w:ascii="Book Antiqua" w:hAnsi="Book Antiqua"/>
          <w:color w:val="808080"/>
          <w:sz w:val="28"/>
          <w:szCs w:val="28"/>
        </w:rPr>
        <w:t xml:space="preserve">   C O N S U L T A N T S   </w:t>
      </w:r>
      <w:r w:rsidRPr="00DC27C7">
        <w:rPr>
          <w:color w:val="808080"/>
          <w:sz w:val="28"/>
          <w:szCs w:val="28"/>
        </w:rPr>
        <w:t xml:space="preserve"> </w:t>
      </w:r>
      <w:r w:rsidRPr="00DC27C7">
        <w:rPr>
          <w:color w:val="C0C0C0"/>
          <w:sz w:val="28"/>
          <w:szCs w:val="28"/>
        </w:rPr>
        <w:object w:dxaOrig="640" w:dyaOrig="640">
          <v:shape id="_x0000_i1046" type="#_x0000_t75" style="width:17pt;height:17pt" o:ole="" fillcolor="window">
            <v:imagedata r:id="rId6" o:title=""/>
          </v:shape>
          <o:OLEObject Type="Embed" ProgID="MSDraw" ShapeID="_x0000_i1046" DrawAspect="Content" ObjectID="_1556112539" r:id="rId30">
            <o:FieldCodes>\* mergeformat</o:FieldCodes>
          </o:OLEObject>
        </w:object>
      </w:r>
    </w:p>
    <w:p w:rsidR="00AF377D" w:rsidRPr="00DC27C7" w:rsidRDefault="00AF377D" w:rsidP="00AF377D">
      <w:pPr>
        <w:jc w:val="center"/>
        <w:rPr>
          <w:color w:val="808080" w:themeColor="background1" w:themeShade="80"/>
          <w:sz w:val="20"/>
        </w:rPr>
      </w:pPr>
      <w:r w:rsidRPr="00DC27C7">
        <w:rPr>
          <w:color w:val="808080" w:themeColor="background1" w:themeShade="80"/>
          <w:sz w:val="20"/>
        </w:rPr>
        <w:t>Architecture, Urban and Townscape Design, Town and Country Planning</w:t>
      </w:r>
    </w:p>
    <w:p w:rsidR="00AF377D" w:rsidRPr="009E5DE4" w:rsidRDefault="00AF377D" w:rsidP="00AF377D">
      <w:pPr>
        <w:rPr>
          <w:szCs w:val="22"/>
        </w:rPr>
      </w:pPr>
    </w:p>
    <w:p w:rsidR="00AF377D" w:rsidRPr="00EA37DA" w:rsidRDefault="00AF377D" w:rsidP="00AF377D">
      <w:pPr>
        <w:rPr>
          <w:sz w:val="24"/>
          <w:szCs w:val="24"/>
        </w:rPr>
      </w:pPr>
      <w:r w:rsidRPr="00EA37DA">
        <w:rPr>
          <w:sz w:val="24"/>
          <w:szCs w:val="24"/>
        </w:rPr>
        <w:t xml:space="preserve">12th May 2017                                                                                                           </w:t>
      </w:r>
      <w:r>
        <w:rPr>
          <w:sz w:val="24"/>
          <w:szCs w:val="24"/>
        </w:rPr>
        <w:t xml:space="preserve">             </w:t>
      </w:r>
      <w:r w:rsidR="00E16CE8">
        <w:rPr>
          <w:sz w:val="24"/>
          <w:szCs w:val="24"/>
        </w:rPr>
        <w:t>5/5</w:t>
      </w:r>
    </w:p>
    <w:p w:rsidR="00AF377D" w:rsidRPr="00EA37DA" w:rsidRDefault="00AF377D" w:rsidP="00564087">
      <w:pPr>
        <w:pStyle w:val="ListParagraph"/>
        <w:jc w:val="both"/>
        <w:rPr>
          <w:sz w:val="24"/>
          <w:szCs w:val="24"/>
        </w:rPr>
      </w:pPr>
    </w:p>
    <w:p w:rsidR="00AF377D" w:rsidRPr="00EA37DA" w:rsidRDefault="00AF377D" w:rsidP="00AF377D">
      <w:pPr>
        <w:pStyle w:val="ListParagraph"/>
        <w:numPr>
          <w:ilvl w:val="0"/>
          <w:numId w:val="1"/>
        </w:numPr>
        <w:jc w:val="both"/>
        <w:rPr>
          <w:b/>
          <w:sz w:val="24"/>
          <w:szCs w:val="24"/>
        </w:rPr>
      </w:pPr>
      <w:r w:rsidRPr="00EA37DA">
        <w:rPr>
          <w:b/>
          <w:sz w:val="24"/>
          <w:szCs w:val="24"/>
        </w:rPr>
        <w:t>Parking</w:t>
      </w:r>
    </w:p>
    <w:p w:rsidR="00AF377D" w:rsidRDefault="00AF377D" w:rsidP="00AF377D">
      <w:pPr>
        <w:pStyle w:val="ListParagraph"/>
        <w:jc w:val="both"/>
        <w:rPr>
          <w:sz w:val="24"/>
          <w:szCs w:val="24"/>
        </w:rPr>
      </w:pPr>
      <w:r w:rsidRPr="00EA37DA">
        <w:rPr>
          <w:sz w:val="24"/>
          <w:szCs w:val="24"/>
        </w:rPr>
        <w:t>It is accepted that the Planning view of parking would be that there would be no further provision of car parking spaces for the development on the basis that it is acceptable from a Planning viewpoint for any car owners to use publicly available car parking facilities which are situated relatively close by.  It is understood the property currently has provision for permits for one or possibly two cars and it is anticipated that this provision, from discussions with the Council, would not be taken away, the issue being that there would be no additional car parking permits provided.</w:t>
      </w:r>
    </w:p>
    <w:p w:rsidR="00EA37DA" w:rsidRPr="00EA37DA" w:rsidRDefault="00EA37DA" w:rsidP="00564087">
      <w:pPr>
        <w:pStyle w:val="ListParagraph"/>
        <w:jc w:val="both"/>
        <w:rPr>
          <w:sz w:val="24"/>
          <w:szCs w:val="24"/>
        </w:rPr>
      </w:pPr>
    </w:p>
    <w:p w:rsidR="00EA37DA" w:rsidRDefault="00EA37DA" w:rsidP="00AF377D">
      <w:pPr>
        <w:pStyle w:val="ListParagraph"/>
        <w:numPr>
          <w:ilvl w:val="0"/>
          <w:numId w:val="1"/>
        </w:numPr>
        <w:jc w:val="both"/>
        <w:rPr>
          <w:sz w:val="24"/>
          <w:szCs w:val="24"/>
        </w:rPr>
      </w:pPr>
      <w:r w:rsidRPr="00EA37DA">
        <w:rPr>
          <w:sz w:val="24"/>
          <w:szCs w:val="24"/>
        </w:rPr>
        <w:t>It is confirmed that a BREEAM domestic refurbishment report will be provided prior to work commencing and it is accepted that any Planning Approval would contain a condition that this report is to be submitted and approved prior to any work commencing on site.</w:t>
      </w:r>
    </w:p>
    <w:p w:rsidR="00EA37DA" w:rsidRDefault="00EA37DA" w:rsidP="00EA37DA">
      <w:pPr>
        <w:pStyle w:val="ListParagraph"/>
        <w:jc w:val="both"/>
        <w:rPr>
          <w:sz w:val="24"/>
          <w:szCs w:val="24"/>
        </w:rPr>
      </w:pPr>
    </w:p>
    <w:p w:rsidR="00EA37DA" w:rsidRDefault="00EA37DA" w:rsidP="00AF377D">
      <w:pPr>
        <w:pStyle w:val="ListParagraph"/>
        <w:numPr>
          <w:ilvl w:val="0"/>
          <w:numId w:val="1"/>
        </w:numPr>
        <w:jc w:val="both"/>
        <w:rPr>
          <w:sz w:val="24"/>
          <w:szCs w:val="24"/>
        </w:rPr>
      </w:pPr>
      <w:r>
        <w:rPr>
          <w:sz w:val="24"/>
          <w:szCs w:val="24"/>
        </w:rPr>
        <w:t xml:space="preserve">It is understood that the issues covered in this supporting document satisfactorily demonstrate general compliance with the relevant Policy issues relating to this Planning Application given that those issues were the ones that </w:t>
      </w:r>
    </w:p>
    <w:p w:rsidR="00EA37DA" w:rsidRPr="00EA37DA" w:rsidRDefault="00EA37DA" w:rsidP="00EA37DA">
      <w:pPr>
        <w:pStyle w:val="ListParagraph"/>
        <w:rPr>
          <w:sz w:val="24"/>
          <w:szCs w:val="24"/>
        </w:rPr>
      </w:pPr>
    </w:p>
    <w:p w:rsidR="00EA37DA" w:rsidRDefault="00EA37DA" w:rsidP="00EA37DA">
      <w:pPr>
        <w:pStyle w:val="ListParagraph"/>
        <w:numPr>
          <w:ilvl w:val="0"/>
          <w:numId w:val="3"/>
        </w:numPr>
        <w:jc w:val="both"/>
        <w:rPr>
          <w:sz w:val="24"/>
          <w:szCs w:val="24"/>
        </w:rPr>
      </w:pPr>
      <w:r>
        <w:rPr>
          <w:sz w:val="24"/>
          <w:szCs w:val="24"/>
        </w:rPr>
        <w:t>were raised by the Planner in the pre-app report from the Council</w:t>
      </w:r>
    </w:p>
    <w:p w:rsidR="00EA37DA" w:rsidRDefault="00EA37DA" w:rsidP="00EA37DA">
      <w:pPr>
        <w:pStyle w:val="ListParagraph"/>
        <w:numPr>
          <w:ilvl w:val="0"/>
          <w:numId w:val="3"/>
        </w:numPr>
        <w:jc w:val="both"/>
        <w:rPr>
          <w:sz w:val="24"/>
          <w:szCs w:val="24"/>
        </w:rPr>
      </w:pPr>
      <w:r>
        <w:rPr>
          <w:sz w:val="24"/>
          <w:szCs w:val="24"/>
        </w:rPr>
        <w:t>were responded to by the applicant and / or MCM Consultants as agents</w:t>
      </w:r>
    </w:p>
    <w:p w:rsidR="00EA37DA" w:rsidRDefault="00EA37DA" w:rsidP="00EA37DA">
      <w:pPr>
        <w:pStyle w:val="ListParagraph"/>
        <w:numPr>
          <w:ilvl w:val="0"/>
          <w:numId w:val="3"/>
        </w:numPr>
        <w:jc w:val="both"/>
        <w:rPr>
          <w:sz w:val="24"/>
          <w:szCs w:val="24"/>
        </w:rPr>
      </w:pPr>
      <w:r>
        <w:rPr>
          <w:sz w:val="24"/>
          <w:szCs w:val="24"/>
        </w:rPr>
        <w:t>were identified by MCM Consultants and commented on with supporting evidence.</w:t>
      </w:r>
    </w:p>
    <w:p w:rsidR="00EA37DA" w:rsidRPr="00EA37DA" w:rsidRDefault="00EA37DA" w:rsidP="00EA37DA">
      <w:pPr>
        <w:pStyle w:val="ListParagraph"/>
        <w:ind w:left="1080"/>
        <w:jc w:val="both"/>
        <w:rPr>
          <w:sz w:val="24"/>
          <w:szCs w:val="24"/>
        </w:rPr>
      </w:pPr>
    </w:p>
    <w:p w:rsidR="009E5DE4" w:rsidRDefault="00EA37DA" w:rsidP="00EA37DA">
      <w:pPr>
        <w:jc w:val="both"/>
        <w:rPr>
          <w:sz w:val="24"/>
          <w:szCs w:val="24"/>
        </w:rPr>
      </w:pPr>
      <w:r>
        <w:rPr>
          <w:sz w:val="24"/>
          <w:szCs w:val="24"/>
        </w:rPr>
        <w:t>NB   Attached to this supporting document is a copy of Reading Borough Council Pre-Application Report dated 16</w:t>
      </w:r>
      <w:r w:rsidRPr="00EA37DA">
        <w:rPr>
          <w:sz w:val="24"/>
          <w:szCs w:val="24"/>
          <w:vertAlign w:val="superscript"/>
        </w:rPr>
        <w:t>th</w:t>
      </w:r>
      <w:r>
        <w:rPr>
          <w:sz w:val="24"/>
          <w:szCs w:val="24"/>
        </w:rPr>
        <w:t xml:space="preserve"> December 2016 and notes reflecting the meeting and discussions that took place at a site meeting on 15</w:t>
      </w:r>
      <w:r w:rsidRPr="00EA37DA">
        <w:rPr>
          <w:sz w:val="24"/>
          <w:szCs w:val="24"/>
          <w:vertAlign w:val="superscript"/>
        </w:rPr>
        <w:t>th</w:t>
      </w:r>
      <w:r>
        <w:rPr>
          <w:sz w:val="24"/>
          <w:szCs w:val="24"/>
        </w:rPr>
        <w:t xml:space="preserve"> February 2017 at 24 Norwood Road.  Both of these documents are referred to in the above supporting document and, as such, form an integral part of it. </w:t>
      </w:r>
    </w:p>
    <w:p w:rsidR="00014AE4" w:rsidRDefault="00014AE4" w:rsidP="00EA37DA">
      <w:pPr>
        <w:jc w:val="both"/>
        <w:rPr>
          <w:sz w:val="24"/>
          <w:szCs w:val="24"/>
        </w:rPr>
      </w:pPr>
    </w:p>
    <w:p w:rsidR="00014AE4" w:rsidRDefault="00014AE4" w:rsidP="00EA37DA">
      <w:pPr>
        <w:jc w:val="both"/>
        <w:rPr>
          <w:sz w:val="24"/>
          <w:szCs w:val="24"/>
        </w:rPr>
      </w:pPr>
    </w:p>
    <w:p w:rsidR="00014AE4" w:rsidRDefault="00014AE4" w:rsidP="00EA37DA">
      <w:pPr>
        <w:jc w:val="both"/>
        <w:rPr>
          <w:sz w:val="24"/>
          <w:szCs w:val="24"/>
        </w:rPr>
      </w:pPr>
    </w:p>
    <w:p w:rsidR="00014AE4" w:rsidRDefault="00014AE4" w:rsidP="00EA37DA">
      <w:pPr>
        <w:jc w:val="both"/>
        <w:rPr>
          <w:sz w:val="24"/>
          <w:szCs w:val="24"/>
        </w:rPr>
      </w:pPr>
    </w:p>
    <w:p w:rsidR="00014AE4" w:rsidRDefault="00014AE4" w:rsidP="00EA37DA">
      <w:pPr>
        <w:jc w:val="both"/>
        <w:rPr>
          <w:sz w:val="24"/>
          <w:szCs w:val="24"/>
        </w:rPr>
      </w:pPr>
    </w:p>
    <w:p w:rsidR="00014AE4" w:rsidRDefault="00014AE4" w:rsidP="00EA37DA">
      <w:pPr>
        <w:jc w:val="both"/>
        <w:rPr>
          <w:sz w:val="24"/>
          <w:szCs w:val="24"/>
        </w:rPr>
      </w:pPr>
    </w:p>
    <w:p w:rsidR="00014AE4" w:rsidRDefault="00014AE4" w:rsidP="00EA37DA">
      <w:pPr>
        <w:jc w:val="both"/>
        <w:rPr>
          <w:sz w:val="24"/>
          <w:szCs w:val="24"/>
        </w:rPr>
      </w:pPr>
    </w:p>
    <w:p w:rsidR="00014AE4" w:rsidRDefault="00014AE4" w:rsidP="00014AE4">
      <w:pPr>
        <w:jc w:val="center"/>
        <w:rPr>
          <w:sz w:val="24"/>
          <w:szCs w:val="24"/>
        </w:rPr>
      </w:pPr>
      <w:r>
        <w:rPr>
          <w:sz w:val="24"/>
          <w:szCs w:val="24"/>
        </w:rPr>
        <w:t>Appendix (i)  Notes of site meeting 15</w:t>
      </w:r>
      <w:r w:rsidRPr="00014AE4">
        <w:rPr>
          <w:sz w:val="24"/>
          <w:szCs w:val="24"/>
          <w:vertAlign w:val="superscript"/>
        </w:rPr>
        <w:t>th</w:t>
      </w:r>
      <w:r>
        <w:rPr>
          <w:sz w:val="24"/>
          <w:szCs w:val="24"/>
        </w:rPr>
        <w:t xml:space="preserve"> February 2017</w:t>
      </w:r>
    </w:p>
    <w:p w:rsidR="001E54C1" w:rsidRDefault="001E54C1" w:rsidP="00014AE4">
      <w:pPr>
        <w:jc w:val="center"/>
        <w:rPr>
          <w:sz w:val="24"/>
          <w:szCs w:val="24"/>
        </w:rPr>
      </w:pPr>
    </w:p>
    <w:p w:rsidR="001E54C1" w:rsidRDefault="001E54C1" w:rsidP="001E54C1">
      <w:pPr>
        <w:jc w:val="center"/>
        <w:rPr>
          <w:sz w:val="24"/>
          <w:szCs w:val="24"/>
        </w:rPr>
      </w:pPr>
      <w:r>
        <w:rPr>
          <w:sz w:val="24"/>
          <w:szCs w:val="24"/>
        </w:rPr>
        <w:t>Appendix (i</w:t>
      </w:r>
      <w:r>
        <w:rPr>
          <w:sz w:val="24"/>
          <w:szCs w:val="24"/>
        </w:rPr>
        <w:t>i</w:t>
      </w:r>
      <w:r>
        <w:rPr>
          <w:sz w:val="24"/>
          <w:szCs w:val="24"/>
        </w:rPr>
        <w:t xml:space="preserve">)  </w:t>
      </w:r>
      <w:r>
        <w:rPr>
          <w:sz w:val="24"/>
          <w:szCs w:val="24"/>
        </w:rPr>
        <w:t>Plannning Enquiry Report</w:t>
      </w:r>
      <w:r>
        <w:rPr>
          <w:sz w:val="24"/>
          <w:szCs w:val="24"/>
        </w:rPr>
        <w:t xml:space="preserve"> </w:t>
      </w:r>
      <w:r>
        <w:rPr>
          <w:sz w:val="24"/>
          <w:szCs w:val="24"/>
        </w:rPr>
        <w:t>16</w:t>
      </w:r>
      <w:r w:rsidRPr="001E54C1">
        <w:rPr>
          <w:sz w:val="24"/>
          <w:szCs w:val="24"/>
          <w:vertAlign w:val="superscript"/>
        </w:rPr>
        <w:t>th</w:t>
      </w:r>
      <w:r>
        <w:rPr>
          <w:sz w:val="24"/>
          <w:szCs w:val="24"/>
        </w:rPr>
        <w:t xml:space="preserve"> December 2016</w:t>
      </w:r>
    </w:p>
    <w:p w:rsidR="001E54C1" w:rsidRDefault="001E54C1" w:rsidP="001E54C1">
      <w:pPr>
        <w:jc w:val="center"/>
        <w:rPr>
          <w:sz w:val="24"/>
          <w:szCs w:val="24"/>
        </w:rPr>
      </w:pPr>
      <w:r>
        <w:rPr>
          <w:sz w:val="24"/>
          <w:szCs w:val="24"/>
        </w:rPr>
        <w:t>(Separate attachment)</w:t>
      </w:r>
    </w:p>
    <w:p w:rsidR="001E54C1" w:rsidRDefault="001E54C1" w:rsidP="001E54C1">
      <w:pPr>
        <w:rPr>
          <w:sz w:val="24"/>
          <w:szCs w:val="24"/>
        </w:rPr>
      </w:pPr>
    </w:p>
    <w:p w:rsidR="00EA37DA" w:rsidRDefault="00EA37DA" w:rsidP="00EA37DA">
      <w:pPr>
        <w:jc w:val="both"/>
        <w:rPr>
          <w:sz w:val="24"/>
          <w:szCs w:val="24"/>
        </w:rPr>
      </w:pPr>
    </w:p>
    <w:p w:rsidR="00EA37DA" w:rsidRDefault="00EA37DA" w:rsidP="00EA37DA">
      <w:pPr>
        <w:jc w:val="both"/>
        <w:rPr>
          <w:sz w:val="24"/>
          <w:szCs w:val="24"/>
        </w:rPr>
      </w:pPr>
    </w:p>
    <w:p w:rsidR="005303ED" w:rsidRDefault="005303ED" w:rsidP="00EA37DA">
      <w:pPr>
        <w:jc w:val="both"/>
        <w:rPr>
          <w:sz w:val="24"/>
          <w:szCs w:val="24"/>
        </w:rPr>
      </w:pPr>
    </w:p>
    <w:p w:rsidR="005303ED" w:rsidRDefault="005303ED" w:rsidP="00EA37DA">
      <w:pPr>
        <w:jc w:val="both"/>
        <w:rPr>
          <w:sz w:val="24"/>
          <w:szCs w:val="24"/>
        </w:rPr>
      </w:pPr>
    </w:p>
    <w:p w:rsidR="005303ED" w:rsidRDefault="005303ED" w:rsidP="00EA37DA">
      <w:pPr>
        <w:jc w:val="both"/>
        <w:rPr>
          <w:sz w:val="24"/>
          <w:szCs w:val="24"/>
        </w:rPr>
      </w:pPr>
    </w:p>
    <w:p w:rsidR="00014AE4" w:rsidRDefault="00014AE4" w:rsidP="00EA37DA">
      <w:pPr>
        <w:jc w:val="both"/>
        <w:rPr>
          <w:sz w:val="24"/>
          <w:szCs w:val="24"/>
        </w:rPr>
      </w:pPr>
    </w:p>
    <w:p w:rsidR="00014AE4" w:rsidRDefault="00014AE4" w:rsidP="00EA37DA">
      <w:pPr>
        <w:jc w:val="both"/>
        <w:rPr>
          <w:sz w:val="24"/>
          <w:szCs w:val="24"/>
        </w:rPr>
      </w:pPr>
    </w:p>
    <w:p w:rsidR="00014AE4" w:rsidRPr="00EA37DA" w:rsidRDefault="00014AE4" w:rsidP="00EA37DA">
      <w:pPr>
        <w:jc w:val="both"/>
        <w:rPr>
          <w:sz w:val="24"/>
          <w:szCs w:val="24"/>
        </w:rPr>
      </w:pPr>
      <w:bookmarkStart w:id="0" w:name="_GoBack"/>
      <w:bookmarkEnd w:id="0"/>
    </w:p>
    <w:p w:rsidR="009137EE" w:rsidRDefault="009137EE" w:rsidP="009137EE">
      <w:pPr>
        <w:jc w:val="center"/>
        <w:rPr>
          <w:color w:val="C0C0C0"/>
          <w:sz w:val="18"/>
        </w:rPr>
      </w:pPr>
      <w:r>
        <w:rPr>
          <w:color w:val="808080"/>
          <w:sz w:val="18"/>
        </w:rPr>
        <w:t>Facilities Management</w:t>
      </w:r>
      <w:r>
        <w:rPr>
          <w:color w:val="C0C0C0"/>
          <w:sz w:val="18"/>
        </w:rPr>
        <w:t xml:space="preserve"> </w:t>
      </w:r>
      <w:r>
        <w:rPr>
          <w:color w:val="C0C0C0"/>
          <w:sz w:val="18"/>
        </w:rPr>
        <w:object w:dxaOrig="173" w:dyaOrig="173">
          <v:shape id="_x0000_i1047" type="#_x0000_t75" style="width:8.5pt;height:8.5pt" o:ole="" fillcolor="window">
            <v:imagedata r:id="rId10" o:title=""/>
          </v:shape>
          <o:OLEObject Type="Embed" ProgID="MSDraw" ShapeID="_x0000_i1047" DrawAspect="Content" ObjectID="_1556112540" r:id="rId31">
            <o:FieldCodes>\* mergeformat</o:FieldCodes>
          </o:OLEObject>
        </w:object>
      </w:r>
      <w:r>
        <w:rPr>
          <w:color w:val="C0C0C0"/>
          <w:sz w:val="18"/>
        </w:rPr>
        <w:t xml:space="preserve"> </w:t>
      </w:r>
      <w:r>
        <w:rPr>
          <w:color w:val="808080"/>
          <w:sz w:val="18"/>
        </w:rPr>
        <w:t>Space Planning</w:t>
      </w:r>
      <w:r>
        <w:rPr>
          <w:color w:val="C0C0C0"/>
          <w:sz w:val="18"/>
        </w:rPr>
        <w:t xml:space="preserve"> </w:t>
      </w:r>
      <w:r>
        <w:rPr>
          <w:color w:val="C0C0C0"/>
          <w:sz w:val="18"/>
        </w:rPr>
        <w:object w:dxaOrig="173" w:dyaOrig="173">
          <v:shape id="_x0000_i1048" type="#_x0000_t75" style="width:8.5pt;height:8.5pt" o:ole="" fillcolor="window">
            <v:imagedata r:id="rId10" o:title=""/>
          </v:shape>
          <o:OLEObject Type="Embed" ProgID="MSDraw" ShapeID="_x0000_i1048" DrawAspect="Content" ObjectID="_1556112541" r:id="rId32">
            <o:FieldCodes>\* mergeformat</o:FieldCodes>
          </o:OLEObject>
        </w:object>
      </w:r>
      <w:r>
        <w:rPr>
          <w:color w:val="C0C0C0"/>
          <w:sz w:val="18"/>
        </w:rPr>
        <w:t xml:space="preserve"> </w:t>
      </w:r>
      <w:r>
        <w:rPr>
          <w:color w:val="808080"/>
          <w:sz w:val="18"/>
        </w:rPr>
        <w:t xml:space="preserve">Project Management  </w:t>
      </w:r>
    </w:p>
    <w:p w:rsidR="009137EE" w:rsidRDefault="009137EE" w:rsidP="009E5DE4">
      <w:pPr>
        <w:jc w:val="center"/>
        <w:rPr>
          <w:color w:val="808080"/>
          <w:sz w:val="18"/>
        </w:rPr>
      </w:pPr>
      <w:r>
        <w:rPr>
          <w:color w:val="808080"/>
          <w:sz w:val="18"/>
        </w:rPr>
        <w:t xml:space="preserve"> Architecture &amp; Design </w:t>
      </w:r>
      <w:r>
        <w:rPr>
          <w:color w:val="C0C0C0"/>
          <w:sz w:val="18"/>
        </w:rPr>
        <w:object w:dxaOrig="173" w:dyaOrig="173">
          <v:shape id="_x0000_i1049" type="#_x0000_t75" style="width:8.5pt;height:8.5pt" o:ole="" fillcolor="window">
            <v:imagedata r:id="rId10" o:title=""/>
          </v:shape>
          <o:OLEObject Type="Embed" ProgID="MSDraw" ShapeID="_x0000_i1049" DrawAspect="Content" ObjectID="_1556112542" r:id="rId33">
            <o:FieldCodes>\* mergeformat</o:FieldCodes>
          </o:OLEObject>
        </w:object>
      </w:r>
      <w:r>
        <w:rPr>
          <w:color w:val="C0C0C0"/>
          <w:sz w:val="18"/>
        </w:rPr>
        <w:t xml:space="preserve"> </w:t>
      </w:r>
      <w:r>
        <w:rPr>
          <w:color w:val="808080"/>
          <w:sz w:val="18"/>
        </w:rPr>
        <w:t xml:space="preserve">Development Consultancy </w:t>
      </w:r>
    </w:p>
    <w:p w:rsidR="00DA5C22" w:rsidRDefault="00DA5C22" w:rsidP="009E5DE4">
      <w:pPr>
        <w:jc w:val="center"/>
        <w:rPr>
          <w:color w:val="808080"/>
          <w:sz w:val="18"/>
        </w:rPr>
      </w:pPr>
    </w:p>
    <w:p w:rsidR="00DA5C22" w:rsidRPr="00DA5C22" w:rsidRDefault="00DA5C22" w:rsidP="00DA5C22">
      <w:pPr>
        <w:jc w:val="center"/>
        <w:rPr>
          <w:color w:val="808080"/>
          <w:sz w:val="80"/>
        </w:rPr>
      </w:pPr>
      <w:r w:rsidRPr="00DA5C22">
        <w:rPr>
          <w:color w:val="C0C0C0"/>
          <w:sz w:val="92"/>
        </w:rPr>
        <w:object w:dxaOrig="640" w:dyaOrig="640">
          <v:shape id="_x0000_i1050" type="#_x0000_t75" style="width:27pt;height:27pt" o:ole="" fillcolor="window">
            <v:imagedata r:id="rId6" o:title=""/>
          </v:shape>
          <o:OLEObject Type="Embed" ProgID="MSDraw" ShapeID="_x0000_i1050" DrawAspect="Content" ObjectID="_1556112543" r:id="rId34">
            <o:FieldCodes>\* mergeformat</o:FieldCodes>
          </o:OLEObject>
        </w:object>
      </w:r>
      <w:r w:rsidRPr="00DA5C22">
        <w:rPr>
          <w:color w:val="808080"/>
          <w:sz w:val="80"/>
        </w:rPr>
        <w:t xml:space="preserve">   </w:t>
      </w:r>
      <w:r w:rsidRPr="00DA5C22">
        <w:rPr>
          <w:rFonts w:ascii="Book Antiqua" w:hAnsi="Book Antiqua"/>
          <w:b/>
          <w:color w:val="808080"/>
          <w:sz w:val="80"/>
        </w:rPr>
        <w:t>M C M</w:t>
      </w:r>
      <w:r w:rsidRPr="00DA5C22">
        <w:rPr>
          <w:color w:val="808080"/>
          <w:sz w:val="80"/>
        </w:rPr>
        <w:t xml:space="preserve">   </w:t>
      </w:r>
      <w:r w:rsidRPr="00DA5C22">
        <w:rPr>
          <w:color w:val="C0C0C0"/>
          <w:sz w:val="92"/>
        </w:rPr>
        <w:object w:dxaOrig="640" w:dyaOrig="640">
          <v:shape id="_x0000_i1051" type="#_x0000_t75" style="width:27pt;height:27pt" o:ole="" fillcolor="window">
            <v:imagedata r:id="rId6" o:title=""/>
          </v:shape>
          <o:OLEObject Type="Embed" ProgID="MSDraw" ShapeID="_x0000_i1051" DrawAspect="Content" ObjectID="_1556112544" r:id="rId35">
            <o:FieldCodes>\* mergeformat</o:FieldCodes>
          </o:OLEObject>
        </w:object>
      </w:r>
    </w:p>
    <w:p w:rsidR="00DA5C22" w:rsidRPr="00DA5C22" w:rsidRDefault="00DA5C22" w:rsidP="00DA5C22">
      <w:pPr>
        <w:jc w:val="center"/>
        <w:rPr>
          <w:rFonts w:ascii="Book Antiqua" w:hAnsi="Book Antiqua"/>
          <w:color w:val="808080"/>
          <w:sz w:val="50"/>
        </w:rPr>
      </w:pPr>
      <w:r w:rsidRPr="00DA5C22">
        <w:rPr>
          <w:rFonts w:ascii="Book Antiqua" w:hAnsi="Book Antiqua"/>
          <w:color w:val="808080"/>
          <w:sz w:val="48"/>
        </w:rPr>
        <w:t>C O N S U L T A N T S</w:t>
      </w:r>
    </w:p>
    <w:p w:rsidR="00DA5C22" w:rsidRPr="00DA5C22" w:rsidRDefault="00DA5C22" w:rsidP="00DA5C22">
      <w:pPr>
        <w:jc w:val="center"/>
        <w:rPr>
          <w:color w:val="808080"/>
          <w:sz w:val="20"/>
        </w:rPr>
      </w:pPr>
      <w:r w:rsidRPr="00DA5C22">
        <w:rPr>
          <w:color w:val="808080"/>
          <w:sz w:val="20"/>
        </w:rPr>
        <w:t xml:space="preserve">Mansewood Coach House, </w:t>
      </w:r>
      <w:smartTag w:uri="urn:schemas-microsoft-com:office:smarttags" w:element="place">
        <w:r w:rsidRPr="00DA5C22">
          <w:rPr>
            <w:color w:val="808080"/>
            <w:sz w:val="20"/>
          </w:rPr>
          <w:t>East End</w:t>
        </w:r>
      </w:smartTag>
      <w:r w:rsidRPr="00DA5C22">
        <w:rPr>
          <w:color w:val="808080"/>
          <w:sz w:val="20"/>
        </w:rPr>
        <w:t>, Lochwinnoch PA12 4EP</w:t>
      </w:r>
    </w:p>
    <w:p w:rsidR="00DA5C22" w:rsidRPr="00DA5C22" w:rsidRDefault="00DA5C22" w:rsidP="00DA5C22">
      <w:pPr>
        <w:jc w:val="center"/>
        <w:rPr>
          <w:color w:val="808080"/>
          <w:sz w:val="18"/>
        </w:rPr>
      </w:pPr>
      <w:r w:rsidRPr="00DA5C22">
        <w:rPr>
          <w:b/>
          <w:color w:val="808080"/>
          <w:sz w:val="18"/>
        </w:rPr>
        <w:t>Telephone No.  07795 835886</w:t>
      </w:r>
      <w:r w:rsidRPr="00DA5C22">
        <w:rPr>
          <w:color w:val="808080"/>
          <w:sz w:val="18"/>
        </w:rPr>
        <w:t xml:space="preserve">    </w:t>
      </w:r>
    </w:p>
    <w:p w:rsidR="00DA5C22" w:rsidRPr="00DA5C22" w:rsidRDefault="00DA5C22" w:rsidP="00DA5C22">
      <w:pPr>
        <w:jc w:val="center"/>
        <w:rPr>
          <w:color w:val="808080"/>
          <w:sz w:val="18"/>
        </w:rPr>
      </w:pPr>
      <w:r w:rsidRPr="00DA5C22">
        <w:rPr>
          <w:color w:val="808080"/>
          <w:sz w:val="18"/>
        </w:rPr>
        <w:t>Email: mcm-consultants@btconnect.com</w:t>
      </w:r>
    </w:p>
    <w:p w:rsidR="00DA5C22" w:rsidRPr="00DA5C22" w:rsidRDefault="00DA5C22" w:rsidP="00DA5C22">
      <w:pPr>
        <w:jc w:val="both"/>
        <w:rPr>
          <w:sz w:val="24"/>
          <w:szCs w:val="24"/>
        </w:rPr>
      </w:pPr>
      <w:r w:rsidRPr="00DA5C22">
        <w:rPr>
          <w:sz w:val="24"/>
          <w:szCs w:val="24"/>
        </w:rPr>
        <w:t>For the attention of :  Ethne Humphreys</w:t>
      </w:r>
    </w:p>
    <w:p w:rsidR="00DA5C22" w:rsidRPr="00DA5C22" w:rsidRDefault="00DA5C22" w:rsidP="00DA5C22">
      <w:pPr>
        <w:jc w:val="both"/>
        <w:rPr>
          <w:sz w:val="24"/>
          <w:szCs w:val="24"/>
        </w:rPr>
      </w:pPr>
      <w:r w:rsidRPr="00DA5C22">
        <w:rPr>
          <w:sz w:val="24"/>
          <w:szCs w:val="24"/>
        </w:rPr>
        <w:t>Reading Borough Council</w:t>
      </w:r>
    </w:p>
    <w:p w:rsidR="00DA5C22" w:rsidRPr="00DA5C22" w:rsidRDefault="00DA5C22" w:rsidP="00DA5C22">
      <w:pPr>
        <w:jc w:val="both"/>
        <w:rPr>
          <w:sz w:val="24"/>
          <w:szCs w:val="24"/>
        </w:rPr>
      </w:pPr>
      <w:r w:rsidRPr="00DA5C22">
        <w:rPr>
          <w:sz w:val="24"/>
          <w:szCs w:val="24"/>
        </w:rPr>
        <w:t>Planning</w:t>
      </w:r>
    </w:p>
    <w:p w:rsidR="00DA5C22" w:rsidRPr="00DA5C22" w:rsidRDefault="00DA5C22" w:rsidP="00DA5C22">
      <w:pPr>
        <w:jc w:val="both"/>
        <w:rPr>
          <w:sz w:val="24"/>
          <w:szCs w:val="24"/>
        </w:rPr>
      </w:pPr>
      <w:r w:rsidRPr="00DA5C22">
        <w:rPr>
          <w:sz w:val="24"/>
          <w:szCs w:val="24"/>
        </w:rPr>
        <w:t>Civic Offices</w:t>
      </w:r>
    </w:p>
    <w:p w:rsidR="00DA5C22" w:rsidRPr="00DA5C22" w:rsidRDefault="00DA5C22" w:rsidP="00DA5C22">
      <w:pPr>
        <w:jc w:val="both"/>
        <w:rPr>
          <w:sz w:val="24"/>
          <w:szCs w:val="24"/>
        </w:rPr>
      </w:pPr>
      <w:r w:rsidRPr="00DA5C22">
        <w:rPr>
          <w:sz w:val="24"/>
          <w:szCs w:val="24"/>
        </w:rPr>
        <w:t>Bridge Street</w:t>
      </w:r>
    </w:p>
    <w:p w:rsidR="00DA5C22" w:rsidRPr="00DA5C22" w:rsidRDefault="00DA5C22" w:rsidP="00DA5C22">
      <w:pPr>
        <w:jc w:val="both"/>
        <w:rPr>
          <w:sz w:val="24"/>
          <w:szCs w:val="24"/>
        </w:rPr>
      </w:pPr>
      <w:r w:rsidRPr="00DA5C22">
        <w:rPr>
          <w:sz w:val="24"/>
          <w:szCs w:val="24"/>
        </w:rPr>
        <w:t>Reading</w:t>
      </w:r>
    </w:p>
    <w:p w:rsidR="00DA5C22" w:rsidRPr="00DA5C22" w:rsidRDefault="00DA5C22" w:rsidP="00DA5C22">
      <w:pPr>
        <w:jc w:val="both"/>
        <w:rPr>
          <w:sz w:val="24"/>
          <w:szCs w:val="24"/>
        </w:rPr>
      </w:pPr>
      <w:r w:rsidRPr="00DA5C22">
        <w:rPr>
          <w:sz w:val="24"/>
          <w:szCs w:val="24"/>
        </w:rPr>
        <w:t>RG1 2LU</w:t>
      </w:r>
    </w:p>
    <w:p w:rsidR="00DA5C22" w:rsidRPr="00DA5C22" w:rsidRDefault="00DA5C22" w:rsidP="00DA5C22">
      <w:pPr>
        <w:jc w:val="both"/>
        <w:rPr>
          <w:sz w:val="24"/>
          <w:szCs w:val="24"/>
        </w:rPr>
      </w:pPr>
    </w:p>
    <w:p w:rsidR="00DA5C22" w:rsidRPr="00DA5C22" w:rsidRDefault="00DA5C22" w:rsidP="00DA5C22">
      <w:pPr>
        <w:rPr>
          <w:sz w:val="24"/>
          <w:szCs w:val="24"/>
        </w:rPr>
      </w:pPr>
      <w:r w:rsidRPr="00DA5C22">
        <w:rPr>
          <w:sz w:val="24"/>
          <w:szCs w:val="24"/>
        </w:rPr>
        <w:t>YOUR REF: 161636/PREAP</w:t>
      </w:r>
    </w:p>
    <w:p w:rsidR="00DA5C22" w:rsidRPr="00DA5C22" w:rsidRDefault="00DA5C22" w:rsidP="00DA5C22">
      <w:pPr>
        <w:rPr>
          <w:sz w:val="24"/>
          <w:szCs w:val="24"/>
        </w:rPr>
      </w:pPr>
      <w:r w:rsidRPr="00DA5C22">
        <w:rPr>
          <w:sz w:val="24"/>
          <w:szCs w:val="24"/>
        </w:rPr>
        <w:t>5</w:t>
      </w:r>
      <w:r w:rsidRPr="00DA5C22">
        <w:rPr>
          <w:sz w:val="24"/>
          <w:szCs w:val="24"/>
          <w:vertAlign w:val="superscript"/>
        </w:rPr>
        <w:t xml:space="preserve">th </w:t>
      </w:r>
      <w:r w:rsidRPr="00DA5C22">
        <w:rPr>
          <w:sz w:val="24"/>
          <w:szCs w:val="24"/>
        </w:rPr>
        <w:t>May 2017</w:t>
      </w:r>
    </w:p>
    <w:p w:rsidR="00DA5C22" w:rsidRPr="00DA5C22" w:rsidRDefault="00DA5C22" w:rsidP="00DA5C22">
      <w:pPr>
        <w:rPr>
          <w:sz w:val="24"/>
          <w:szCs w:val="24"/>
        </w:rPr>
      </w:pPr>
    </w:p>
    <w:p w:rsidR="00DA5C22" w:rsidRPr="00DA5C22" w:rsidRDefault="00DA5C22" w:rsidP="00DA5C22">
      <w:pPr>
        <w:jc w:val="center"/>
        <w:rPr>
          <w:b/>
          <w:sz w:val="24"/>
          <w:szCs w:val="24"/>
        </w:rPr>
      </w:pPr>
      <w:r w:rsidRPr="00DA5C22">
        <w:rPr>
          <w:b/>
          <w:sz w:val="24"/>
          <w:szCs w:val="24"/>
        </w:rPr>
        <w:t>NOTE OF SITE MEETING DISCUSSION</w:t>
      </w:r>
    </w:p>
    <w:p w:rsidR="00DA5C22" w:rsidRPr="00DA5C22" w:rsidRDefault="00DA5C22" w:rsidP="00DA5C22">
      <w:pPr>
        <w:jc w:val="center"/>
        <w:rPr>
          <w:b/>
          <w:sz w:val="24"/>
          <w:szCs w:val="24"/>
        </w:rPr>
      </w:pPr>
      <w:r w:rsidRPr="00DA5C22">
        <w:rPr>
          <w:b/>
          <w:sz w:val="24"/>
          <w:szCs w:val="24"/>
        </w:rPr>
        <w:t xml:space="preserve">On </w:t>
      </w:r>
    </w:p>
    <w:p w:rsidR="00DA5C22" w:rsidRPr="00DA5C22" w:rsidRDefault="00DA5C22" w:rsidP="00DA5C22">
      <w:pPr>
        <w:jc w:val="center"/>
        <w:rPr>
          <w:b/>
          <w:sz w:val="24"/>
          <w:szCs w:val="24"/>
        </w:rPr>
      </w:pPr>
      <w:r w:rsidRPr="00DA5C22">
        <w:rPr>
          <w:b/>
          <w:sz w:val="24"/>
          <w:szCs w:val="24"/>
        </w:rPr>
        <w:t>Wednesday 15</w:t>
      </w:r>
      <w:r w:rsidRPr="00DA5C22">
        <w:rPr>
          <w:b/>
          <w:sz w:val="24"/>
          <w:szCs w:val="24"/>
          <w:vertAlign w:val="superscript"/>
        </w:rPr>
        <w:t>th</w:t>
      </w:r>
      <w:r w:rsidRPr="00DA5C22">
        <w:rPr>
          <w:b/>
          <w:sz w:val="24"/>
          <w:szCs w:val="24"/>
        </w:rPr>
        <w:t xml:space="preserve"> February 2017</w:t>
      </w:r>
    </w:p>
    <w:p w:rsidR="00DA5C22" w:rsidRPr="00DA5C22" w:rsidRDefault="00DA5C22" w:rsidP="00DA5C22">
      <w:pPr>
        <w:jc w:val="center"/>
        <w:rPr>
          <w:b/>
          <w:sz w:val="24"/>
          <w:szCs w:val="24"/>
        </w:rPr>
      </w:pPr>
      <w:r w:rsidRPr="00DA5C22">
        <w:rPr>
          <w:b/>
          <w:sz w:val="24"/>
          <w:szCs w:val="24"/>
        </w:rPr>
        <w:t xml:space="preserve">AT </w:t>
      </w:r>
    </w:p>
    <w:p w:rsidR="00DA5C22" w:rsidRPr="00DA5C22" w:rsidRDefault="00DA5C22" w:rsidP="00DA5C22">
      <w:pPr>
        <w:jc w:val="center"/>
        <w:rPr>
          <w:b/>
          <w:sz w:val="24"/>
          <w:szCs w:val="24"/>
        </w:rPr>
      </w:pPr>
      <w:r w:rsidRPr="00DA5C22">
        <w:rPr>
          <w:b/>
          <w:sz w:val="24"/>
          <w:szCs w:val="24"/>
        </w:rPr>
        <w:t>24 Norwood Road, Reading RG1 3LD</w:t>
      </w:r>
    </w:p>
    <w:p w:rsidR="00DA5C22" w:rsidRPr="00DA5C22" w:rsidRDefault="00DA5C22" w:rsidP="00DA5C22">
      <w:pPr>
        <w:jc w:val="center"/>
        <w:rPr>
          <w:b/>
          <w:sz w:val="24"/>
          <w:szCs w:val="24"/>
        </w:rPr>
      </w:pPr>
    </w:p>
    <w:tbl>
      <w:tblPr>
        <w:tblW w:w="0" w:type="auto"/>
        <w:tblLook w:val="04A0" w:firstRow="1" w:lastRow="0" w:firstColumn="1" w:lastColumn="0" w:noHBand="0" w:noVBand="1"/>
      </w:tblPr>
      <w:tblGrid>
        <w:gridCol w:w="2376"/>
        <w:gridCol w:w="2268"/>
        <w:gridCol w:w="3866"/>
      </w:tblGrid>
      <w:tr w:rsidR="00DA5C22" w:rsidRPr="00DA5C22" w:rsidTr="00D80481">
        <w:tc>
          <w:tcPr>
            <w:tcW w:w="2376" w:type="dxa"/>
            <w:shd w:val="clear" w:color="auto" w:fill="auto"/>
          </w:tcPr>
          <w:p w:rsidR="00DA5C22" w:rsidRPr="00DA5C22" w:rsidRDefault="00DA5C22" w:rsidP="00DA5C22">
            <w:pPr>
              <w:rPr>
                <w:b/>
                <w:sz w:val="24"/>
                <w:szCs w:val="24"/>
              </w:rPr>
            </w:pPr>
            <w:r w:rsidRPr="00DA5C22">
              <w:rPr>
                <w:b/>
                <w:sz w:val="24"/>
                <w:szCs w:val="24"/>
              </w:rPr>
              <w:t>IN ATTENDANCE:</w:t>
            </w:r>
            <w:r w:rsidRPr="00DA5C22">
              <w:rPr>
                <w:sz w:val="24"/>
                <w:szCs w:val="24"/>
              </w:rPr>
              <w:t xml:space="preserve">  </w:t>
            </w:r>
          </w:p>
        </w:tc>
        <w:tc>
          <w:tcPr>
            <w:tcW w:w="2268" w:type="dxa"/>
            <w:shd w:val="clear" w:color="auto" w:fill="auto"/>
          </w:tcPr>
          <w:p w:rsidR="00DA5C22" w:rsidRPr="00DA5C22" w:rsidRDefault="00DA5C22" w:rsidP="00DA5C22">
            <w:pPr>
              <w:rPr>
                <w:b/>
                <w:sz w:val="24"/>
                <w:szCs w:val="24"/>
              </w:rPr>
            </w:pPr>
            <w:r w:rsidRPr="00DA5C22">
              <w:rPr>
                <w:sz w:val="24"/>
                <w:szCs w:val="24"/>
              </w:rPr>
              <w:t>Ethne Humphreys</w:t>
            </w:r>
          </w:p>
        </w:tc>
        <w:tc>
          <w:tcPr>
            <w:tcW w:w="3866" w:type="dxa"/>
            <w:shd w:val="clear" w:color="auto" w:fill="auto"/>
          </w:tcPr>
          <w:p w:rsidR="00DA5C22" w:rsidRPr="00DA5C22" w:rsidRDefault="00DA5C22" w:rsidP="00DA5C22">
            <w:pPr>
              <w:rPr>
                <w:sz w:val="24"/>
                <w:szCs w:val="24"/>
              </w:rPr>
            </w:pPr>
            <w:r w:rsidRPr="00DA5C22">
              <w:rPr>
                <w:sz w:val="24"/>
                <w:szCs w:val="24"/>
              </w:rPr>
              <w:t>Reading Council Planner</w:t>
            </w:r>
          </w:p>
        </w:tc>
      </w:tr>
      <w:tr w:rsidR="00DA5C22" w:rsidRPr="00DA5C22" w:rsidTr="00D80481">
        <w:tc>
          <w:tcPr>
            <w:tcW w:w="2376" w:type="dxa"/>
            <w:shd w:val="clear" w:color="auto" w:fill="auto"/>
          </w:tcPr>
          <w:p w:rsidR="00DA5C22" w:rsidRPr="00DA5C22" w:rsidRDefault="00DA5C22" w:rsidP="00DA5C22">
            <w:pPr>
              <w:rPr>
                <w:b/>
                <w:sz w:val="24"/>
                <w:szCs w:val="24"/>
              </w:rPr>
            </w:pPr>
          </w:p>
        </w:tc>
        <w:tc>
          <w:tcPr>
            <w:tcW w:w="2268" w:type="dxa"/>
            <w:shd w:val="clear" w:color="auto" w:fill="auto"/>
          </w:tcPr>
          <w:p w:rsidR="00DA5C22" w:rsidRPr="00DA5C22" w:rsidRDefault="00DA5C22" w:rsidP="00DA5C22">
            <w:pPr>
              <w:rPr>
                <w:sz w:val="24"/>
                <w:szCs w:val="24"/>
              </w:rPr>
            </w:pPr>
            <w:r w:rsidRPr="00DA5C22">
              <w:rPr>
                <w:sz w:val="24"/>
                <w:szCs w:val="24"/>
              </w:rPr>
              <w:t>John McManus</w:t>
            </w:r>
          </w:p>
        </w:tc>
        <w:tc>
          <w:tcPr>
            <w:tcW w:w="3866" w:type="dxa"/>
            <w:shd w:val="clear" w:color="auto" w:fill="auto"/>
          </w:tcPr>
          <w:p w:rsidR="00DA5C22" w:rsidRPr="00DA5C22" w:rsidRDefault="00DA5C22" w:rsidP="00DA5C22">
            <w:pPr>
              <w:rPr>
                <w:sz w:val="24"/>
                <w:szCs w:val="24"/>
              </w:rPr>
            </w:pPr>
            <w:r w:rsidRPr="00DA5C22">
              <w:rPr>
                <w:sz w:val="24"/>
                <w:szCs w:val="24"/>
              </w:rPr>
              <w:t>MCM Consultants</w:t>
            </w:r>
          </w:p>
        </w:tc>
      </w:tr>
      <w:tr w:rsidR="00DA5C22" w:rsidRPr="00DA5C22" w:rsidTr="00D80481">
        <w:tc>
          <w:tcPr>
            <w:tcW w:w="2376" w:type="dxa"/>
            <w:shd w:val="clear" w:color="auto" w:fill="auto"/>
          </w:tcPr>
          <w:p w:rsidR="00DA5C22" w:rsidRPr="00DA5C22" w:rsidRDefault="00DA5C22" w:rsidP="00DA5C22">
            <w:pPr>
              <w:rPr>
                <w:b/>
                <w:sz w:val="24"/>
                <w:szCs w:val="24"/>
              </w:rPr>
            </w:pPr>
          </w:p>
        </w:tc>
        <w:tc>
          <w:tcPr>
            <w:tcW w:w="2268" w:type="dxa"/>
            <w:shd w:val="clear" w:color="auto" w:fill="auto"/>
          </w:tcPr>
          <w:p w:rsidR="00DA5C22" w:rsidRPr="00DA5C22" w:rsidRDefault="00DA5C22" w:rsidP="00DA5C22">
            <w:pPr>
              <w:rPr>
                <w:sz w:val="24"/>
                <w:szCs w:val="24"/>
              </w:rPr>
            </w:pPr>
            <w:r w:rsidRPr="00DA5C22">
              <w:rPr>
                <w:sz w:val="24"/>
                <w:szCs w:val="24"/>
              </w:rPr>
              <w:t>Chris McManus</w:t>
            </w:r>
          </w:p>
        </w:tc>
        <w:tc>
          <w:tcPr>
            <w:tcW w:w="3866" w:type="dxa"/>
            <w:shd w:val="clear" w:color="auto" w:fill="auto"/>
          </w:tcPr>
          <w:p w:rsidR="00DA5C22" w:rsidRPr="00DA5C22" w:rsidRDefault="00DA5C22" w:rsidP="00DA5C22">
            <w:pPr>
              <w:rPr>
                <w:sz w:val="24"/>
                <w:szCs w:val="24"/>
              </w:rPr>
            </w:pPr>
            <w:r w:rsidRPr="00DA5C22">
              <w:rPr>
                <w:sz w:val="24"/>
                <w:szCs w:val="24"/>
              </w:rPr>
              <w:t>Property owner and Applicant</w:t>
            </w:r>
          </w:p>
        </w:tc>
      </w:tr>
    </w:tbl>
    <w:p w:rsidR="00DA5C22" w:rsidRPr="00DA5C22" w:rsidRDefault="00DA5C22" w:rsidP="00DA5C22">
      <w:pPr>
        <w:jc w:val="both"/>
        <w:rPr>
          <w:sz w:val="24"/>
          <w:szCs w:val="24"/>
        </w:rPr>
      </w:pPr>
    </w:p>
    <w:p w:rsidR="00DA5C22" w:rsidRPr="00DA5C22" w:rsidRDefault="00DA5C22" w:rsidP="00DA5C22">
      <w:pPr>
        <w:numPr>
          <w:ilvl w:val="0"/>
          <w:numId w:val="6"/>
        </w:numPr>
        <w:jc w:val="both"/>
        <w:rPr>
          <w:sz w:val="24"/>
          <w:szCs w:val="24"/>
        </w:rPr>
      </w:pPr>
      <w:r w:rsidRPr="00DA5C22">
        <w:rPr>
          <w:sz w:val="24"/>
          <w:szCs w:val="24"/>
        </w:rPr>
        <w:t>On meeting outside the house on Norwood Road, I first advised that in the light of your planning enquiry report of 16</w:t>
      </w:r>
      <w:r w:rsidRPr="00DA5C22">
        <w:rPr>
          <w:sz w:val="24"/>
          <w:szCs w:val="24"/>
          <w:vertAlign w:val="superscript"/>
        </w:rPr>
        <w:t>th</w:t>
      </w:r>
      <w:r w:rsidRPr="00DA5C22">
        <w:rPr>
          <w:sz w:val="24"/>
          <w:szCs w:val="24"/>
        </w:rPr>
        <w:t xml:space="preserve"> December 2016, I had amended and reduced the proposed scheme to one x 2 bedroom flat and two x 1 bedroom flats and presented the updated drawings. (Copies attached.)  The amended scheme was intended to address concerns raised in the planning enquiry response.  </w:t>
      </w:r>
    </w:p>
    <w:p w:rsidR="00DA5C22" w:rsidRPr="00DA5C22" w:rsidRDefault="00DA5C22" w:rsidP="00DA5C22">
      <w:pPr>
        <w:ind w:left="720"/>
        <w:jc w:val="both"/>
        <w:rPr>
          <w:sz w:val="24"/>
          <w:szCs w:val="24"/>
        </w:rPr>
      </w:pPr>
    </w:p>
    <w:p w:rsidR="00DA5C22" w:rsidRPr="00DA5C22" w:rsidRDefault="00DA5C22" w:rsidP="00DA5C22">
      <w:pPr>
        <w:numPr>
          <w:ilvl w:val="0"/>
          <w:numId w:val="6"/>
        </w:numPr>
        <w:jc w:val="both"/>
        <w:rPr>
          <w:sz w:val="24"/>
          <w:szCs w:val="24"/>
        </w:rPr>
      </w:pPr>
      <w:r w:rsidRPr="00DA5C22">
        <w:rPr>
          <w:sz w:val="24"/>
          <w:szCs w:val="24"/>
        </w:rPr>
        <w:t>We agreed that the broad principle of sub-division was acceptable, given that it satisfied the requirements of Policy DM8.</w:t>
      </w:r>
    </w:p>
    <w:p w:rsidR="00DA5C22" w:rsidRPr="00DA5C22" w:rsidRDefault="00DA5C22" w:rsidP="00DA5C22">
      <w:pPr>
        <w:ind w:left="720"/>
        <w:rPr>
          <w:sz w:val="24"/>
          <w:szCs w:val="24"/>
        </w:rPr>
      </w:pPr>
    </w:p>
    <w:p w:rsidR="00DA5C22" w:rsidRDefault="00DA5C22" w:rsidP="00DA5C22">
      <w:pPr>
        <w:numPr>
          <w:ilvl w:val="0"/>
          <w:numId w:val="6"/>
        </w:numPr>
        <w:jc w:val="both"/>
        <w:rPr>
          <w:sz w:val="24"/>
          <w:szCs w:val="24"/>
        </w:rPr>
      </w:pPr>
      <w:r w:rsidRPr="00DA5C22">
        <w:rPr>
          <w:sz w:val="24"/>
          <w:szCs w:val="24"/>
        </w:rPr>
        <w:t>We then discussed your concern re. “adequate levels of natural daylight or sunlight” to the habitable rooms facing south from lower ground.  I presented section drawing attached showing the 25 degree line from the centre of the lower ground window, which demonstrated that the 25 degree provision was being adhered to and that the flats opposite were some distance away and slightly off centre of the lower ground window.   On viewing this issue for the first time on site and reviewing the sectional drawing presented, you felt the situation was not as onerous as it had seemed from your early analysis and asked me to forward the sectional drawing to you.  We agreed that the level of the street and the size of the lower courtyard did not appear to create a lighting difficulty for the lower ground window.</w:t>
      </w:r>
    </w:p>
    <w:p w:rsidR="00DA5C22" w:rsidRDefault="00DA5C22" w:rsidP="00DA5C22">
      <w:pPr>
        <w:pStyle w:val="ListParagraph"/>
        <w:rPr>
          <w:sz w:val="24"/>
          <w:szCs w:val="24"/>
        </w:rPr>
      </w:pPr>
    </w:p>
    <w:p w:rsidR="00DA5C22" w:rsidRDefault="00DA5C22" w:rsidP="00DA5C22">
      <w:pPr>
        <w:jc w:val="both"/>
        <w:rPr>
          <w:sz w:val="24"/>
          <w:szCs w:val="24"/>
        </w:rPr>
      </w:pPr>
    </w:p>
    <w:p w:rsidR="00DA5C22" w:rsidRDefault="00DA5C22" w:rsidP="00DA5C22">
      <w:pPr>
        <w:jc w:val="both"/>
        <w:rPr>
          <w:sz w:val="24"/>
          <w:szCs w:val="24"/>
        </w:rPr>
      </w:pPr>
    </w:p>
    <w:p w:rsidR="00DA5C22" w:rsidRDefault="00DA5C22" w:rsidP="00DA5C22">
      <w:pPr>
        <w:jc w:val="both"/>
        <w:rPr>
          <w:sz w:val="24"/>
          <w:szCs w:val="24"/>
        </w:rPr>
      </w:pPr>
    </w:p>
    <w:p w:rsidR="00DA5C22" w:rsidRPr="00DA5C22" w:rsidRDefault="00DA5C22" w:rsidP="00DA5C22">
      <w:pPr>
        <w:jc w:val="both"/>
        <w:rPr>
          <w:sz w:val="24"/>
          <w:szCs w:val="24"/>
        </w:rPr>
      </w:pPr>
    </w:p>
    <w:p w:rsidR="00DA5C22" w:rsidRPr="00DA5C22" w:rsidRDefault="00DA5C22" w:rsidP="00DA5C22">
      <w:pPr>
        <w:jc w:val="both"/>
        <w:rPr>
          <w:sz w:val="24"/>
          <w:szCs w:val="24"/>
        </w:rPr>
      </w:pPr>
    </w:p>
    <w:p w:rsidR="00DA5C22" w:rsidRPr="00DA5C22" w:rsidRDefault="00DA5C22" w:rsidP="00DA5C22">
      <w:pPr>
        <w:jc w:val="center"/>
        <w:rPr>
          <w:color w:val="C0C0C0"/>
          <w:sz w:val="18"/>
        </w:rPr>
      </w:pPr>
      <w:r w:rsidRPr="00DA5C22">
        <w:rPr>
          <w:color w:val="808080"/>
          <w:sz w:val="18"/>
        </w:rPr>
        <w:t>Facilities Management</w:t>
      </w:r>
      <w:r w:rsidRPr="00DA5C22">
        <w:rPr>
          <w:color w:val="C0C0C0"/>
          <w:sz w:val="18"/>
        </w:rPr>
        <w:t xml:space="preserve"> </w:t>
      </w:r>
      <w:r w:rsidR="001E54C1">
        <w:rPr>
          <w:color w:val="C0C0C0"/>
          <w:sz w:val="18"/>
        </w:rPr>
        <w:pict>
          <v:shape id="_x0000_i1052" type="#_x0000_t75" style="width:9pt;height:9pt" fillcolor="window">
            <v:imagedata r:id="rId10" o:title=""/>
          </v:shape>
        </w:pict>
      </w:r>
      <w:r w:rsidRPr="00DA5C22">
        <w:rPr>
          <w:color w:val="C0C0C0"/>
          <w:sz w:val="18"/>
        </w:rPr>
        <w:t xml:space="preserve"> </w:t>
      </w:r>
      <w:r w:rsidRPr="00DA5C22">
        <w:rPr>
          <w:color w:val="808080"/>
          <w:sz w:val="18"/>
        </w:rPr>
        <w:t>Space Planning</w:t>
      </w:r>
      <w:r w:rsidRPr="00DA5C22">
        <w:rPr>
          <w:color w:val="C0C0C0"/>
          <w:sz w:val="18"/>
        </w:rPr>
        <w:t xml:space="preserve"> </w:t>
      </w:r>
      <w:r w:rsidR="001E54C1">
        <w:rPr>
          <w:color w:val="C0C0C0"/>
          <w:sz w:val="18"/>
        </w:rPr>
        <w:pict>
          <v:shape id="_x0000_i1053" type="#_x0000_t75" style="width:9pt;height:9pt" fillcolor="window">
            <v:imagedata r:id="rId10" o:title=""/>
          </v:shape>
        </w:pict>
      </w:r>
      <w:r w:rsidRPr="00DA5C22">
        <w:rPr>
          <w:color w:val="C0C0C0"/>
          <w:sz w:val="18"/>
        </w:rPr>
        <w:t xml:space="preserve"> </w:t>
      </w:r>
      <w:r w:rsidRPr="00DA5C22">
        <w:rPr>
          <w:color w:val="808080"/>
          <w:sz w:val="18"/>
        </w:rPr>
        <w:t xml:space="preserve">Project Management  </w:t>
      </w:r>
    </w:p>
    <w:p w:rsidR="00DA5C22" w:rsidRPr="00DA5C22" w:rsidRDefault="00DA5C22" w:rsidP="00DA5C22">
      <w:pPr>
        <w:jc w:val="center"/>
        <w:rPr>
          <w:color w:val="C0C0C0"/>
          <w:sz w:val="18"/>
        </w:rPr>
      </w:pPr>
      <w:r w:rsidRPr="00DA5C22">
        <w:rPr>
          <w:color w:val="808080"/>
          <w:sz w:val="18"/>
        </w:rPr>
        <w:t xml:space="preserve"> Architecture &amp; Design </w:t>
      </w:r>
      <w:r w:rsidR="001E54C1">
        <w:rPr>
          <w:color w:val="C0C0C0"/>
          <w:sz w:val="18"/>
        </w:rPr>
        <w:pict>
          <v:shape id="_x0000_i1054" type="#_x0000_t75" style="width:9pt;height:9pt" fillcolor="window">
            <v:imagedata r:id="rId10" o:title=""/>
          </v:shape>
        </w:pict>
      </w:r>
      <w:r w:rsidRPr="00DA5C22">
        <w:rPr>
          <w:color w:val="C0C0C0"/>
          <w:sz w:val="18"/>
        </w:rPr>
        <w:t xml:space="preserve"> </w:t>
      </w:r>
      <w:r w:rsidRPr="00DA5C22">
        <w:rPr>
          <w:color w:val="808080"/>
          <w:sz w:val="18"/>
        </w:rPr>
        <w:t>Development Consultancy</w:t>
      </w:r>
    </w:p>
    <w:p w:rsidR="00DA5C22" w:rsidRPr="00DA5C22" w:rsidRDefault="00DA5C22" w:rsidP="00DA5C22">
      <w:pPr>
        <w:jc w:val="center"/>
        <w:rPr>
          <w:rFonts w:ascii="Book Antiqua" w:hAnsi="Book Antiqua"/>
          <w:color w:val="808080"/>
          <w:sz w:val="28"/>
          <w:szCs w:val="28"/>
        </w:rPr>
      </w:pPr>
      <w:r w:rsidRPr="00DA5C22">
        <w:rPr>
          <w:color w:val="C0C0C0"/>
          <w:sz w:val="28"/>
          <w:szCs w:val="28"/>
        </w:rPr>
        <w:object w:dxaOrig="640" w:dyaOrig="640">
          <v:shape id="_x0000_i1055" type="#_x0000_t75" style="width:16.5pt;height:16.5pt" o:ole="" fillcolor="window">
            <v:imagedata r:id="rId6" o:title=""/>
          </v:shape>
          <o:OLEObject Type="Embed" ProgID="MSDraw" ShapeID="_x0000_i1055" DrawAspect="Content" ObjectID="_1556112545" r:id="rId36">
            <o:FieldCodes>\* mergeformat</o:FieldCodes>
          </o:OLEObject>
        </w:object>
      </w:r>
      <w:r w:rsidRPr="00DA5C22">
        <w:rPr>
          <w:color w:val="808080"/>
          <w:sz w:val="28"/>
          <w:szCs w:val="28"/>
        </w:rPr>
        <w:t xml:space="preserve">   </w:t>
      </w:r>
      <w:r w:rsidRPr="00DA5C22">
        <w:rPr>
          <w:rFonts w:ascii="Book Antiqua" w:hAnsi="Book Antiqua"/>
          <w:b/>
          <w:color w:val="808080"/>
          <w:sz w:val="28"/>
          <w:szCs w:val="28"/>
        </w:rPr>
        <w:t>M C M</w:t>
      </w:r>
      <w:r w:rsidRPr="00DA5C22">
        <w:rPr>
          <w:rFonts w:ascii="Book Antiqua" w:hAnsi="Book Antiqua"/>
          <w:color w:val="808080"/>
          <w:sz w:val="28"/>
          <w:szCs w:val="28"/>
        </w:rPr>
        <w:t xml:space="preserve">   C O N S U L T A N T S   </w:t>
      </w:r>
      <w:r w:rsidRPr="00DA5C22">
        <w:rPr>
          <w:color w:val="808080"/>
          <w:sz w:val="28"/>
          <w:szCs w:val="28"/>
        </w:rPr>
        <w:t xml:space="preserve"> </w:t>
      </w:r>
      <w:r w:rsidRPr="00DA5C22">
        <w:rPr>
          <w:color w:val="C0C0C0"/>
          <w:sz w:val="28"/>
          <w:szCs w:val="28"/>
        </w:rPr>
        <w:object w:dxaOrig="640" w:dyaOrig="640">
          <v:shape id="_x0000_i1056" type="#_x0000_t75" style="width:17pt;height:17pt" o:ole="" fillcolor="window">
            <v:imagedata r:id="rId6" o:title=""/>
          </v:shape>
          <o:OLEObject Type="Embed" ProgID="MSDraw" ShapeID="_x0000_i1056" DrawAspect="Content" ObjectID="_1556112546" r:id="rId37">
            <o:FieldCodes>\* mergeformat</o:FieldCodes>
          </o:OLEObject>
        </w:object>
      </w:r>
    </w:p>
    <w:p w:rsidR="00DA5C22" w:rsidRPr="00DA5C22" w:rsidRDefault="00DA5C22" w:rsidP="00DA5C22">
      <w:pPr>
        <w:rPr>
          <w:sz w:val="24"/>
          <w:szCs w:val="24"/>
        </w:rPr>
      </w:pPr>
      <w:r w:rsidRPr="00DA5C22">
        <w:rPr>
          <w:sz w:val="24"/>
          <w:szCs w:val="24"/>
        </w:rPr>
        <w:t>5</w:t>
      </w:r>
      <w:r w:rsidRPr="00DA5C22">
        <w:rPr>
          <w:sz w:val="24"/>
          <w:szCs w:val="24"/>
          <w:vertAlign w:val="superscript"/>
        </w:rPr>
        <w:t xml:space="preserve">th </w:t>
      </w:r>
      <w:r w:rsidRPr="00DA5C22">
        <w:rPr>
          <w:sz w:val="24"/>
          <w:szCs w:val="24"/>
        </w:rPr>
        <w:t>May 2017                                                                                                               2/3</w:t>
      </w:r>
    </w:p>
    <w:p w:rsidR="00DA5C22" w:rsidRPr="00DA5C22" w:rsidRDefault="00DA5C22" w:rsidP="00DA5C22">
      <w:pPr>
        <w:jc w:val="both"/>
        <w:rPr>
          <w:sz w:val="24"/>
          <w:szCs w:val="24"/>
        </w:rPr>
      </w:pPr>
    </w:p>
    <w:p w:rsidR="00DA5C22" w:rsidRPr="00DA5C22" w:rsidRDefault="00DA5C22" w:rsidP="00DA5C22">
      <w:pPr>
        <w:ind w:left="720"/>
        <w:rPr>
          <w:sz w:val="24"/>
          <w:szCs w:val="24"/>
        </w:rPr>
      </w:pPr>
    </w:p>
    <w:p w:rsidR="00DA5C22" w:rsidRPr="00DA5C22" w:rsidRDefault="00DA5C22" w:rsidP="00DA5C22">
      <w:pPr>
        <w:numPr>
          <w:ilvl w:val="0"/>
          <w:numId w:val="6"/>
        </w:numPr>
        <w:jc w:val="both"/>
        <w:rPr>
          <w:sz w:val="24"/>
          <w:szCs w:val="24"/>
        </w:rPr>
      </w:pPr>
      <w:r w:rsidRPr="00DA5C22">
        <w:rPr>
          <w:sz w:val="24"/>
          <w:szCs w:val="24"/>
        </w:rPr>
        <w:t>We then entered the building via the lower ground door and you reviewed the lighting situation internally, which seemed to confirm your view that the sunlight and daylight issue would not be likely to pose a problem.   You took some photographs to record the situation.    I believe we agreed that from your site visit it seemed that there would be an adequate level of natural daylight and / or sunlight, given that this window was south facing and that the proposal would comply with Policy DM4.</w:t>
      </w:r>
    </w:p>
    <w:p w:rsidR="00DA5C22" w:rsidRPr="00DA5C22" w:rsidRDefault="00DA5C22" w:rsidP="00DA5C22">
      <w:pPr>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We then went out to the back of the building where I indicated the revised drawn proposal taking account of the 45 degree line to the nearest habitable room window in the left hand neighbouring property i.e. No. 22.  I understand that you felt satisfied that the amended scheme satisfactorily dealt with this issue.   I indicated that I had confirmed that the nearest habitable window to the right hand side of the neighbouring property, No. 26 was a window to a stairway and, therefore, there was no requirement to comply with the 45 degree line. </w:t>
      </w:r>
    </w:p>
    <w:p w:rsidR="00DA5C22" w:rsidRPr="00DA5C22" w:rsidRDefault="00DA5C22" w:rsidP="00DA5C22">
      <w:pPr>
        <w:ind w:left="720"/>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I demonstrated from the drawings that I had omitted the balcony area, walkway and stair, which had been of concern to you and I understand this deal with your concern relating to the impact of the rear extension in terms of being overbearing and creating a loss of privacy. </w:t>
      </w:r>
    </w:p>
    <w:p w:rsidR="00DA5C22" w:rsidRPr="00DA5C22" w:rsidRDefault="00DA5C22" w:rsidP="00DA5C22">
      <w:pPr>
        <w:ind w:left="720"/>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We then discussed the form of the rear extension and on viewing properties around the site, you felt that the proposed extension was unlikely to create difficulties in its contextual setting in relation to the style and form of housing adjacent and in the general area.   We discussed the intention of the design was to create a simple and in some respects, contemporary, finely detailed extension, rather than a pastiche mock up of adjacent architectural language and I believe you felt this was an appropriate design approach.   </w:t>
      </w:r>
    </w:p>
    <w:p w:rsidR="00DA5C22" w:rsidRPr="00DA5C22" w:rsidRDefault="00DA5C22" w:rsidP="00DA5C22">
      <w:pPr>
        <w:ind w:left="720"/>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You pointed out that there was no requirement for external amenity space for the one bedroom flats and the proposed external courtyard for the 2 bedroom lower ground flat would be appropriate and acceptable. </w:t>
      </w:r>
    </w:p>
    <w:p w:rsidR="00DA5C22" w:rsidRPr="00DA5C22" w:rsidRDefault="00DA5C22" w:rsidP="00DA5C22">
      <w:pPr>
        <w:ind w:left="720"/>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Following a general review of the interior of the building, where no adverse issues arose, we returned to the front of the building and discussed the issue of the 0.5m2 cycle storage spaces per unit.   I indicated that this could be provided in a compact space adjacent to the street and projecting in a minor way, over the lower courtyard below.   Alternatively, I advised you that I had before used a wall-mounted storage systems which left the bikes on display on the elevation.   Ultimately, the bike storage for the lower ground apartment could occur in the lower courtyard and we agreed there was space locations within the two 1 bedroom flats where a bike could be stored vertically, or wall mounted.  However, the compliance with this policy requirement will be shown in the planning application. </w:t>
      </w:r>
    </w:p>
    <w:p w:rsidR="00DA5C22" w:rsidRDefault="00DA5C22" w:rsidP="00DA5C22">
      <w:pPr>
        <w:jc w:val="both"/>
        <w:rPr>
          <w:sz w:val="24"/>
          <w:szCs w:val="24"/>
        </w:rPr>
      </w:pPr>
    </w:p>
    <w:p w:rsidR="00DA5C22" w:rsidRDefault="00DA5C22" w:rsidP="00DA5C22">
      <w:pPr>
        <w:jc w:val="both"/>
        <w:rPr>
          <w:sz w:val="24"/>
          <w:szCs w:val="24"/>
        </w:rPr>
      </w:pPr>
    </w:p>
    <w:p w:rsidR="00DA5C22" w:rsidRDefault="00DA5C22" w:rsidP="00DA5C22">
      <w:pPr>
        <w:jc w:val="both"/>
        <w:rPr>
          <w:sz w:val="24"/>
          <w:szCs w:val="24"/>
        </w:rPr>
      </w:pPr>
    </w:p>
    <w:p w:rsidR="00DA5C22" w:rsidRDefault="00DA5C22" w:rsidP="00DA5C22">
      <w:pPr>
        <w:jc w:val="both"/>
        <w:rPr>
          <w:sz w:val="24"/>
          <w:szCs w:val="24"/>
        </w:rPr>
      </w:pPr>
    </w:p>
    <w:p w:rsidR="00DA5C22" w:rsidRDefault="00DA5C22" w:rsidP="00DA5C22">
      <w:pPr>
        <w:jc w:val="both"/>
        <w:rPr>
          <w:sz w:val="24"/>
          <w:szCs w:val="24"/>
        </w:rPr>
      </w:pPr>
    </w:p>
    <w:p w:rsidR="00DA5C22" w:rsidRDefault="00DA5C22" w:rsidP="00DA5C22">
      <w:pPr>
        <w:jc w:val="both"/>
        <w:rPr>
          <w:sz w:val="24"/>
          <w:szCs w:val="24"/>
        </w:rPr>
      </w:pPr>
    </w:p>
    <w:p w:rsidR="00DA5C22" w:rsidRDefault="00DA5C22" w:rsidP="00DA5C22">
      <w:pPr>
        <w:jc w:val="both"/>
        <w:rPr>
          <w:sz w:val="24"/>
          <w:szCs w:val="24"/>
        </w:rPr>
      </w:pPr>
    </w:p>
    <w:p w:rsidR="00DA5C22" w:rsidRPr="00DA5C22" w:rsidRDefault="00DA5C22" w:rsidP="00DA5C22">
      <w:pPr>
        <w:jc w:val="both"/>
        <w:rPr>
          <w:sz w:val="24"/>
          <w:szCs w:val="24"/>
        </w:rPr>
      </w:pPr>
    </w:p>
    <w:p w:rsidR="00DA5C22" w:rsidRPr="00DA5C22" w:rsidRDefault="00DA5C22" w:rsidP="00DA5C22">
      <w:pPr>
        <w:jc w:val="center"/>
        <w:rPr>
          <w:color w:val="C0C0C0"/>
          <w:sz w:val="18"/>
        </w:rPr>
      </w:pPr>
      <w:r w:rsidRPr="00DA5C22">
        <w:rPr>
          <w:color w:val="808080"/>
          <w:sz w:val="18"/>
        </w:rPr>
        <w:t>Facilities Management</w:t>
      </w:r>
      <w:r w:rsidRPr="00DA5C22">
        <w:rPr>
          <w:color w:val="C0C0C0"/>
          <w:sz w:val="18"/>
        </w:rPr>
        <w:t xml:space="preserve"> </w:t>
      </w:r>
      <w:r w:rsidR="001E54C1">
        <w:rPr>
          <w:color w:val="C0C0C0"/>
          <w:sz w:val="18"/>
        </w:rPr>
        <w:pict>
          <v:shape id="_x0000_i1057" type="#_x0000_t75" style="width:9pt;height:9pt" fillcolor="window">
            <v:imagedata r:id="rId10" o:title=""/>
          </v:shape>
        </w:pict>
      </w:r>
      <w:r w:rsidRPr="00DA5C22">
        <w:rPr>
          <w:color w:val="C0C0C0"/>
          <w:sz w:val="18"/>
        </w:rPr>
        <w:t xml:space="preserve"> </w:t>
      </w:r>
      <w:r w:rsidRPr="00DA5C22">
        <w:rPr>
          <w:color w:val="808080"/>
          <w:sz w:val="18"/>
        </w:rPr>
        <w:t>Space Planning</w:t>
      </w:r>
      <w:r w:rsidRPr="00DA5C22">
        <w:rPr>
          <w:color w:val="C0C0C0"/>
          <w:sz w:val="18"/>
        </w:rPr>
        <w:t xml:space="preserve"> </w:t>
      </w:r>
      <w:r w:rsidR="001E54C1">
        <w:rPr>
          <w:color w:val="C0C0C0"/>
          <w:sz w:val="18"/>
        </w:rPr>
        <w:pict>
          <v:shape id="_x0000_i1058" type="#_x0000_t75" style="width:9pt;height:9pt" fillcolor="window">
            <v:imagedata r:id="rId10" o:title=""/>
          </v:shape>
        </w:pict>
      </w:r>
      <w:r w:rsidRPr="00DA5C22">
        <w:rPr>
          <w:color w:val="C0C0C0"/>
          <w:sz w:val="18"/>
        </w:rPr>
        <w:t xml:space="preserve"> </w:t>
      </w:r>
      <w:r w:rsidRPr="00DA5C22">
        <w:rPr>
          <w:color w:val="808080"/>
          <w:sz w:val="18"/>
        </w:rPr>
        <w:t xml:space="preserve">Project Management  </w:t>
      </w:r>
    </w:p>
    <w:p w:rsidR="00DA5C22" w:rsidRPr="00DA5C22" w:rsidRDefault="00DA5C22" w:rsidP="00DA5C22">
      <w:pPr>
        <w:jc w:val="center"/>
        <w:rPr>
          <w:color w:val="C0C0C0"/>
          <w:sz w:val="18"/>
        </w:rPr>
      </w:pPr>
      <w:r w:rsidRPr="00DA5C22">
        <w:rPr>
          <w:color w:val="808080"/>
          <w:sz w:val="18"/>
        </w:rPr>
        <w:t xml:space="preserve"> Architecture &amp; Design </w:t>
      </w:r>
      <w:r w:rsidR="001E54C1">
        <w:rPr>
          <w:color w:val="C0C0C0"/>
          <w:sz w:val="18"/>
        </w:rPr>
        <w:pict>
          <v:shape id="_x0000_i1059" type="#_x0000_t75" style="width:9pt;height:9pt" fillcolor="window">
            <v:imagedata r:id="rId10" o:title=""/>
          </v:shape>
        </w:pict>
      </w:r>
      <w:r w:rsidRPr="00DA5C22">
        <w:rPr>
          <w:color w:val="C0C0C0"/>
          <w:sz w:val="18"/>
        </w:rPr>
        <w:t xml:space="preserve"> </w:t>
      </w:r>
      <w:r w:rsidRPr="00DA5C22">
        <w:rPr>
          <w:color w:val="808080"/>
          <w:sz w:val="18"/>
        </w:rPr>
        <w:t xml:space="preserve">Development Consultancy </w:t>
      </w:r>
    </w:p>
    <w:p w:rsidR="00DA5C22" w:rsidRPr="00DA5C22" w:rsidRDefault="00DA5C22" w:rsidP="00DA5C22">
      <w:pPr>
        <w:jc w:val="center"/>
        <w:rPr>
          <w:rFonts w:ascii="Book Antiqua" w:hAnsi="Book Antiqua"/>
          <w:color w:val="808080"/>
          <w:sz w:val="28"/>
          <w:szCs w:val="28"/>
        </w:rPr>
      </w:pPr>
      <w:r w:rsidRPr="00DA5C22">
        <w:rPr>
          <w:color w:val="C0C0C0"/>
          <w:sz w:val="28"/>
          <w:szCs w:val="28"/>
        </w:rPr>
        <w:object w:dxaOrig="640" w:dyaOrig="640">
          <v:shape id="_x0000_i1060" type="#_x0000_t75" style="width:16.5pt;height:16.5pt" o:ole="" fillcolor="window">
            <v:imagedata r:id="rId6" o:title=""/>
          </v:shape>
          <o:OLEObject Type="Embed" ProgID="MSDraw" ShapeID="_x0000_i1060" DrawAspect="Content" ObjectID="_1556112547" r:id="rId38">
            <o:FieldCodes>\* mergeformat</o:FieldCodes>
          </o:OLEObject>
        </w:object>
      </w:r>
      <w:r w:rsidRPr="00DA5C22">
        <w:rPr>
          <w:color w:val="808080"/>
          <w:sz w:val="28"/>
          <w:szCs w:val="28"/>
        </w:rPr>
        <w:t xml:space="preserve">   </w:t>
      </w:r>
      <w:r w:rsidRPr="00DA5C22">
        <w:rPr>
          <w:rFonts w:ascii="Book Antiqua" w:hAnsi="Book Antiqua"/>
          <w:b/>
          <w:color w:val="808080"/>
          <w:sz w:val="28"/>
          <w:szCs w:val="28"/>
        </w:rPr>
        <w:t>M C M</w:t>
      </w:r>
      <w:r w:rsidRPr="00DA5C22">
        <w:rPr>
          <w:rFonts w:ascii="Book Antiqua" w:hAnsi="Book Antiqua"/>
          <w:color w:val="808080"/>
          <w:sz w:val="28"/>
          <w:szCs w:val="28"/>
        </w:rPr>
        <w:t xml:space="preserve">   C O N S U L T A N T S   </w:t>
      </w:r>
      <w:r w:rsidRPr="00DA5C22">
        <w:rPr>
          <w:color w:val="808080"/>
          <w:sz w:val="28"/>
          <w:szCs w:val="28"/>
        </w:rPr>
        <w:t xml:space="preserve"> </w:t>
      </w:r>
      <w:r w:rsidRPr="00DA5C22">
        <w:rPr>
          <w:color w:val="C0C0C0"/>
          <w:sz w:val="28"/>
          <w:szCs w:val="28"/>
        </w:rPr>
        <w:object w:dxaOrig="640" w:dyaOrig="640">
          <v:shape id="_x0000_i1061" type="#_x0000_t75" style="width:17pt;height:17pt" o:ole="" fillcolor="window">
            <v:imagedata r:id="rId6" o:title=""/>
          </v:shape>
          <o:OLEObject Type="Embed" ProgID="MSDraw" ShapeID="_x0000_i1061" DrawAspect="Content" ObjectID="_1556112548" r:id="rId39">
            <o:FieldCodes>\* mergeformat</o:FieldCodes>
          </o:OLEObject>
        </w:object>
      </w:r>
    </w:p>
    <w:p w:rsidR="00DA5C22" w:rsidRPr="00DA5C22" w:rsidRDefault="00DA5C22" w:rsidP="00DA5C22">
      <w:pPr>
        <w:rPr>
          <w:sz w:val="24"/>
          <w:szCs w:val="24"/>
        </w:rPr>
      </w:pPr>
      <w:r w:rsidRPr="00DA5C22">
        <w:rPr>
          <w:sz w:val="24"/>
          <w:szCs w:val="24"/>
        </w:rPr>
        <w:t>5th May 2017                                                                                                           3/3</w:t>
      </w:r>
    </w:p>
    <w:p w:rsidR="00DA5C22" w:rsidRPr="00DA5C22" w:rsidRDefault="00DA5C22" w:rsidP="00DA5C22">
      <w:pPr>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I accepted your position re the parking situation on the basis that your planning report had indicated acceptance that non-provision of car parking would be acceptable.  I also advised that I understood there was one car parking space permit alloted to the the property and we agreed it was possible that this would remain to be alloted to the 2 bedroom flat. </w:t>
      </w:r>
    </w:p>
    <w:p w:rsidR="00DA5C22" w:rsidRPr="00DA5C22" w:rsidRDefault="00DA5C22" w:rsidP="00DA5C22">
      <w:pPr>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Regarding bin storage arrangments, we both noted that there was no provision in the street for wheelie bins and I have since confirmed that refuge collection is made on the basis of uplifting bagged rubbish on specified days.   I indicated firstly that each property would be designed to have a specific internal storage unit for re-cycling refuse materials so that the products for re-cycling could be taken to an appropriate re-cycling centre.   It is generally accepted that this reduces non-recyclable refuse to approximately 20% / 30% of total refuse.  I have indicated that with this property and indeed any other property in the street the option for wheelie bin collection could be provided by having a small platform adjacent to the street (in a similar way to the area for bike storage noted above).  Having confirmed since the meeting that refuse collection is not wheelie bin based, this will be referred to in the Planning Application. </w:t>
      </w:r>
    </w:p>
    <w:p w:rsidR="00DA5C22" w:rsidRPr="00DA5C22" w:rsidRDefault="00DA5C22" w:rsidP="00DA5C22">
      <w:pPr>
        <w:ind w:left="720"/>
        <w:rPr>
          <w:sz w:val="24"/>
          <w:szCs w:val="24"/>
        </w:rPr>
      </w:pPr>
    </w:p>
    <w:p w:rsidR="00DA5C22" w:rsidRPr="00DA5C22" w:rsidRDefault="00DA5C22" w:rsidP="00DA5C22">
      <w:pPr>
        <w:numPr>
          <w:ilvl w:val="0"/>
          <w:numId w:val="6"/>
        </w:numPr>
        <w:jc w:val="both"/>
        <w:rPr>
          <w:sz w:val="24"/>
          <w:szCs w:val="24"/>
        </w:rPr>
      </w:pPr>
      <w:r w:rsidRPr="00DA5C22">
        <w:rPr>
          <w:sz w:val="24"/>
          <w:szCs w:val="24"/>
        </w:rPr>
        <w:t>In conclusion, I explained that I had endeavoured to follow the issues raised in your Planning Enquiry Report and address all the concerns you had raised therein.   Although we didn’t go through your report line by line at the site meeting, we agreed that, in general, we had discussed all issues you had raised and satisfactorily addressed potential difficulties and that proposed scheme now appeared to be a potential Policy fit.   I confirmed that the planing application would include the requested BREEAM Domestic Refurbishment Estimator and a BRE Light Study to support and confirm compliance with the appropriate standards and Council Policy DM4</w:t>
      </w:r>
    </w:p>
    <w:p w:rsidR="00DA5C22" w:rsidRPr="00DA5C22" w:rsidRDefault="00DA5C22" w:rsidP="00DA5C22">
      <w:pPr>
        <w:ind w:left="720"/>
        <w:rPr>
          <w:sz w:val="24"/>
          <w:szCs w:val="24"/>
        </w:rPr>
      </w:pPr>
    </w:p>
    <w:p w:rsidR="00DA5C22" w:rsidRPr="00DA5C22" w:rsidRDefault="00DA5C22" w:rsidP="00DA5C22">
      <w:pPr>
        <w:numPr>
          <w:ilvl w:val="0"/>
          <w:numId w:val="6"/>
        </w:numPr>
        <w:jc w:val="both"/>
        <w:rPr>
          <w:sz w:val="24"/>
          <w:szCs w:val="24"/>
        </w:rPr>
      </w:pPr>
      <w:r w:rsidRPr="00DA5C22">
        <w:rPr>
          <w:sz w:val="24"/>
          <w:szCs w:val="24"/>
        </w:rPr>
        <w:t xml:space="preserve">To progress towards the intended application, I asked if you felt there was a need to submit any further drawings or information, etc.   You confirmed that at that stage, informally, you felt the next stage should be to submit the formal application and to encompass all the issues we had discussed and addressed.  We dicussed the potential outcome of a Planning Application made on that basis and I believe you now felt generally comfortable that a Planning Application could well have a positive outcome, subject of course, to all due formal processes, consultations, etc.   Accordingly, I advised I would prepare all necessary drawings, supporting documentation etc and advise you in due course that I was making the formal planning application and would fully refer to the pre-application discussions and meeting that had taken place with you so that this would help to ease the formal processes. </w:t>
      </w:r>
    </w:p>
    <w:p w:rsidR="00DA5C22" w:rsidRPr="00DA5C22" w:rsidRDefault="00DA5C22" w:rsidP="00DA5C22">
      <w:pPr>
        <w:ind w:left="720"/>
        <w:rPr>
          <w:sz w:val="24"/>
          <w:szCs w:val="24"/>
        </w:rPr>
      </w:pPr>
    </w:p>
    <w:p w:rsidR="00DA5C22" w:rsidRPr="00DA5C22" w:rsidRDefault="00DA5C22" w:rsidP="00DA5C22">
      <w:pPr>
        <w:rPr>
          <w:sz w:val="24"/>
          <w:szCs w:val="24"/>
        </w:rPr>
      </w:pPr>
    </w:p>
    <w:p w:rsidR="00DA5C22" w:rsidRPr="00DA5C22" w:rsidRDefault="00DA5C22" w:rsidP="00DA5C22">
      <w:pPr>
        <w:rPr>
          <w:sz w:val="24"/>
          <w:szCs w:val="24"/>
        </w:rPr>
      </w:pPr>
      <w:r w:rsidRPr="00DA5C22">
        <w:rPr>
          <w:sz w:val="24"/>
          <w:szCs w:val="24"/>
        </w:rPr>
        <w:t xml:space="preserve">John McManus </w:t>
      </w:r>
      <w:r w:rsidRPr="00DA5C22">
        <w:rPr>
          <w:sz w:val="16"/>
          <w:szCs w:val="16"/>
        </w:rPr>
        <w:t>B.Sc.(Hons.), Dip.Arch., Dip. Urb.Des. R.I.A.S.</w:t>
      </w:r>
    </w:p>
    <w:p w:rsidR="00DA5C22" w:rsidRPr="00DA5C22" w:rsidRDefault="00DA5C22" w:rsidP="00DA5C22">
      <w:pPr>
        <w:rPr>
          <w:b/>
          <w:sz w:val="24"/>
          <w:szCs w:val="24"/>
        </w:rPr>
      </w:pPr>
      <w:r w:rsidRPr="00DA5C22">
        <w:rPr>
          <w:b/>
          <w:sz w:val="24"/>
          <w:szCs w:val="24"/>
        </w:rPr>
        <w:t>ARCHITECT and URBAN DESIGNER</w:t>
      </w:r>
    </w:p>
    <w:p w:rsidR="00DA5C22" w:rsidRPr="00DA5C22" w:rsidRDefault="00DA5C22" w:rsidP="00DA5C22">
      <w:pPr>
        <w:rPr>
          <w:sz w:val="24"/>
          <w:szCs w:val="24"/>
        </w:rPr>
      </w:pPr>
      <w:r w:rsidRPr="00DA5C22">
        <w:rPr>
          <w:sz w:val="24"/>
          <w:szCs w:val="24"/>
        </w:rPr>
        <w:t>MCM Consultants</w:t>
      </w:r>
    </w:p>
    <w:p w:rsidR="00DA5C22" w:rsidRDefault="00DA5C22" w:rsidP="00DA5C22">
      <w:pPr>
        <w:jc w:val="center"/>
        <w:rPr>
          <w:color w:val="808080"/>
          <w:sz w:val="18"/>
        </w:rPr>
      </w:pPr>
    </w:p>
    <w:p w:rsidR="00DA5C22" w:rsidRDefault="00DA5C22" w:rsidP="00DA5C22">
      <w:pPr>
        <w:jc w:val="center"/>
        <w:rPr>
          <w:color w:val="808080"/>
          <w:sz w:val="18"/>
        </w:rPr>
      </w:pPr>
    </w:p>
    <w:p w:rsidR="00DA5C22" w:rsidRDefault="00DA5C22" w:rsidP="00DA5C22">
      <w:pPr>
        <w:jc w:val="center"/>
        <w:rPr>
          <w:color w:val="808080"/>
          <w:sz w:val="18"/>
        </w:rPr>
      </w:pPr>
    </w:p>
    <w:p w:rsidR="00DA5C22" w:rsidRDefault="00DA5C22" w:rsidP="00DA5C22">
      <w:pPr>
        <w:jc w:val="center"/>
        <w:rPr>
          <w:color w:val="808080"/>
          <w:sz w:val="18"/>
        </w:rPr>
      </w:pPr>
    </w:p>
    <w:p w:rsidR="00DA5C22" w:rsidRDefault="00DA5C22" w:rsidP="00DA5C22">
      <w:pPr>
        <w:jc w:val="center"/>
        <w:rPr>
          <w:color w:val="808080"/>
          <w:sz w:val="18"/>
        </w:rPr>
      </w:pPr>
    </w:p>
    <w:p w:rsidR="00DA5C22" w:rsidRDefault="00DA5C22" w:rsidP="00DA5C22">
      <w:pPr>
        <w:jc w:val="center"/>
        <w:rPr>
          <w:color w:val="808080"/>
          <w:sz w:val="18"/>
        </w:rPr>
      </w:pPr>
    </w:p>
    <w:p w:rsidR="00DA5C22" w:rsidRDefault="00DA5C22" w:rsidP="00DA5C22">
      <w:pPr>
        <w:jc w:val="center"/>
        <w:rPr>
          <w:color w:val="808080"/>
          <w:sz w:val="18"/>
        </w:rPr>
      </w:pPr>
    </w:p>
    <w:p w:rsidR="00DA5C22" w:rsidRPr="00DA5C22" w:rsidRDefault="00DA5C22" w:rsidP="00DA5C22">
      <w:pPr>
        <w:jc w:val="center"/>
        <w:rPr>
          <w:color w:val="C0C0C0"/>
          <w:sz w:val="18"/>
        </w:rPr>
      </w:pPr>
      <w:r w:rsidRPr="00DA5C22">
        <w:rPr>
          <w:color w:val="808080"/>
          <w:sz w:val="18"/>
        </w:rPr>
        <w:t>Facilities Management</w:t>
      </w:r>
      <w:r w:rsidRPr="00DA5C22">
        <w:rPr>
          <w:color w:val="C0C0C0"/>
          <w:sz w:val="18"/>
        </w:rPr>
        <w:t xml:space="preserve"> </w:t>
      </w:r>
      <w:r w:rsidR="001E54C1">
        <w:rPr>
          <w:color w:val="C0C0C0"/>
          <w:sz w:val="18"/>
        </w:rPr>
        <w:pict>
          <v:shape id="_x0000_i1062" type="#_x0000_t75" style="width:9pt;height:9pt" fillcolor="window">
            <v:imagedata r:id="rId10" o:title=""/>
          </v:shape>
        </w:pict>
      </w:r>
      <w:r w:rsidRPr="00DA5C22">
        <w:rPr>
          <w:color w:val="C0C0C0"/>
          <w:sz w:val="18"/>
        </w:rPr>
        <w:t xml:space="preserve"> </w:t>
      </w:r>
      <w:r w:rsidRPr="00DA5C22">
        <w:rPr>
          <w:color w:val="808080"/>
          <w:sz w:val="18"/>
        </w:rPr>
        <w:t>Space Planning</w:t>
      </w:r>
      <w:r w:rsidRPr="00DA5C22">
        <w:rPr>
          <w:color w:val="C0C0C0"/>
          <w:sz w:val="18"/>
        </w:rPr>
        <w:t xml:space="preserve"> </w:t>
      </w:r>
      <w:r w:rsidR="001E54C1">
        <w:rPr>
          <w:color w:val="C0C0C0"/>
          <w:sz w:val="18"/>
        </w:rPr>
        <w:pict>
          <v:shape id="_x0000_i1063" type="#_x0000_t75" style="width:9pt;height:9pt" fillcolor="window">
            <v:imagedata r:id="rId10" o:title=""/>
          </v:shape>
        </w:pict>
      </w:r>
      <w:r w:rsidRPr="00DA5C22">
        <w:rPr>
          <w:color w:val="C0C0C0"/>
          <w:sz w:val="18"/>
        </w:rPr>
        <w:t xml:space="preserve"> </w:t>
      </w:r>
      <w:r w:rsidRPr="00DA5C22">
        <w:rPr>
          <w:color w:val="808080"/>
          <w:sz w:val="18"/>
        </w:rPr>
        <w:t xml:space="preserve">Project Management  </w:t>
      </w:r>
    </w:p>
    <w:p w:rsidR="00DA5C22" w:rsidRPr="00DA5C22" w:rsidRDefault="00DA5C22" w:rsidP="00DA5C22">
      <w:pPr>
        <w:jc w:val="center"/>
        <w:rPr>
          <w:color w:val="C0C0C0"/>
          <w:sz w:val="18"/>
        </w:rPr>
      </w:pPr>
      <w:r w:rsidRPr="00DA5C22">
        <w:rPr>
          <w:color w:val="808080"/>
          <w:sz w:val="18"/>
        </w:rPr>
        <w:t xml:space="preserve"> Architecture &amp; Design </w:t>
      </w:r>
      <w:r w:rsidR="001E54C1">
        <w:rPr>
          <w:color w:val="C0C0C0"/>
          <w:sz w:val="18"/>
        </w:rPr>
        <w:pict>
          <v:shape id="_x0000_i1064" type="#_x0000_t75" style="width:9pt;height:9pt" fillcolor="window">
            <v:imagedata r:id="rId10" o:title=""/>
          </v:shape>
        </w:pict>
      </w:r>
      <w:r w:rsidRPr="00DA5C22">
        <w:rPr>
          <w:color w:val="C0C0C0"/>
          <w:sz w:val="18"/>
        </w:rPr>
        <w:t xml:space="preserve"> </w:t>
      </w:r>
      <w:r w:rsidRPr="00DA5C22">
        <w:rPr>
          <w:color w:val="808080"/>
          <w:sz w:val="18"/>
        </w:rPr>
        <w:t xml:space="preserve">Development Consultancy </w:t>
      </w:r>
    </w:p>
    <w:sectPr w:rsidR="00DA5C22" w:rsidRPr="00DA5C22" w:rsidSect="00DC27C7">
      <w:pgSz w:w="11906" w:h="16838"/>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823AC"/>
    <w:multiLevelType w:val="hybridMultilevel"/>
    <w:tmpl w:val="729E8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1061002"/>
    <w:multiLevelType w:val="hybridMultilevel"/>
    <w:tmpl w:val="91D4E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0F44934"/>
    <w:multiLevelType w:val="hybridMultilevel"/>
    <w:tmpl w:val="8B98D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9A68F0"/>
    <w:multiLevelType w:val="hybridMultilevel"/>
    <w:tmpl w:val="BBE4D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5A41B5B"/>
    <w:multiLevelType w:val="hybridMultilevel"/>
    <w:tmpl w:val="62F854D2"/>
    <w:lvl w:ilvl="0" w:tplc="7486A2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67FC787E"/>
    <w:multiLevelType w:val="hybridMultilevel"/>
    <w:tmpl w:val="D7BAA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BA4"/>
    <w:rsid w:val="00014AE4"/>
    <w:rsid w:val="000477F6"/>
    <w:rsid w:val="001E54C1"/>
    <w:rsid w:val="003023E8"/>
    <w:rsid w:val="003868D1"/>
    <w:rsid w:val="005303ED"/>
    <w:rsid w:val="00564087"/>
    <w:rsid w:val="00584D3D"/>
    <w:rsid w:val="008F4933"/>
    <w:rsid w:val="009137EE"/>
    <w:rsid w:val="009E5DE4"/>
    <w:rsid w:val="00A36641"/>
    <w:rsid w:val="00AF377D"/>
    <w:rsid w:val="00BD6602"/>
    <w:rsid w:val="00C62F8B"/>
    <w:rsid w:val="00DA5C22"/>
    <w:rsid w:val="00DC27C7"/>
    <w:rsid w:val="00DD0037"/>
    <w:rsid w:val="00DD6BA4"/>
    <w:rsid w:val="00E16CE8"/>
    <w:rsid w:val="00E32571"/>
    <w:rsid w:val="00E96F02"/>
    <w:rsid w:val="00E97A15"/>
    <w:rsid w:val="00EA3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7EE"/>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BA4"/>
    <w:pPr>
      <w:ind w:left="720"/>
      <w:contextualSpacing/>
    </w:pPr>
  </w:style>
  <w:style w:type="character" w:styleId="Hyperlink">
    <w:name w:val="Hyperlink"/>
    <w:basedOn w:val="DefaultParagraphFont"/>
    <w:uiPriority w:val="99"/>
    <w:unhideWhenUsed/>
    <w:rsid w:val="00AF377D"/>
    <w:rPr>
      <w:color w:val="0000FF" w:themeColor="hyperlink"/>
      <w:u w:val="single"/>
    </w:rPr>
  </w:style>
  <w:style w:type="paragraph" w:styleId="BalloonText">
    <w:name w:val="Balloon Text"/>
    <w:basedOn w:val="Normal"/>
    <w:link w:val="BalloonTextChar"/>
    <w:uiPriority w:val="99"/>
    <w:semiHidden/>
    <w:unhideWhenUsed/>
    <w:rsid w:val="00014AE4"/>
    <w:rPr>
      <w:rFonts w:ascii="Tahoma" w:hAnsi="Tahoma" w:cs="Tahoma"/>
      <w:sz w:val="16"/>
      <w:szCs w:val="16"/>
    </w:rPr>
  </w:style>
  <w:style w:type="character" w:customStyle="1" w:styleId="BalloonTextChar">
    <w:name w:val="Balloon Text Char"/>
    <w:basedOn w:val="DefaultParagraphFont"/>
    <w:link w:val="BalloonText"/>
    <w:uiPriority w:val="99"/>
    <w:semiHidden/>
    <w:rsid w:val="00014AE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7EE"/>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BA4"/>
    <w:pPr>
      <w:ind w:left="720"/>
      <w:contextualSpacing/>
    </w:pPr>
  </w:style>
  <w:style w:type="character" w:styleId="Hyperlink">
    <w:name w:val="Hyperlink"/>
    <w:basedOn w:val="DefaultParagraphFont"/>
    <w:uiPriority w:val="99"/>
    <w:unhideWhenUsed/>
    <w:rsid w:val="00AF377D"/>
    <w:rPr>
      <w:color w:val="0000FF" w:themeColor="hyperlink"/>
      <w:u w:val="single"/>
    </w:rPr>
  </w:style>
  <w:style w:type="paragraph" w:styleId="BalloonText">
    <w:name w:val="Balloon Text"/>
    <w:basedOn w:val="Normal"/>
    <w:link w:val="BalloonTextChar"/>
    <w:uiPriority w:val="99"/>
    <w:semiHidden/>
    <w:unhideWhenUsed/>
    <w:rsid w:val="00014AE4"/>
    <w:rPr>
      <w:rFonts w:ascii="Tahoma" w:hAnsi="Tahoma" w:cs="Tahoma"/>
      <w:sz w:val="16"/>
      <w:szCs w:val="16"/>
    </w:rPr>
  </w:style>
  <w:style w:type="character" w:customStyle="1" w:styleId="BalloonTextChar">
    <w:name w:val="Balloon Text Char"/>
    <w:basedOn w:val="DefaultParagraphFont"/>
    <w:link w:val="BalloonText"/>
    <w:uiPriority w:val="99"/>
    <w:semiHidden/>
    <w:rsid w:val="00014AE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18" Type="http://schemas.openxmlformats.org/officeDocument/2006/relationships/oleObject" Target="embeddings/oleObject10.bin"/><Relationship Id="rId26" Type="http://schemas.openxmlformats.org/officeDocument/2006/relationships/oleObject" Target="embeddings/oleObject18.bin"/><Relationship Id="rId39" Type="http://schemas.openxmlformats.org/officeDocument/2006/relationships/oleObject" Target="embeddings/oleObject31.bin"/><Relationship Id="rId3" Type="http://schemas.microsoft.com/office/2007/relationships/stylesWithEffects" Target="stylesWithEffects.xml"/><Relationship Id="rId21" Type="http://schemas.openxmlformats.org/officeDocument/2006/relationships/oleObject" Target="embeddings/oleObject13.bin"/><Relationship Id="rId34" Type="http://schemas.openxmlformats.org/officeDocument/2006/relationships/oleObject" Target="embeddings/oleObject26.bin"/><Relationship Id="rId7" Type="http://schemas.openxmlformats.org/officeDocument/2006/relationships/oleObject" Target="embeddings/oleObject1.bin"/><Relationship Id="rId12" Type="http://schemas.openxmlformats.org/officeDocument/2006/relationships/oleObject" Target="embeddings/oleObject4.bin"/><Relationship Id="rId17" Type="http://schemas.openxmlformats.org/officeDocument/2006/relationships/oleObject" Target="embeddings/oleObject9.bin"/><Relationship Id="rId25" Type="http://schemas.openxmlformats.org/officeDocument/2006/relationships/oleObject" Target="embeddings/oleObject17.bin"/><Relationship Id="rId33" Type="http://schemas.openxmlformats.org/officeDocument/2006/relationships/oleObject" Target="embeddings/oleObject25.bin"/><Relationship Id="rId38" Type="http://schemas.openxmlformats.org/officeDocument/2006/relationships/oleObject" Target="embeddings/oleObject30.bin"/><Relationship Id="rId2" Type="http://schemas.openxmlformats.org/officeDocument/2006/relationships/styles" Target="styles.xml"/><Relationship Id="rId16" Type="http://schemas.openxmlformats.org/officeDocument/2006/relationships/oleObject" Target="embeddings/oleObject8.bin"/><Relationship Id="rId20" Type="http://schemas.openxmlformats.org/officeDocument/2006/relationships/oleObject" Target="embeddings/oleObject12.bin"/><Relationship Id="rId29" Type="http://schemas.openxmlformats.org/officeDocument/2006/relationships/oleObject" Target="embeddings/oleObject21.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16.bin"/><Relationship Id="rId32" Type="http://schemas.openxmlformats.org/officeDocument/2006/relationships/oleObject" Target="embeddings/oleObject24.bin"/><Relationship Id="rId37" Type="http://schemas.openxmlformats.org/officeDocument/2006/relationships/oleObject" Target="embeddings/oleObject29.bin"/><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7.bin"/><Relationship Id="rId23" Type="http://schemas.openxmlformats.org/officeDocument/2006/relationships/oleObject" Target="embeddings/oleObject15.bin"/><Relationship Id="rId28" Type="http://schemas.openxmlformats.org/officeDocument/2006/relationships/oleObject" Target="embeddings/oleObject20.bin"/><Relationship Id="rId36" Type="http://schemas.openxmlformats.org/officeDocument/2006/relationships/oleObject" Target="embeddings/oleObject28.bin"/><Relationship Id="rId10" Type="http://schemas.openxmlformats.org/officeDocument/2006/relationships/image" Target="media/image2.wmf"/><Relationship Id="rId19" Type="http://schemas.openxmlformats.org/officeDocument/2006/relationships/oleObject" Target="embeddings/oleObject11.bin"/><Relationship Id="rId31" Type="http://schemas.openxmlformats.org/officeDocument/2006/relationships/oleObject" Target="embeddings/oleObject23.bin"/><Relationship Id="rId4" Type="http://schemas.openxmlformats.org/officeDocument/2006/relationships/settings" Target="settings.xml"/><Relationship Id="rId9" Type="http://schemas.openxmlformats.org/officeDocument/2006/relationships/hyperlink" Target="mailto:mcm-consultants@btconnect.com" TargetMode="External"/><Relationship Id="rId14" Type="http://schemas.openxmlformats.org/officeDocument/2006/relationships/oleObject" Target="embeddings/oleObject6.bin"/><Relationship Id="rId22" Type="http://schemas.openxmlformats.org/officeDocument/2006/relationships/oleObject" Target="embeddings/oleObject14.bin"/><Relationship Id="rId27" Type="http://schemas.openxmlformats.org/officeDocument/2006/relationships/oleObject" Target="embeddings/oleObject19.bin"/><Relationship Id="rId30" Type="http://schemas.openxmlformats.org/officeDocument/2006/relationships/oleObject" Target="embeddings/oleObject22.bin"/><Relationship Id="rId35" Type="http://schemas.openxmlformats.org/officeDocument/2006/relationships/oleObject" Target="embeddings/oleObject2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8</Pages>
  <Words>3204</Words>
  <Characters>18264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 CONSULTANTS</dc:creator>
  <cp:lastModifiedBy>MCM CONSULTANTS</cp:lastModifiedBy>
  <cp:revision>10</cp:revision>
  <dcterms:created xsi:type="dcterms:W3CDTF">2017-05-12T12:48:00Z</dcterms:created>
  <dcterms:modified xsi:type="dcterms:W3CDTF">2017-05-12T15:38:00Z</dcterms:modified>
</cp:coreProperties>
</file>