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9808DB" w:rsidRDefault="00A0641B" w:rsidP="00A0641B">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t>Target Date:</w:t>
      </w:r>
      <w:r w:rsidR="006A11BD">
        <w:rPr>
          <w:rFonts w:ascii="Trebuchet MS" w:hAnsi="Trebuchet MS"/>
          <w:b/>
          <w:sz w:val="24"/>
          <w:szCs w:val="24"/>
        </w:rPr>
        <w:t xml:space="preserve"> </w:t>
      </w:r>
      <w:r w:rsidR="009808DB">
        <w:rPr>
          <w:rFonts w:ascii="Trebuchet MS" w:hAnsi="Trebuchet MS"/>
          <w:sz w:val="24"/>
          <w:szCs w:val="24"/>
        </w:rPr>
        <w:t>31/10/17</w:t>
      </w:r>
    </w:p>
    <w:p w:rsidR="00A0641B" w:rsidRPr="009808DB" w:rsidRDefault="00A0641B" w:rsidP="00A0641B">
      <w:pPr>
        <w:spacing w:line="240" w:lineRule="auto"/>
        <w:rPr>
          <w:rFonts w:ascii="Trebuchet MS" w:hAnsi="Trebuchet MS"/>
          <w:sz w:val="24"/>
          <w:szCs w:val="24"/>
        </w:rPr>
      </w:pPr>
      <w:r>
        <w:rPr>
          <w:rFonts w:ascii="Trebuchet MS" w:hAnsi="Trebuchet MS"/>
          <w:b/>
          <w:sz w:val="24"/>
          <w:szCs w:val="24"/>
        </w:rPr>
        <w:t>Application No:</w:t>
      </w:r>
      <w:r w:rsidR="006A11BD">
        <w:rPr>
          <w:rFonts w:ascii="Trebuchet MS" w:hAnsi="Trebuchet MS"/>
          <w:b/>
          <w:sz w:val="24"/>
          <w:szCs w:val="24"/>
        </w:rPr>
        <w:t xml:space="preserve"> </w:t>
      </w:r>
      <w:r w:rsidR="009808DB">
        <w:rPr>
          <w:rFonts w:ascii="Trebuchet MS" w:hAnsi="Trebuchet MS"/>
          <w:sz w:val="24"/>
          <w:szCs w:val="24"/>
        </w:rPr>
        <w:t>171496/FUL</w:t>
      </w:r>
    </w:p>
    <w:p w:rsidR="00A0641B" w:rsidRPr="009808DB" w:rsidRDefault="00A0641B" w:rsidP="00A0641B">
      <w:pPr>
        <w:spacing w:line="240" w:lineRule="auto"/>
        <w:rPr>
          <w:rFonts w:ascii="Trebuchet MS" w:hAnsi="Trebuchet MS"/>
          <w:sz w:val="24"/>
          <w:szCs w:val="24"/>
        </w:rPr>
      </w:pPr>
      <w:r>
        <w:rPr>
          <w:rFonts w:ascii="Trebuchet MS" w:hAnsi="Trebuchet MS"/>
          <w:b/>
          <w:sz w:val="24"/>
          <w:szCs w:val="24"/>
        </w:rPr>
        <w:t>Address:</w:t>
      </w:r>
      <w:r w:rsidR="006A11BD">
        <w:rPr>
          <w:rFonts w:ascii="Trebuchet MS" w:hAnsi="Trebuchet MS"/>
          <w:b/>
          <w:sz w:val="24"/>
          <w:szCs w:val="24"/>
        </w:rPr>
        <w:t xml:space="preserve"> </w:t>
      </w:r>
      <w:r w:rsidR="009808DB">
        <w:rPr>
          <w:rFonts w:ascii="Trebuchet MS" w:hAnsi="Trebuchet MS"/>
          <w:sz w:val="24"/>
          <w:szCs w:val="24"/>
        </w:rPr>
        <w:t>164-168 Whitley Wood Road</w:t>
      </w:r>
    </w:p>
    <w:p w:rsidR="00A0641B" w:rsidRPr="009808DB" w:rsidRDefault="00A0641B" w:rsidP="00A0641B">
      <w:pPr>
        <w:spacing w:line="240" w:lineRule="auto"/>
        <w:rPr>
          <w:rFonts w:ascii="Trebuchet MS" w:hAnsi="Trebuchet MS"/>
          <w:sz w:val="24"/>
          <w:szCs w:val="24"/>
        </w:rPr>
      </w:pPr>
      <w:r>
        <w:rPr>
          <w:rFonts w:ascii="Trebuchet MS" w:hAnsi="Trebuchet MS"/>
          <w:b/>
          <w:sz w:val="24"/>
          <w:szCs w:val="24"/>
        </w:rPr>
        <w:t>Proposal:</w:t>
      </w:r>
      <w:r w:rsidR="006A11BD">
        <w:rPr>
          <w:rFonts w:ascii="Trebuchet MS" w:hAnsi="Trebuchet MS"/>
          <w:b/>
          <w:sz w:val="24"/>
          <w:szCs w:val="24"/>
        </w:rPr>
        <w:t xml:space="preserve"> </w:t>
      </w:r>
      <w:r w:rsidR="009808DB">
        <w:rPr>
          <w:rFonts w:ascii="Trebuchet MS" w:hAnsi="Trebuchet MS"/>
          <w:sz w:val="24"/>
          <w:szCs w:val="24"/>
        </w:rPr>
        <w:t>Installation of replacement plant</w:t>
      </w:r>
    </w:p>
    <w:p w:rsidR="00A0641B" w:rsidRPr="006A11BD" w:rsidRDefault="00A0641B" w:rsidP="00A0641B">
      <w:pPr>
        <w:spacing w:line="240" w:lineRule="auto"/>
        <w:rPr>
          <w:rFonts w:ascii="Trebuchet MS" w:hAnsi="Trebuchet MS"/>
          <w:sz w:val="24"/>
          <w:szCs w:val="24"/>
        </w:rPr>
      </w:pPr>
      <w:r>
        <w:rPr>
          <w:rFonts w:ascii="Trebuchet MS" w:hAnsi="Trebuchet MS"/>
          <w:b/>
          <w:sz w:val="24"/>
          <w:szCs w:val="24"/>
        </w:rPr>
        <w:t>Case Officer:</w:t>
      </w:r>
      <w:r w:rsidR="006A11BD">
        <w:rPr>
          <w:rFonts w:ascii="Trebuchet MS" w:hAnsi="Trebuchet MS"/>
          <w:b/>
          <w:sz w:val="24"/>
          <w:szCs w:val="24"/>
        </w:rPr>
        <w:t xml:space="preserve"> </w:t>
      </w:r>
      <w:r w:rsidR="006A11BD">
        <w:rPr>
          <w:rFonts w:ascii="Trebuchet MS" w:hAnsi="Trebuchet MS"/>
          <w:sz w:val="24"/>
          <w:szCs w:val="24"/>
        </w:rPr>
        <w:t>Tom Hughes</w:t>
      </w:r>
    </w:p>
    <w:p w:rsidR="00A0641B" w:rsidRDefault="00A0641B" w:rsidP="00A0641B">
      <w:pPr>
        <w:spacing w:line="240" w:lineRule="auto"/>
        <w:rPr>
          <w:rFonts w:ascii="Trebuchet MS" w:hAnsi="Trebuchet MS"/>
          <w:b/>
          <w:sz w:val="24"/>
          <w:szCs w:val="24"/>
        </w:rPr>
      </w:pPr>
      <w:r>
        <w:rPr>
          <w:rFonts w:ascii="Trebuchet MS" w:hAnsi="Trebuchet MS"/>
          <w:b/>
          <w:sz w:val="24"/>
          <w:szCs w:val="24"/>
        </w:rPr>
        <w:t>Site Description and Surrounding Area</w:t>
      </w:r>
    </w:p>
    <w:p w:rsidR="009808DB" w:rsidRPr="009808DB" w:rsidRDefault="009808DB" w:rsidP="00A0641B">
      <w:pPr>
        <w:spacing w:line="240" w:lineRule="auto"/>
        <w:rPr>
          <w:rFonts w:ascii="Trebuchet MS" w:hAnsi="Trebuchet MS"/>
          <w:sz w:val="24"/>
          <w:szCs w:val="24"/>
        </w:rPr>
      </w:pPr>
      <w:r>
        <w:rPr>
          <w:rFonts w:ascii="Trebuchet MS" w:hAnsi="Trebuchet MS"/>
          <w:sz w:val="24"/>
          <w:szCs w:val="24"/>
        </w:rPr>
        <w:t xml:space="preserve">The application site is a ground floor retail unit (Class A1), within a parade of shops comprising Whitley Wood local centre.  Mechanical plant, goods entrances, storage and stepped access to the residential accommodation above are located at the rear of the unit. A private car park is located beyond. The surrounding area is predominantly residential.  </w:t>
      </w:r>
    </w:p>
    <w:p w:rsidR="00A0641B" w:rsidRDefault="00A0641B" w:rsidP="00A0641B">
      <w:pPr>
        <w:spacing w:line="240" w:lineRule="auto"/>
        <w:rPr>
          <w:rFonts w:ascii="Trebuchet MS" w:hAnsi="Trebuchet MS"/>
          <w:b/>
          <w:sz w:val="24"/>
          <w:szCs w:val="24"/>
        </w:rPr>
      </w:pPr>
      <w:r>
        <w:rPr>
          <w:rFonts w:ascii="Trebuchet MS" w:hAnsi="Trebuchet MS"/>
          <w:b/>
          <w:sz w:val="24"/>
          <w:szCs w:val="24"/>
        </w:rPr>
        <w:t>Proposal</w:t>
      </w:r>
    </w:p>
    <w:p w:rsidR="007D79F7" w:rsidRPr="007D79F7" w:rsidRDefault="007D79F7" w:rsidP="00A0641B">
      <w:pPr>
        <w:spacing w:line="240" w:lineRule="auto"/>
        <w:rPr>
          <w:rFonts w:ascii="Trebuchet MS" w:hAnsi="Trebuchet MS"/>
          <w:sz w:val="24"/>
          <w:szCs w:val="24"/>
        </w:rPr>
      </w:pPr>
      <w:r>
        <w:rPr>
          <w:rFonts w:ascii="Trebuchet MS" w:hAnsi="Trebuchet MS"/>
          <w:sz w:val="24"/>
          <w:szCs w:val="24"/>
        </w:rPr>
        <w:t>The proposal is for the installation of replacement and additional plant, to be located within the existing plant area at the rear of the retail unit. The proposed plant comprises five compressors, one condenser, one air conditioning unit and one receiver</w:t>
      </w:r>
      <w:r w:rsidR="00C86FDF">
        <w:rPr>
          <w:rFonts w:ascii="Trebuchet MS" w:hAnsi="Trebuchet MS"/>
          <w:sz w:val="24"/>
          <w:szCs w:val="24"/>
        </w:rPr>
        <w:t xml:space="preserve">. </w:t>
      </w:r>
    </w:p>
    <w:p w:rsidR="00A0641B" w:rsidRDefault="00A0641B" w:rsidP="00A0641B">
      <w:pPr>
        <w:spacing w:line="240" w:lineRule="auto"/>
        <w:rPr>
          <w:rFonts w:ascii="Trebuchet MS" w:hAnsi="Trebuchet MS"/>
          <w:b/>
          <w:sz w:val="24"/>
          <w:szCs w:val="24"/>
        </w:rPr>
      </w:pPr>
      <w:r>
        <w:rPr>
          <w:rFonts w:ascii="Trebuchet MS" w:hAnsi="Trebuchet MS"/>
          <w:b/>
          <w:sz w:val="24"/>
          <w:szCs w:val="24"/>
        </w:rPr>
        <w:t>Plans Considered</w:t>
      </w:r>
    </w:p>
    <w:p w:rsidR="00ED3E57" w:rsidRDefault="00A0641B" w:rsidP="006520C0">
      <w:pPr>
        <w:spacing w:line="240" w:lineRule="auto"/>
        <w:rPr>
          <w:rFonts w:ascii="Trebuchet MS" w:hAnsi="Trebuchet MS"/>
          <w:sz w:val="24"/>
          <w:szCs w:val="24"/>
        </w:rPr>
      </w:pPr>
      <w:r>
        <w:rPr>
          <w:rFonts w:ascii="Trebuchet MS" w:hAnsi="Trebuchet MS"/>
          <w:sz w:val="24"/>
          <w:szCs w:val="24"/>
        </w:rPr>
        <w:t>The agent supplied the following, received on</w:t>
      </w:r>
      <w:r w:rsidR="009A0C0E">
        <w:rPr>
          <w:rFonts w:ascii="Trebuchet MS" w:hAnsi="Trebuchet MS"/>
          <w:sz w:val="24"/>
          <w:szCs w:val="24"/>
        </w:rPr>
        <w:t xml:space="preserve"> </w:t>
      </w:r>
      <w:r w:rsidR="00C86FDF">
        <w:rPr>
          <w:rFonts w:ascii="Trebuchet MS" w:hAnsi="Trebuchet MS"/>
          <w:sz w:val="24"/>
          <w:szCs w:val="24"/>
        </w:rPr>
        <w:t>29</w:t>
      </w:r>
      <w:r w:rsidR="00C86FDF" w:rsidRPr="00C86FDF">
        <w:rPr>
          <w:rFonts w:ascii="Trebuchet MS" w:hAnsi="Trebuchet MS"/>
          <w:sz w:val="24"/>
          <w:szCs w:val="24"/>
          <w:vertAlign w:val="superscript"/>
        </w:rPr>
        <w:t>th</w:t>
      </w:r>
      <w:r w:rsidR="00C86FDF">
        <w:rPr>
          <w:rFonts w:ascii="Trebuchet MS" w:hAnsi="Trebuchet MS"/>
          <w:sz w:val="24"/>
          <w:szCs w:val="24"/>
        </w:rPr>
        <w:t xml:space="preserve"> August 2017:</w:t>
      </w:r>
    </w:p>
    <w:p w:rsidR="00C86FDF" w:rsidRDefault="00C86FDF" w:rsidP="006520C0">
      <w:pPr>
        <w:spacing w:line="240" w:lineRule="auto"/>
        <w:rPr>
          <w:rFonts w:ascii="Trebuchet MS" w:hAnsi="Trebuchet MS"/>
          <w:sz w:val="24"/>
          <w:szCs w:val="24"/>
        </w:rPr>
      </w:pPr>
      <w:r>
        <w:rPr>
          <w:rFonts w:ascii="Trebuchet MS" w:hAnsi="Trebuchet MS"/>
          <w:sz w:val="24"/>
          <w:szCs w:val="24"/>
        </w:rPr>
        <w:t>Drawing No: 6282(P</w:t>
      </w:r>
      <w:proofErr w:type="gramStart"/>
      <w:r>
        <w:rPr>
          <w:rFonts w:ascii="Trebuchet MS" w:hAnsi="Trebuchet MS"/>
          <w:sz w:val="24"/>
          <w:szCs w:val="24"/>
        </w:rPr>
        <w:t>)100</w:t>
      </w:r>
      <w:proofErr w:type="gramEnd"/>
      <w:r>
        <w:rPr>
          <w:rFonts w:ascii="Trebuchet MS" w:hAnsi="Trebuchet MS"/>
          <w:sz w:val="24"/>
          <w:szCs w:val="24"/>
        </w:rPr>
        <w:t xml:space="preserve"> – Site Location</w:t>
      </w:r>
    </w:p>
    <w:p w:rsidR="00C86FDF" w:rsidRDefault="00C86FDF" w:rsidP="006520C0">
      <w:pPr>
        <w:spacing w:line="240" w:lineRule="auto"/>
        <w:rPr>
          <w:rFonts w:ascii="Trebuchet MS" w:hAnsi="Trebuchet MS"/>
          <w:sz w:val="24"/>
          <w:szCs w:val="24"/>
        </w:rPr>
      </w:pPr>
      <w:r>
        <w:rPr>
          <w:rFonts w:ascii="Trebuchet MS" w:hAnsi="Trebuchet MS"/>
          <w:sz w:val="24"/>
          <w:szCs w:val="24"/>
        </w:rPr>
        <w:t>Drawing No: 6282(P</w:t>
      </w:r>
      <w:proofErr w:type="gramStart"/>
      <w:r>
        <w:rPr>
          <w:rFonts w:ascii="Trebuchet MS" w:hAnsi="Trebuchet MS"/>
          <w:sz w:val="24"/>
          <w:szCs w:val="24"/>
        </w:rPr>
        <w:t>)102</w:t>
      </w:r>
      <w:proofErr w:type="gramEnd"/>
      <w:r>
        <w:rPr>
          <w:rFonts w:ascii="Trebuchet MS" w:hAnsi="Trebuchet MS"/>
          <w:sz w:val="24"/>
          <w:szCs w:val="24"/>
        </w:rPr>
        <w:t xml:space="preserve"> – Existing Site Plan</w:t>
      </w:r>
    </w:p>
    <w:p w:rsidR="00C86FDF" w:rsidRDefault="00C86FDF" w:rsidP="006520C0">
      <w:pPr>
        <w:spacing w:line="240" w:lineRule="auto"/>
        <w:rPr>
          <w:rFonts w:ascii="Trebuchet MS" w:hAnsi="Trebuchet MS"/>
          <w:sz w:val="24"/>
          <w:szCs w:val="24"/>
        </w:rPr>
      </w:pPr>
      <w:r>
        <w:rPr>
          <w:rFonts w:ascii="Trebuchet MS" w:hAnsi="Trebuchet MS"/>
          <w:sz w:val="24"/>
          <w:szCs w:val="24"/>
        </w:rPr>
        <w:t>Drawing No: 6282(P</w:t>
      </w:r>
      <w:proofErr w:type="gramStart"/>
      <w:r>
        <w:rPr>
          <w:rFonts w:ascii="Trebuchet MS" w:hAnsi="Trebuchet MS"/>
          <w:sz w:val="24"/>
          <w:szCs w:val="24"/>
        </w:rPr>
        <w:t>)103</w:t>
      </w:r>
      <w:proofErr w:type="gramEnd"/>
      <w:r>
        <w:rPr>
          <w:rFonts w:ascii="Trebuchet MS" w:hAnsi="Trebuchet MS"/>
          <w:sz w:val="24"/>
          <w:szCs w:val="24"/>
        </w:rPr>
        <w:t xml:space="preserve"> – Proposed Site Plan</w:t>
      </w:r>
    </w:p>
    <w:p w:rsidR="00C86FDF" w:rsidRDefault="00C86FDF" w:rsidP="006520C0">
      <w:pPr>
        <w:spacing w:line="240" w:lineRule="auto"/>
        <w:rPr>
          <w:rFonts w:ascii="Trebuchet MS" w:hAnsi="Trebuchet MS"/>
          <w:sz w:val="24"/>
          <w:szCs w:val="24"/>
        </w:rPr>
      </w:pPr>
      <w:r>
        <w:rPr>
          <w:rFonts w:ascii="Trebuchet MS" w:hAnsi="Trebuchet MS"/>
          <w:sz w:val="24"/>
          <w:szCs w:val="24"/>
        </w:rPr>
        <w:t>Drawing No: WHITLEYWOOD-P1 – Proposed Fixture Layout</w:t>
      </w:r>
    </w:p>
    <w:p w:rsidR="00C86FDF" w:rsidRDefault="00C86FDF" w:rsidP="006520C0">
      <w:pPr>
        <w:spacing w:line="240" w:lineRule="auto"/>
        <w:rPr>
          <w:rFonts w:ascii="Trebuchet MS" w:hAnsi="Trebuchet MS"/>
          <w:sz w:val="24"/>
          <w:szCs w:val="24"/>
        </w:rPr>
      </w:pPr>
      <w:r>
        <w:rPr>
          <w:rFonts w:ascii="Trebuchet MS" w:hAnsi="Trebuchet MS"/>
          <w:sz w:val="24"/>
          <w:szCs w:val="24"/>
        </w:rPr>
        <w:t>Drawing No: CR1 – Proposed Refrigeration Layout</w:t>
      </w:r>
    </w:p>
    <w:p w:rsidR="00C86FDF" w:rsidRDefault="00C86FDF" w:rsidP="006520C0">
      <w:pPr>
        <w:spacing w:line="240" w:lineRule="auto"/>
        <w:rPr>
          <w:rFonts w:ascii="Trebuchet MS" w:hAnsi="Trebuchet MS"/>
          <w:sz w:val="24"/>
          <w:szCs w:val="24"/>
        </w:rPr>
      </w:pPr>
      <w:r>
        <w:rPr>
          <w:rFonts w:ascii="Trebuchet MS" w:hAnsi="Trebuchet MS"/>
          <w:sz w:val="24"/>
          <w:szCs w:val="24"/>
        </w:rPr>
        <w:t>Drawing No: CR2 – Proposed Services and Condensate Layout</w:t>
      </w:r>
    </w:p>
    <w:p w:rsidR="00C86FDF" w:rsidRDefault="00C86FDF" w:rsidP="006520C0">
      <w:pPr>
        <w:spacing w:line="240" w:lineRule="auto"/>
        <w:rPr>
          <w:rFonts w:ascii="Trebuchet MS" w:hAnsi="Trebuchet MS"/>
          <w:sz w:val="24"/>
          <w:szCs w:val="24"/>
        </w:rPr>
      </w:pPr>
      <w:r>
        <w:rPr>
          <w:rFonts w:ascii="Trebuchet MS" w:hAnsi="Trebuchet MS"/>
          <w:sz w:val="24"/>
          <w:szCs w:val="24"/>
        </w:rPr>
        <w:t>Drawing No: CR3 – Proposed Refrigeration Plant Layout</w:t>
      </w:r>
    </w:p>
    <w:p w:rsidR="00C86FDF" w:rsidRDefault="00C86FDF" w:rsidP="006520C0">
      <w:pPr>
        <w:spacing w:line="240" w:lineRule="auto"/>
        <w:rPr>
          <w:rFonts w:ascii="Trebuchet MS" w:hAnsi="Trebuchet MS"/>
          <w:sz w:val="24"/>
          <w:szCs w:val="24"/>
        </w:rPr>
      </w:pPr>
      <w:r>
        <w:rPr>
          <w:rFonts w:ascii="Trebuchet MS" w:hAnsi="Trebuchet MS"/>
          <w:sz w:val="24"/>
          <w:szCs w:val="24"/>
        </w:rPr>
        <w:t>Drawing No: CR4-HT – Refrigeration Schematic</w:t>
      </w:r>
    </w:p>
    <w:p w:rsidR="00C86FDF" w:rsidRDefault="00C86FDF" w:rsidP="006520C0">
      <w:pPr>
        <w:spacing w:line="240" w:lineRule="auto"/>
        <w:rPr>
          <w:rFonts w:ascii="Trebuchet MS" w:hAnsi="Trebuchet MS"/>
          <w:sz w:val="24"/>
          <w:szCs w:val="24"/>
        </w:rPr>
      </w:pPr>
      <w:r>
        <w:rPr>
          <w:rFonts w:ascii="Trebuchet MS" w:hAnsi="Trebuchet MS"/>
          <w:sz w:val="24"/>
          <w:szCs w:val="24"/>
        </w:rPr>
        <w:t>Drawing No: CR4-LT – Refrigeration Schematic</w:t>
      </w:r>
    </w:p>
    <w:p w:rsidR="00C86FDF" w:rsidRDefault="00C86FDF" w:rsidP="006520C0">
      <w:pPr>
        <w:spacing w:line="240" w:lineRule="auto"/>
        <w:rPr>
          <w:rFonts w:ascii="Trebuchet MS" w:hAnsi="Trebuchet MS"/>
          <w:sz w:val="24"/>
          <w:szCs w:val="24"/>
        </w:rPr>
      </w:pPr>
      <w:r>
        <w:rPr>
          <w:rFonts w:ascii="Trebuchet MS" w:hAnsi="Trebuchet MS"/>
          <w:sz w:val="24"/>
          <w:szCs w:val="24"/>
        </w:rPr>
        <w:t>Refrigeration Scope of Works</w:t>
      </w:r>
    </w:p>
    <w:p w:rsidR="00965255" w:rsidRDefault="00965255" w:rsidP="006520C0">
      <w:pPr>
        <w:spacing w:line="240" w:lineRule="auto"/>
        <w:rPr>
          <w:rFonts w:ascii="Trebuchet MS" w:hAnsi="Trebuchet MS"/>
          <w:sz w:val="24"/>
          <w:szCs w:val="24"/>
        </w:rPr>
      </w:pPr>
      <w:r>
        <w:rPr>
          <w:rFonts w:ascii="Trebuchet MS" w:hAnsi="Trebuchet MS"/>
          <w:sz w:val="24"/>
          <w:szCs w:val="24"/>
        </w:rPr>
        <w:t>Subsequently, the agent supplied the following, received on 24</w:t>
      </w:r>
      <w:r w:rsidRPr="00965255">
        <w:rPr>
          <w:rFonts w:ascii="Trebuchet MS" w:hAnsi="Trebuchet MS"/>
          <w:sz w:val="24"/>
          <w:szCs w:val="24"/>
          <w:vertAlign w:val="superscript"/>
        </w:rPr>
        <w:t>th</w:t>
      </w:r>
      <w:r>
        <w:rPr>
          <w:rFonts w:ascii="Trebuchet MS" w:hAnsi="Trebuchet MS"/>
          <w:sz w:val="24"/>
          <w:szCs w:val="24"/>
        </w:rPr>
        <w:t xml:space="preserve"> October 2017:</w:t>
      </w:r>
    </w:p>
    <w:p w:rsidR="00965255" w:rsidRDefault="00965255" w:rsidP="006520C0">
      <w:pPr>
        <w:spacing w:line="240" w:lineRule="auto"/>
        <w:rPr>
          <w:rFonts w:ascii="Trebuchet MS" w:hAnsi="Trebuchet MS"/>
          <w:sz w:val="24"/>
          <w:szCs w:val="24"/>
        </w:rPr>
      </w:pPr>
      <w:r>
        <w:rPr>
          <w:rFonts w:ascii="Trebuchet MS" w:hAnsi="Trebuchet MS"/>
          <w:sz w:val="24"/>
          <w:szCs w:val="24"/>
        </w:rPr>
        <w:t>Noise Impact Assessment v.1.2</w:t>
      </w:r>
    </w:p>
    <w:p w:rsidR="00965255" w:rsidRDefault="00965255" w:rsidP="00A0641B">
      <w:pPr>
        <w:spacing w:line="240" w:lineRule="auto"/>
        <w:rPr>
          <w:rFonts w:ascii="Trebuchet MS" w:hAnsi="Trebuchet MS"/>
          <w:b/>
          <w:sz w:val="24"/>
          <w:szCs w:val="24"/>
        </w:rPr>
      </w:pPr>
    </w:p>
    <w:p w:rsidR="00965255" w:rsidRDefault="00965255" w:rsidP="00A0641B">
      <w:pPr>
        <w:spacing w:line="240" w:lineRule="auto"/>
        <w:rPr>
          <w:rFonts w:ascii="Trebuchet MS" w:hAnsi="Trebuchet MS"/>
          <w:b/>
          <w:sz w:val="24"/>
          <w:szCs w:val="24"/>
        </w:rPr>
      </w:pPr>
    </w:p>
    <w:p w:rsidR="00A0641B" w:rsidRDefault="00A0641B" w:rsidP="00A0641B">
      <w:pPr>
        <w:spacing w:line="240" w:lineRule="auto"/>
        <w:rPr>
          <w:rFonts w:ascii="Trebuchet MS" w:hAnsi="Trebuchet MS"/>
          <w:b/>
          <w:sz w:val="24"/>
          <w:szCs w:val="24"/>
        </w:rPr>
      </w:pPr>
      <w:r>
        <w:rPr>
          <w:rFonts w:ascii="Trebuchet MS" w:hAnsi="Trebuchet MS"/>
          <w:b/>
          <w:sz w:val="24"/>
          <w:szCs w:val="24"/>
        </w:rPr>
        <w:lastRenderedPageBreak/>
        <w:t>Relevant Planning History</w:t>
      </w:r>
    </w:p>
    <w:p w:rsidR="001660E8" w:rsidRPr="001660E8" w:rsidRDefault="001660E8" w:rsidP="00A0641B">
      <w:pPr>
        <w:spacing w:line="240" w:lineRule="auto"/>
        <w:rPr>
          <w:rFonts w:ascii="Trebuchet MS" w:hAnsi="Trebuchet MS"/>
          <w:sz w:val="24"/>
          <w:szCs w:val="24"/>
        </w:rPr>
      </w:pPr>
      <w:r>
        <w:rPr>
          <w:rFonts w:ascii="Trebuchet MS" w:hAnsi="Trebuchet MS"/>
          <w:sz w:val="24"/>
          <w:szCs w:val="24"/>
        </w:rPr>
        <w:t>171045/FUL – Shop front alterations and various external alterations – Permitted 23/08/17</w:t>
      </w:r>
    </w:p>
    <w:p w:rsidR="00A0641B" w:rsidRDefault="00A0641B" w:rsidP="00A0641B">
      <w:pPr>
        <w:spacing w:line="240" w:lineRule="auto"/>
        <w:rPr>
          <w:rFonts w:ascii="Trebuchet MS" w:hAnsi="Trebuchet MS"/>
          <w:b/>
          <w:sz w:val="24"/>
          <w:szCs w:val="24"/>
        </w:rPr>
      </w:pPr>
      <w:r>
        <w:rPr>
          <w:rFonts w:ascii="Trebuchet MS" w:hAnsi="Trebuchet MS"/>
          <w:b/>
          <w:sz w:val="24"/>
          <w:szCs w:val="24"/>
        </w:rPr>
        <w:t>Consultation Responses</w:t>
      </w:r>
    </w:p>
    <w:p w:rsidR="001660E8" w:rsidRDefault="001660E8" w:rsidP="001660E8">
      <w:pPr>
        <w:rPr>
          <w:rFonts w:ascii="Trebuchet MS" w:hAnsi="Trebuchet MS"/>
          <w:sz w:val="24"/>
        </w:rPr>
      </w:pPr>
      <w:r>
        <w:rPr>
          <w:rFonts w:ascii="Trebuchet MS" w:hAnsi="Trebuchet MS"/>
          <w:sz w:val="24"/>
        </w:rPr>
        <w:t>Environmental Protection provided the following consultation response:</w:t>
      </w:r>
    </w:p>
    <w:p w:rsidR="001660E8" w:rsidRPr="00965255" w:rsidRDefault="00965255" w:rsidP="001660E8">
      <w:pPr>
        <w:rPr>
          <w:rFonts w:ascii="Trebuchet MS" w:hAnsi="Trebuchet MS"/>
          <w:i/>
          <w:sz w:val="24"/>
        </w:rPr>
      </w:pPr>
      <w:r w:rsidRPr="00965255">
        <w:rPr>
          <w:rFonts w:ascii="Trebuchet MS" w:hAnsi="Trebuchet MS"/>
          <w:i/>
          <w:sz w:val="24"/>
        </w:rPr>
        <w:t>“</w:t>
      </w:r>
      <w:r w:rsidR="001660E8" w:rsidRPr="00965255">
        <w:rPr>
          <w:rFonts w:ascii="Trebuchet MS" w:hAnsi="Trebuchet MS"/>
          <w:i/>
          <w:sz w:val="24"/>
        </w:rPr>
        <w:t>The noise assessment submitted has been carried out in accordance with BS4142:2014 and the methodology has been correctly applied, however the assessment concludes that the noise rating level of the proposed plant will be less than -10dB below the background noise so there may be some adverse impact on the local noise climate.</w:t>
      </w:r>
    </w:p>
    <w:p w:rsidR="001660E8" w:rsidRPr="00965255" w:rsidRDefault="001660E8" w:rsidP="001660E8">
      <w:pPr>
        <w:rPr>
          <w:i/>
          <w:sz w:val="24"/>
        </w:rPr>
      </w:pPr>
      <w:r w:rsidRPr="00965255">
        <w:rPr>
          <w:rFonts w:ascii="Trebuchet MS" w:hAnsi="Trebuchet MS"/>
          <w:i/>
          <w:sz w:val="24"/>
        </w:rPr>
        <w:t xml:space="preserve">Our draft noise policy states for proposed </w:t>
      </w:r>
      <w:r w:rsidRPr="00965255">
        <w:rPr>
          <w:rFonts w:ascii="Trebuchet MS" w:hAnsi="Trebuchet MS"/>
          <w:i/>
          <w:sz w:val="24"/>
          <w:u w:val="single"/>
        </w:rPr>
        <w:t>new</w:t>
      </w:r>
      <w:r w:rsidRPr="00965255">
        <w:rPr>
          <w:rFonts w:ascii="Trebuchet MS" w:hAnsi="Trebuchet MS"/>
          <w:i/>
          <w:sz w:val="24"/>
        </w:rPr>
        <w:t xml:space="preserve"> plant:</w:t>
      </w:r>
    </w:p>
    <w:p w:rsidR="001660E8" w:rsidRPr="00965255" w:rsidRDefault="001660E8" w:rsidP="001660E8">
      <w:pPr>
        <w:spacing w:after="240"/>
        <w:rPr>
          <w:i/>
          <w:sz w:val="24"/>
        </w:rPr>
      </w:pPr>
      <w:r w:rsidRPr="00965255">
        <w:rPr>
          <w:rFonts w:ascii="Trebuchet MS" w:hAnsi="Trebuchet MS"/>
          <w:b/>
          <w:bCs/>
          <w:i/>
          <w:sz w:val="24"/>
        </w:rPr>
        <w:t>The noise source specific noise level (plant noise level) should be at least 10dBA below the existing background level as measured at the nearest noise sensitive receptor and the rating level should not exceed the background level (as measured in accordance with BS4142:2014).</w:t>
      </w:r>
    </w:p>
    <w:p w:rsidR="001660E8" w:rsidRPr="00965255" w:rsidRDefault="001660E8" w:rsidP="001660E8">
      <w:pPr>
        <w:rPr>
          <w:rFonts w:ascii="Trebuchet MS" w:hAnsi="Trebuchet MS"/>
          <w:i/>
          <w:sz w:val="24"/>
        </w:rPr>
      </w:pPr>
      <w:r w:rsidRPr="00965255">
        <w:rPr>
          <w:rFonts w:ascii="Trebuchet MS" w:hAnsi="Trebuchet MS"/>
          <w:i/>
          <w:sz w:val="24"/>
        </w:rPr>
        <w:t>Within Reading there is strong justification for requiring the plant specific noise level to be at least -10dB below the measured background level. Specifically to prevent cumulative impact from addition of plant over time which could result in background creeping up to levels which might cause adverse health impact, which is more likely in a densely occupied town such as Reading. Levels of -10dB ensure that the background level is not increased and nuisance is unlikely.</w:t>
      </w:r>
    </w:p>
    <w:p w:rsidR="001660E8" w:rsidRPr="00965255" w:rsidRDefault="001660E8" w:rsidP="001660E8">
      <w:pPr>
        <w:rPr>
          <w:rFonts w:ascii="Trebuchet MS" w:hAnsi="Trebuchet MS"/>
          <w:i/>
          <w:sz w:val="24"/>
        </w:rPr>
      </w:pPr>
      <w:r w:rsidRPr="00965255">
        <w:rPr>
          <w:rFonts w:ascii="Trebuchet MS" w:hAnsi="Trebuchet MS"/>
          <w:i/>
          <w:sz w:val="24"/>
        </w:rPr>
        <w:t>However, there may be some situations where this cannot be achieved there may be some flexibility where this is justifiable for example where there are very low background noise levels, etc.</w:t>
      </w:r>
    </w:p>
    <w:p w:rsidR="001660E8" w:rsidRPr="00965255" w:rsidRDefault="001660E8" w:rsidP="001660E8">
      <w:pPr>
        <w:rPr>
          <w:rFonts w:ascii="Trebuchet MS" w:hAnsi="Trebuchet MS"/>
          <w:i/>
          <w:sz w:val="24"/>
        </w:rPr>
      </w:pPr>
      <w:r w:rsidRPr="00965255">
        <w:rPr>
          <w:rFonts w:ascii="Trebuchet MS" w:hAnsi="Trebuchet MS"/>
          <w:i/>
          <w:sz w:val="24"/>
        </w:rPr>
        <w:t>The noise assessment has failed to provide adequate justification for failing to achieve -10dB and therefore I recommend refusal, unless the applicant is able to amend the proposal to reduce sound levels to meet our criteria and provide an updated noise assessment or provide detailed justification as to why it cannot be met, before determination of application.</w:t>
      </w:r>
      <w:r w:rsidR="00965255" w:rsidRPr="00965255">
        <w:rPr>
          <w:rFonts w:ascii="Trebuchet MS" w:hAnsi="Trebuchet MS"/>
          <w:i/>
          <w:sz w:val="24"/>
        </w:rPr>
        <w:t>”</w:t>
      </w:r>
    </w:p>
    <w:p w:rsidR="001660E8" w:rsidRDefault="001660E8" w:rsidP="001660E8">
      <w:pPr>
        <w:rPr>
          <w:rFonts w:ascii="Trebuchet MS" w:hAnsi="Trebuchet MS"/>
          <w:sz w:val="24"/>
        </w:rPr>
      </w:pPr>
      <w:r>
        <w:rPr>
          <w:rFonts w:ascii="Trebuchet MS" w:hAnsi="Trebuchet MS"/>
          <w:sz w:val="24"/>
        </w:rPr>
        <w:t xml:space="preserve">The agent subsequently supplied an amended noise assessment. Environmental Protection confirmed that amendment overcomes the concern raised and as such there are no objections to the proposal. </w:t>
      </w:r>
    </w:p>
    <w:p w:rsidR="001660E8" w:rsidRDefault="001660E8" w:rsidP="001660E8">
      <w:pPr>
        <w:spacing w:line="240" w:lineRule="auto"/>
        <w:rPr>
          <w:rFonts w:ascii="Trebuchet MS" w:hAnsi="Trebuchet MS"/>
          <w:sz w:val="24"/>
          <w:szCs w:val="24"/>
        </w:rPr>
      </w:pPr>
      <w:r>
        <w:rPr>
          <w:rFonts w:ascii="Trebuchet MS" w:hAnsi="Trebuchet MS"/>
          <w:sz w:val="24"/>
          <w:szCs w:val="24"/>
        </w:rPr>
        <w:t>Neighbouring owners and occupiers at 168a and 168b and 181-191 (odd) Whitley Wood Road and 536-540, 538a, 538b and 542 Northumberland Avenue were consulted by letter. No letters of representation were received.</w:t>
      </w:r>
    </w:p>
    <w:p w:rsidR="00965255" w:rsidRDefault="00965255" w:rsidP="00A0641B">
      <w:pPr>
        <w:spacing w:line="240" w:lineRule="auto"/>
        <w:rPr>
          <w:rFonts w:ascii="Trebuchet MS" w:hAnsi="Trebuchet MS"/>
          <w:b/>
          <w:sz w:val="24"/>
          <w:szCs w:val="24"/>
        </w:rPr>
      </w:pPr>
    </w:p>
    <w:p w:rsidR="00A0641B" w:rsidRDefault="00A0641B" w:rsidP="00A0641B">
      <w:pPr>
        <w:spacing w:line="240" w:lineRule="auto"/>
        <w:rPr>
          <w:rFonts w:ascii="Trebuchet MS" w:hAnsi="Trebuchet MS"/>
          <w:b/>
          <w:sz w:val="24"/>
          <w:szCs w:val="24"/>
        </w:rPr>
      </w:pPr>
      <w:r>
        <w:rPr>
          <w:rFonts w:ascii="Trebuchet MS" w:hAnsi="Trebuchet MS"/>
          <w:b/>
          <w:sz w:val="24"/>
          <w:szCs w:val="24"/>
        </w:rPr>
        <w:lastRenderedPageBreak/>
        <w:t>Equality Act 2010</w:t>
      </w:r>
    </w:p>
    <w:p w:rsidR="00A0641B" w:rsidRDefault="00A0641B" w:rsidP="00A0641B">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Policy and Guidance</w:t>
      </w:r>
    </w:p>
    <w:p w:rsidR="00A0641B" w:rsidRDefault="00A0641B" w:rsidP="00A0641B">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965255" w:rsidRDefault="00965255" w:rsidP="00965255">
      <w:pPr>
        <w:spacing w:line="240" w:lineRule="auto"/>
        <w:rPr>
          <w:rFonts w:ascii="Trebuchet MS" w:hAnsi="Trebuchet MS"/>
          <w:sz w:val="24"/>
          <w:szCs w:val="24"/>
          <w:u w:val="single"/>
        </w:rPr>
      </w:pPr>
      <w:r>
        <w:rPr>
          <w:rFonts w:ascii="Trebuchet MS" w:hAnsi="Trebuchet MS"/>
          <w:sz w:val="24"/>
          <w:szCs w:val="24"/>
          <w:u w:val="single"/>
        </w:rPr>
        <w:t>Reading Borough Local Development Framework Core Strategy (2008)</w:t>
      </w:r>
    </w:p>
    <w:p w:rsidR="00965255" w:rsidRDefault="00965255" w:rsidP="00965255">
      <w:pPr>
        <w:spacing w:line="240" w:lineRule="auto"/>
        <w:rPr>
          <w:rFonts w:ascii="Trebuchet MS" w:hAnsi="Trebuchet MS"/>
          <w:sz w:val="24"/>
          <w:szCs w:val="24"/>
        </w:rPr>
      </w:pPr>
      <w:r>
        <w:rPr>
          <w:rFonts w:ascii="Trebuchet MS" w:hAnsi="Trebuchet MS"/>
          <w:sz w:val="24"/>
          <w:szCs w:val="24"/>
        </w:rPr>
        <w:t>CS7: Design and the Public Realm</w:t>
      </w:r>
    </w:p>
    <w:p w:rsidR="00965255" w:rsidRDefault="00965255" w:rsidP="00965255">
      <w:pPr>
        <w:spacing w:line="240" w:lineRule="auto"/>
        <w:rPr>
          <w:rFonts w:ascii="Trebuchet MS" w:hAnsi="Trebuchet MS"/>
          <w:sz w:val="24"/>
          <w:szCs w:val="24"/>
        </w:rPr>
      </w:pPr>
      <w:r>
        <w:rPr>
          <w:rFonts w:ascii="Trebuchet MS" w:hAnsi="Trebuchet MS"/>
          <w:sz w:val="24"/>
          <w:szCs w:val="24"/>
        </w:rPr>
        <w:t>CS34: Pollution and Water Resources</w:t>
      </w:r>
    </w:p>
    <w:p w:rsidR="00965255" w:rsidRDefault="00965255" w:rsidP="00965255">
      <w:pPr>
        <w:spacing w:line="240" w:lineRule="auto"/>
        <w:rPr>
          <w:rFonts w:ascii="Trebuchet MS" w:hAnsi="Trebuchet MS"/>
          <w:sz w:val="24"/>
          <w:szCs w:val="24"/>
          <w:u w:val="single"/>
        </w:rPr>
      </w:pPr>
      <w:r>
        <w:rPr>
          <w:rFonts w:ascii="Trebuchet MS" w:hAnsi="Trebuchet MS"/>
          <w:sz w:val="24"/>
          <w:szCs w:val="24"/>
          <w:u w:val="single"/>
        </w:rPr>
        <w:t>Sites and Detailed Policies Document (2012)</w:t>
      </w:r>
    </w:p>
    <w:p w:rsidR="00965255" w:rsidRDefault="00965255" w:rsidP="00965255">
      <w:pPr>
        <w:spacing w:line="240" w:lineRule="auto"/>
        <w:rPr>
          <w:rFonts w:ascii="Trebuchet MS" w:hAnsi="Trebuchet MS"/>
          <w:sz w:val="24"/>
          <w:szCs w:val="24"/>
        </w:rPr>
      </w:pPr>
      <w:r>
        <w:rPr>
          <w:rFonts w:ascii="Trebuchet MS" w:hAnsi="Trebuchet MS"/>
          <w:sz w:val="24"/>
          <w:szCs w:val="24"/>
        </w:rPr>
        <w:t>SD1: Presumption in Favour of Sustainable Development</w:t>
      </w:r>
    </w:p>
    <w:p w:rsidR="00965255" w:rsidRDefault="00965255" w:rsidP="00965255">
      <w:pPr>
        <w:spacing w:line="240" w:lineRule="auto"/>
        <w:rPr>
          <w:rFonts w:ascii="Trebuchet MS" w:hAnsi="Trebuchet MS"/>
          <w:sz w:val="24"/>
          <w:szCs w:val="24"/>
        </w:rPr>
      </w:pPr>
      <w:r>
        <w:rPr>
          <w:rFonts w:ascii="Trebuchet MS" w:hAnsi="Trebuchet MS"/>
          <w:sz w:val="24"/>
          <w:szCs w:val="24"/>
        </w:rPr>
        <w:t>DM4: Safeguarding Amenity</w:t>
      </w:r>
    </w:p>
    <w:p w:rsidR="00965255" w:rsidRDefault="00965255" w:rsidP="00965255">
      <w:pPr>
        <w:spacing w:line="240" w:lineRule="auto"/>
        <w:rPr>
          <w:rFonts w:ascii="Trebuchet MS" w:hAnsi="Trebuchet MS"/>
          <w:b/>
          <w:sz w:val="24"/>
          <w:szCs w:val="24"/>
        </w:rPr>
      </w:pPr>
      <w:r>
        <w:rPr>
          <w:rFonts w:ascii="Trebuchet MS" w:hAnsi="Trebuchet MS"/>
          <w:b/>
          <w:sz w:val="24"/>
          <w:szCs w:val="24"/>
        </w:rPr>
        <w:t>Appraisal</w:t>
      </w:r>
    </w:p>
    <w:p w:rsidR="00965255" w:rsidRDefault="00965255" w:rsidP="00965255">
      <w:pPr>
        <w:spacing w:line="240" w:lineRule="auto"/>
        <w:rPr>
          <w:rFonts w:ascii="Trebuchet MS" w:hAnsi="Trebuchet MS"/>
          <w:sz w:val="24"/>
          <w:szCs w:val="24"/>
        </w:rPr>
      </w:pPr>
      <w:r>
        <w:rPr>
          <w:rFonts w:ascii="Trebuchet MS" w:hAnsi="Trebuchet MS"/>
          <w:sz w:val="24"/>
          <w:szCs w:val="24"/>
        </w:rPr>
        <w:t>The main issues to be considered are:</w:t>
      </w:r>
    </w:p>
    <w:p w:rsidR="00965255" w:rsidRDefault="00965255" w:rsidP="00965255">
      <w:pPr>
        <w:pStyle w:val="ListParagraph"/>
        <w:numPr>
          <w:ilvl w:val="0"/>
          <w:numId w:val="7"/>
        </w:numPr>
        <w:spacing w:line="240" w:lineRule="auto"/>
        <w:rPr>
          <w:rFonts w:ascii="Trebuchet MS" w:hAnsi="Trebuchet MS"/>
          <w:sz w:val="24"/>
          <w:szCs w:val="24"/>
        </w:rPr>
      </w:pPr>
      <w:r>
        <w:rPr>
          <w:rFonts w:ascii="Trebuchet MS" w:hAnsi="Trebuchet MS"/>
          <w:sz w:val="24"/>
          <w:szCs w:val="24"/>
        </w:rPr>
        <w:t>Design and impact on the character of the surrounding area</w:t>
      </w:r>
    </w:p>
    <w:p w:rsidR="00965255" w:rsidRDefault="00965255" w:rsidP="00965255">
      <w:pPr>
        <w:pStyle w:val="ListParagraph"/>
        <w:numPr>
          <w:ilvl w:val="0"/>
          <w:numId w:val="7"/>
        </w:numPr>
        <w:spacing w:line="240" w:lineRule="auto"/>
        <w:rPr>
          <w:rFonts w:ascii="Trebuchet MS" w:hAnsi="Trebuchet MS"/>
          <w:sz w:val="24"/>
          <w:szCs w:val="24"/>
        </w:rPr>
      </w:pPr>
      <w:r>
        <w:rPr>
          <w:rFonts w:ascii="Trebuchet MS" w:hAnsi="Trebuchet MS"/>
          <w:sz w:val="24"/>
          <w:szCs w:val="24"/>
        </w:rPr>
        <w:t>Impact on neighbours</w:t>
      </w:r>
    </w:p>
    <w:p w:rsidR="00965255" w:rsidRPr="003E7877" w:rsidRDefault="00965255" w:rsidP="00965255">
      <w:pPr>
        <w:spacing w:line="240" w:lineRule="auto"/>
        <w:rPr>
          <w:rFonts w:ascii="Trebuchet MS" w:hAnsi="Trebuchet MS"/>
          <w:b/>
          <w:sz w:val="24"/>
          <w:szCs w:val="24"/>
        </w:rPr>
      </w:pPr>
      <w:r w:rsidRPr="003E7877">
        <w:rPr>
          <w:rFonts w:ascii="Trebuchet MS" w:hAnsi="Trebuchet MS"/>
          <w:b/>
          <w:sz w:val="24"/>
          <w:szCs w:val="24"/>
        </w:rPr>
        <w:t>a)</w:t>
      </w:r>
      <w:r>
        <w:rPr>
          <w:rFonts w:ascii="Trebuchet MS" w:hAnsi="Trebuchet MS"/>
          <w:b/>
          <w:sz w:val="24"/>
          <w:szCs w:val="24"/>
        </w:rPr>
        <w:t xml:space="preserve"> </w:t>
      </w:r>
      <w:r w:rsidRPr="003E7877">
        <w:rPr>
          <w:rFonts w:ascii="Trebuchet MS" w:hAnsi="Trebuchet MS"/>
          <w:b/>
          <w:sz w:val="24"/>
          <w:szCs w:val="24"/>
        </w:rPr>
        <w:t>Design and impact on the character of the surrounding area</w:t>
      </w:r>
    </w:p>
    <w:p w:rsidR="00965255" w:rsidRPr="00306074" w:rsidRDefault="00965255" w:rsidP="00965255">
      <w:pPr>
        <w:spacing w:line="240" w:lineRule="auto"/>
        <w:rPr>
          <w:rFonts w:ascii="Trebuchet MS" w:hAnsi="Trebuchet MS"/>
          <w:sz w:val="24"/>
          <w:szCs w:val="24"/>
        </w:rPr>
      </w:pPr>
      <w:r>
        <w:rPr>
          <w:rFonts w:ascii="Trebuchet MS" w:hAnsi="Trebuchet MS"/>
          <w:sz w:val="24"/>
          <w:szCs w:val="24"/>
        </w:rPr>
        <w:t xml:space="preserve">The proposed </w:t>
      </w:r>
      <w:r>
        <w:rPr>
          <w:rFonts w:ascii="Trebuchet MS" w:hAnsi="Trebuchet MS"/>
          <w:sz w:val="24"/>
          <w:szCs w:val="24"/>
        </w:rPr>
        <w:t>plant</w:t>
      </w:r>
      <w:r>
        <w:rPr>
          <w:rFonts w:ascii="Trebuchet MS" w:hAnsi="Trebuchet MS"/>
          <w:sz w:val="24"/>
          <w:szCs w:val="24"/>
        </w:rPr>
        <w:t xml:space="preserve"> </w:t>
      </w:r>
      <w:r>
        <w:rPr>
          <w:rFonts w:ascii="Trebuchet MS" w:hAnsi="Trebuchet MS"/>
          <w:sz w:val="24"/>
          <w:szCs w:val="24"/>
        </w:rPr>
        <w:t xml:space="preserve">units </w:t>
      </w:r>
      <w:r>
        <w:rPr>
          <w:rFonts w:ascii="Trebuchet MS" w:hAnsi="Trebuchet MS"/>
          <w:sz w:val="24"/>
          <w:szCs w:val="24"/>
        </w:rPr>
        <w:t xml:space="preserve">will be </w:t>
      </w:r>
      <w:r>
        <w:rPr>
          <w:rFonts w:ascii="Trebuchet MS" w:hAnsi="Trebuchet MS"/>
          <w:sz w:val="24"/>
          <w:szCs w:val="24"/>
        </w:rPr>
        <w:t>located withi</w:t>
      </w:r>
      <w:r>
        <w:rPr>
          <w:rFonts w:ascii="Trebuchet MS" w:hAnsi="Trebuchet MS"/>
          <w:sz w:val="24"/>
          <w:szCs w:val="24"/>
        </w:rPr>
        <w:t xml:space="preserve">n an </w:t>
      </w:r>
      <w:r>
        <w:rPr>
          <w:rFonts w:ascii="Trebuchet MS" w:hAnsi="Trebuchet MS"/>
          <w:sz w:val="24"/>
          <w:szCs w:val="24"/>
        </w:rPr>
        <w:t>enclosed plant area</w:t>
      </w:r>
      <w:r>
        <w:rPr>
          <w:rFonts w:ascii="Trebuchet MS" w:hAnsi="Trebuchet MS"/>
          <w:sz w:val="24"/>
          <w:szCs w:val="24"/>
        </w:rPr>
        <w:t xml:space="preserve"> at the rear of the building. A number of other </w:t>
      </w:r>
      <w:r>
        <w:rPr>
          <w:rFonts w:ascii="Trebuchet MS" w:hAnsi="Trebuchet MS"/>
          <w:sz w:val="24"/>
          <w:szCs w:val="24"/>
        </w:rPr>
        <w:t>plant units</w:t>
      </w:r>
      <w:r>
        <w:rPr>
          <w:rFonts w:ascii="Trebuchet MS" w:hAnsi="Trebuchet MS"/>
          <w:sz w:val="24"/>
          <w:szCs w:val="24"/>
        </w:rPr>
        <w:t xml:space="preserve"> are already positioned in this area. The proposed units will be largely hidden from public view and are of a standard unit design. The units are therefore acceptable and are not considered harmful to the character of the building or the surrounding area. As such, they accord with Core Strategy Policy CS7: Design and the Public Realm. </w:t>
      </w:r>
    </w:p>
    <w:p w:rsidR="00965255" w:rsidRPr="00306074" w:rsidRDefault="00965255" w:rsidP="00965255">
      <w:pPr>
        <w:spacing w:line="240" w:lineRule="auto"/>
        <w:rPr>
          <w:rFonts w:ascii="Trebuchet MS" w:hAnsi="Trebuchet MS"/>
          <w:b/>
          <w:sz w:val="24"/>
          <w:szCs w:val="24"/>
        </w:rPr>
      </w:pPr>
      <w:r w:rsidRPr="00306074">
        <w:rPr>
          <w:rFonts w:ascii="Trebuchet MS" w:hAnsi="Trebuchet MS"/>
          <w:b/>
          <w:sz w:val="24"/>
          <w:szCs w:val="24"/>
        </w:rPr>
        <w:t>b)</w:t>
      </w:r>
      <w:r>
        <w:rPr>
          <w:rFonts w:ascii="Trebuchet MS" w:hAnsi="Trebuchet MS"/>
          <w:b/>
          <w:sz w:val="24"/>
          <w:szCs w:val="24"/>
        </w:rPr>
        <w:t xml:space="preserve"> </w:t>
      </w:r>
      <w:r w:rsidRPr="00306074">
        <w:rPr>
          <w:rFonts w:ascii="Trebuchet MS" w:hAnsi="Trebuchet MS"/>
          <w:b/>
          <w:sz w:val="24"/>
          <w:szCs w:val="24"/>
        </w:rPr>
        <w:t>Impact on neighbours</w:t>
      </w:r>
    </w:p>
    <w:p w:rsidR="00965255" w:rsidRDefault="00965255" w:rsidP="00965255">
      <w:pPr>
        <w:spacing w:after="240"/>
        <w:rPr>
          <w:rFonts w:ascii="Trebuchet MS" w:hAnsi="Trebuchet MS"/>
          <w:sz w:val="24"/>
        </w:rPr>
      </w:pPr>
      <w:r w:rsidRPr="00306074">
        <w:rPr>
          <w:rFonts w:ascii="Trebuchet MS" w:hAnsi="Trebuchet MS"/>
          <w:sz w:val="24"/>
        </w:rPr>
        <w:t xml:space="preserve">As </w:t>
      </w:r>
      <w:r>
        <w:rPr>
          <w:rFonts w:ascii="Trebuchet MS" w:hAnsi="Trebuchet MS"/>
          <w:sz w:val="24"/>
        </w:rPr>
        <w:t xml:space="preserve">established in the amended noise </w:t>
      </w:r>
      <w:r w:rsidRPr="00965255">
        <w:rPr>
          <w:rFonts w:ascii="Trebuchet MS" w:hAnsi="Trebuchet MS"/>
          <w:sz w:val="24"/>
        </w:rPr>
        <w:t>assessment</w:t>
      </w:r>
      <w:r w:rsidRPr="00965255">
        <w:rPr>
          <w:rFonts w:ascii="Trebuchet MS" w:hAnsi="Trebuchet MS"/>
          <w:sz w:val="24"/>
        </w:rPr>
        <w:t>,</w:t>
      </w:r>
      <w:r>
        <w:rPr>
          <w:rFonts w:ascii="Trebuchet MS" w:hAnsi="Trebuchet MS"/>
          <w:sz w:val="24"/>
        </w:rPr>
        <w:t xml:space="preserve"> the proposed plant would result in the </w:t>
      </w:r>
      <w:r w:rsidRPr="00965255">
        <w:rPr>
          <w:rFonts w:ascii="Trebuchet MS" w:hAnsi="Trebuchet MS"/>
          <w:bCs/>
          <w:sz w:val="24"/>
        </w:rPr>
        <w:t>noise source specific noise level (plant noise level)</w:t>
      </w:r>
      <w:r>
        <w:rPr>
          <w:rFonts w:ascii="Trebuchet MS" w:hAnsi="Trebuchet MS"/>
          <w:bCs/>
          <w:sz w:val="24"/>
        </w:rPr>
        <w:t xml:space="preserve"> being</w:t>
      </w:r>
      <w:r w:rsidRPr="00965255">
        <w:rPr>
          <w:rFonts w:ascii="Trebuchet MS" w:hAnsi="Trebuchet MS"/>
          <w:bCs/>
          <w:sz w:val="24"/>
        </w:rPr>
        <w:t xml:space="preserve"> be at least 10dBA below the existing background level as measured at the nearest noise sensitive receptor</w:t>
      </w:r>
      <w:r>
        <w:rPr>
          <w:rFonts w:ascii="Trebuchet MS" w:hAnsi="Trebuchet MS"/>
          <w:bCs/>
          <w:sz w:val="24"/>
        </w:rPr>
        <w:t>.</w:t>
      </w:r>
      <w:r w:rsidRPr="00965255">
        <w:rPr>
          <w:rFonts w:ascii="Trebuchet MS" w:hAnsi="Trebuchet MS"/>
          <w:bCs/>
          <w:sz w:val="24"/>
        </w:rPr>
        <w:t xml:space="preserve"> </w:t>
      </w:r>
      <w:r>
        <w:rPr>
          <w:rFonts w:ascii="Trebuchet MS" w:hAnsi="Trebuchet MS"/>
          <w:bCs/>
          <w:sz w:val="24"/>
        </w:rPr>
        <w:t>The rating level w</w:t>
      </w:r>
      <w:r w:rsidRPr="00965255">
        <w:rPr>
          <w:rFonts w:ascii="Trebuchet MS" w:hAnsi="Trebuchet MS"/>
          <w:bCs/>
          <w:sz w:val="24"/>
        </w:rPr>
        <w:t>ould not exceed the background level (as measured in accordance with BS4142:2</w:t>
      </w:r>
      <w:r>
        <w:rPr>
          <w:rFonts w:ascii="Trebuchet MS" w:hAnsi="Trebuchet MS"/>
          <w:bCs/>
          <w:sz w:val="24"/>
        </w:rPr>
        <w:t>014).</w:t>
      </w:r>
      <w:r>
        <w:rPr>
          <w:rFonts w:ascii="Trebuchet MS" w:hAnsi="Trebuchet MS"/>
          <w:sz w:val="24"/>
        </w:rPr>
        <w:t xml:space="preserve"> The proposal is therefore in accordance with Core Strategy Policy CS34: Pollution and Water Resources and DM4: Safeguarding Amenity of the Sites and Detailed Policies Document. </w:t>
      </w:r>
    </w:p>
    <w:p w:rsidR="00965255" w:rsidRPr="00965255" w:rsidRDefault="00965255" w:rsidP="00965255">
      <w:pPr>
        <w:spacing w:after="240"/>
        <w:rPr>
          <w:rFonts w:ascii="Trebuchet MS" w:hAnsi="Trebuchet MS"/>
          <w:sz w:val="24"/>
        </w:rPr>
      </w:pPr>
      <w:bookmarkStart w:id="0" w:name="_GoBack"/>
      <w:bookmarkEnd w:id="0"/>
      <w:r>
        <w:rPr>
          <w:rFonts w:ascii="Trebuchet MS" w:hAnsi="Trebuchet MS"/>
          <w:b/>
          <w:sz w:val="24"/>
          <w:szCs w:val="24"/>
        </w:rPr>
        <w:lastRenderedPageBreak/>
        <w:t>Conclusion</w:t>
      </w:r>
    </w:p>
    <w:p w:rsidR="00965255" w:rsidRPr="00267D08" w:rsidRDefault="00965255" w:rsidP="00965255">
      <w:pPr>
        <w:spacing w:line="240" w:lineRule="auto"/>
        <w:rPr>
          <w:rFonts w:ascii="Trebuchet MS" w:hAnsi="Trebuchet MS"/>
          <w:sz w:val="24"/>
          <w:szCs w:val="24"/>
        </w:rPr>
      </w:pPr>
      <w:r>
        <w:rPr>
          <w:rFonts w:ascii="Trebuchet MS" w:hAnsi="Trebuchet MS"/>
          <w:sz w:val="24"/>
          <w:szCs w:val="24"/>
        </w:rPr>
        <w:t>The proposed</w:t>
      </w:r>
      <w:r>
        <w:rPr>
          <w:rFonts w:ascii="Trebuchet MS" w:hAnsi="Trebuchet MS"/>
          <w:sz w:val="24"/>
          <w:szCs w:val="24"/>
        </w:rPr>
        <w:t xml:space="preserve"> plant</w:t>
      </w:r>
      <w:r>
        <w:rPr>
          <w:rFonts w:ascii="Trebuchet MS" w:hAnsi="Trebuchet MS"/>
          <w:sz w:val="24"/>
          <w:szCs w:val="24"/>
        </w:rPr>
        <w:t xml:space="preserve"> units have been assessed and found to be acceptable as they comply with the identified policies. </w:t>
      </w:r>
    </w:p>
    <w:p w:rsidR="00965255" w:rsidRDefault="00965255" w:rsidP="00965255">
      <w:pPr>
        <w:spacing w:line="240" w:lineRule="auto"/>
        <w:rPr>
          <w:rFonts w:ascii="Trebuchet MS" w:hAnsi="Trebuchet MS"/>
          <w:b/>
          <w:sz w:val="24"/>
          <w:szCs w:val="24"/>
        </w:rPr>
      </w:pPr>
      <w:r>
        <w:rPr>
          <w:rFonts w:ascii="Trebuchet MS" w:hAnsi="Trebuchet MS"/>
          <w:b/>
          <w:sz w:val="24"/>
          <w:szCs w:val="24"/>
        </w:rPr>
        <w:t>RECOMMENDATION</w:t>
      </w:r>
    </w:p>
    <w:p w:rsidR="00965255" w:rsidRPr="00267D08" w:rsidRDefault="00965255" w:rsidP="00965255">
      <w:pPr>
        <w:spacing w:line="240" w:lineRule="auto"/>
        <w:rPr>
          <w:rFonts w:ascii="Trebuchet MS" w:hAnsi="Trebuchet MS"/>
          <w:b/>
          <w:sz w:val="24"/>
          <w:szCs w:val="24"/>
        </w:rPr>
      </w:pPr>
      <w:r>
        <w:rPr>
          <w:rFonts w:ascii="Trebuchet MS" w:hAnsi="Trebuchet MS"/>
          <w:b/>
          <w:sz w:val="24"/>
          <w:szCs w:val="24"/>
        </w:rPr>
        <w:t>GRANT</w:t>
      </w:r>
    </w:p>
    <w:p w:rsidR="00493FCB" w:rsidRPr="00493FCB" w:rsidRDefault="00493FCB" w:rsidP="00965255">
      <w:pPr>
        <w:spacing w:line="240" w:lineRule="auto"/>
        <w:rPr>
          <w:rFonts w:ascii="Trebuchet MS" w:hAnsi="Trebuchet MS"/>
          <w:sz w:val="24"/>
          <w:szCs w:val="24"/>
        </w:rPr>
      </w:pPr>
    </w:p>
    <w:sectPr w:rsidR="00493FCB" w:rsidRPr="00493F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16B71"/>
    <w:multiLevelType w:val="hybridMultilevel"/>
    <w:tmpl w:val="4DD087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A0641B"/>
    <w:rsid w:val="001462B1"/>
    <w:rsid w:val="001660E8"/>
    <w:rsid w:val="001B1192"/>
    <w:rsid w:val="0025023D"/>
    <w:rsid w:val="002F7727"/>
    <w:rsid w:val="003C3AC5"/>
    <w:rsid w:val="003F5779"/>
    <w:rsid w:val="00471B8C"/>
    <w:rsid w:val="00493FCB"/>
    <w:rsid w:val="004B46CD"/>
    <w:rsid w:val="00503777"/>
    <w:rsid w:val="00531F4B"/>
    <w:rsid w:val="006207E9"/>
    <w:rsid w:val="006520C0"/>
    <w:rsid w:val="00656759"/>
    <w:rsid w:val="00661FA5"/>
    <w:rsid w:val="0068081B"/>
    <w:rsid w:val="006A11BD"/>
    <w:rsid w:val="007A1C70"/>
    <w:rsid w:val="007D79F7"/>
    <w:rsid w:val="008942E3"/>
    <w:rsid w:val="00935AC7"/>
    <w:rsid w:val="00965255"/>
    <w:rsid w:val="009808DB"/>
    <w:rsid w:val="009A0C0E"/>
    <w:rsid w:val="00A0641B"/>
    <w:rsid w:val="00A91268"/>
    <w:rsid w:val="00A95E82"/>
    <w:rsid w:val="00BC3D09"/>
    <w:rsid w:val="00C86FDF"/>
    <w:rsid w:val="00ED3E57"/>
    <w:rsid w:val="00F55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914</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2017-10-25T17:10:00Z</dcterms:created>
  <dcterms:modified xsi:type="dcterms:W3CDTF">2017-10-25T17:10:00Z</dcterms:modified>
</cp:coreProperties>
</file>