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04EB" w:rsidRPr="004900B0" w:rsidRDefault="003104EB" w:rsidP="003104EB">
      <w:pPr>
        <w:rPr>
          <w:rFonts w:cs="Courier New"/>
          <w:b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>DELEGATED APP</w:t>
      </w:r>
      <w:r>
        <w:rPr>
          <w:rFonts w:cs="Courier New"/>
          <w:b/>
          <w:color w:val="000000"/>
          <w:szCs w:val="24"/>
          <w:lang w:eastAsia="en-GB"/>
        </w:rPr>
        <w:t xml:space="preserve">LICATION REPORT </w:t>
      </w:r>
      <w:r>
        <w:rPr>
          <w:rFonts w:cs="Courier New"/>
          <w:b/>
          <w:color w:val="000000"/>
          <w:szCs w:val="24"/>
          <w:lang w:eastAsia="en-GB"/>
        </w:rPr>
        <w:tab/>
      </w:r>
      <w:r>
        <w:rPr>
          <w:rFonts w:cs="Courier New"/>
          <w:b/>
          <w:color w:val="000000"/>
          <w:szCs w:val="24"/>
          <w:lang w:eastAsia="en-GB"/>
        </w:rPr>
        <w:tab/>
      </w:r>
      <w:r>
        <w:rPr>
          <w:rFonts w:cs="Courier New"/>
          <w:b/>
          <w:color w:val="000000"/>
          <w:szCs w:val="24"/>
          <w:lang w:eastAsia="en-GB"/>
        </w:rPr>
        <w:tab/>
      </w:r>
      <w:r w:rsidR="00490997">
        <w:rPr>
          <w:rFonts w:cs="Courier New"/>
          <w:b/>
          <w:color w:val="000000"/>
          <w:szCs w:val="24"/>
          <w:lang w:eastAsia="en-GB"/>
        </w:rPr>
        <w:t xml:space="preserve">             </w:t>
      </w:r>
      <w:r>
        <w:rPr>
          <w:rFonts w:cs="Courier New"/>
          <w:b/>
          <w:color w:val="000000"/>
          <w:szCs w:val="24"/>
          <w:lang w:eastAsia="en-GB"/>
        </w:rPr>
        <w:t>Target Date:</w:t>
      </w:r>
      <w:r w:rsidR="00E93F02">
        <w:rPr>
          <w:rFonts w:cs="Courier New"/>
          <w:color w:val="000000"/>
          <w:szCs w:val="24"/>
          <w:lang w:eastAsia="en-GB"/>
        </w:rPr>
        <w:t xml:space="preserve"> 01/08/17</w:t>
      </w:r>
      <w:r w:rsidRPr="004900B0">
        <w:rPr>
          <w:rFonts w:cs="Courier New"/>
          <w:color w:val="000000"/>
          <w:szCs w:val="24"/>
          <w:lang w:eastAsia="en-GB"/>
        </w:rPr>
        <w:tab/>
      </w:r>
      <w:r w:rsidRPr="004900B0">
        <w:rPr>
          <w:rFonts w:cs="Courier New"/>
          <w:color w:val="000000"/>
          <w:szCs w:val="24"/>
          <w:lang w:eastAsia="en-GB"/>
        </w:rPr>
        <w:tab/>
      </w:r>
    </w:p>
    <w:p w:rsidR="003104EB" w:rsidRPr="004900B0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>Application No:</w:t>
      </w:r>
      <w:r w:rsidR="00E93F02">
        <w:rPr>
          <w:rFonts w:cs="Courier New"/>
          <w:color w:val="000000"/>
          <w:szCs w:val="24"/>
          <w:lang w:eastAsia="en-GB"/>
        </w:rPr>
        <w:t xml:space="preserve"> 170874/HPA</w:t>
      </w:r>
    </w:p>
    <w:p w:rsidR="003104EB" w:rsidRPr="00E93F02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 xml:space="preserve">Address: </w:t>
      </w:r>
      <w:r w:rsidR="00E93F02">
        <w:rPr>
          <w:rFonts w:cs="Courier New"/>
          <w:color w:val="000000"/>
          <w:szCs w:val="24"/>
          <w:lang w:eastAsia="en-GB"/>
        </w:rPr>
        <w:t>30 Stanhope Road</w:t>
      </w:r>
    </w:p>
    <w:p w:rsidR="003104EB" w:rsidRPr="00D90AF0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 xml:space="preserve">Proposal: </w:t>
      </w:r>
      <w:r w:rsidR="00D90AF0">
        <w:rPr>
          <w:rFonts w:cs="Courier New"/>
          <w:color w:val="000000"/>
          <w:szCs w:val="24"/>
          <w:lang w:eastAsia="en-GB"/>
        </w:rPr>
        <w:t>Single storey rear extension</w:t>
      </w:r>
    </w:p>
    <w:p w:rsidR="003104EB" w:rsidRPr="004900B0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 xml:space="preserve">Case officer: </w:t>
      </w:r>
      <w:r>
        <w:rPr>
          <w:rFonts w:cs="Courier New"/>
          <w:color w:val="000000"/>
          <w:szCs w:val="24"/>
          <w:lang w:eastAsia="en-GB"/>
        </w:rPr>
        <w:t>Tom Hughes</w:t>
      </w:r>
    </w:p>
    <w:p w:rsidR="003104EB" w:rsidRPr="004900B0" w:rsidRDefault="003104EB" w:rsidP="003104EB">
      <w:pPr>
        <w:rPr>
          <w:color w:val="000000"/>
          <w:szCs w:val="24"/>
        </w:rPr>
      </w:pPr>
    </w:p>
    <w:p w:rsidR="003104EB" w:rsidRPr="0094414F" w:rsidRDefault="0094414F" w:rsidP="003104EB">
      <w:pPr>
        <w:pStyle w:val="Heading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Introduction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Under Class A, Part 1, of Schedule 2 to the Town and Country Planning (General Permitted Development) (England) Order 2015 (“the 2015 Order”) the following is allowed:</w:t>
      </w:r>
    </w:p>
    <w:p w:rsidR="003104EB" w:rsidRPr="004900B0" w:rsidRDefault="003104EB" w:rsidP="003104EB">
      <w:pPr>
        <w:ind w:left="720"/>
        <w:jc w:val="both"/>
        <w:rPr>
          <w:i/>
          <w:color w:val="000000"/>
          <w:szCs w:val="24"/>
        </w:rPr>
      </w:pPr>
      <w:r w:rsidRPr="004900B0">
        <w:rPr>
          <w:i/>
          <w:color w:val="000000"/>
          <w:szCs w:val="24"/>
        </w:rPr>
        <w:t>A single storey extension, b</w:t>
      </w:r>
      <w:r>
        <w:rPr>
          <w:i/>
          <w:color w:val="000000"/>
          <w:szCs w:val="24"/>
        </w:rPr>
        <w:t xml:space="preserve">eyond the rear wall of a </w:t>
      </w:r>
      <w:r w:rsidRPr="004900B0">
        <w:rPr>
          <w:i/>
          <w:color w:val="000000"/>
          <w:szCs w:val="24"/>
        </w:rPr>
        <w:t>house, between 3m and 6m in depth, and up to 4m in height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  <w:proofErr w:type="gramStart"/>
      <w:r w:rsidRPr="004900B0">
        <w:rPr>
          <w:color w:val="000000"/>
          <w:szCs w:val="24"/>
        </w:rPr>
        <w:t>provided</w:t>
      </w:r>
      <w:proofErr w:type="gramEnd"/>
      <w:r w:rsidRPr="004900B0">
        <w:rPr>
          <w:color w:val="000000"/>
          <w:szCs w:val="24"/>
        </w:rPr>
        <w:t xml:space="preserve"> the development is not excluded by virtue of the criteria in Paragraph A.1 of the 2015 Order. 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</w:p>
    <w:p w:rsidR="003104EB" w:rsidRPr="004900B0" w:rsidRDefault="003104EB" w:rsidP="003104EB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 xml:space="preserve">The application site is not within a Conservation Area nor have PD rights been withdrawn or restricted by way of a direction made under Article 4 or condition attached to an express planning permission.  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</w:p>
    <w:p w:rsidR="003104EB" w:rsidRDefault="0094414F" w:rsidP="003104EB">
      <w:pPr>
        <w:pStyle w:val="Heading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Proposal</w:t>
      </w:r>
    </w:p>
    <w:p w:rsidR="003104EB" w:rsidRPr="004900B0" w:rsidRDefault="003104EB" w:rsidP="003104EB">
      <w:pPr>
        <w:rPr>
          <w:color w:val="000000"/>
        </w:rPr>
      </w:pPr>
      <w:r w:rsidRPr="004900B0">
        <w:rPr>
          <w:color w:val="000000"/>
        </w:rPr>
        <w:t>The proposal falls to be considered under Paragraph A.1 (g) and accordingly Condition A4 applies.</w:t>
      </w:r>
    </w:p>
    <w:p w:rsidR="003104EB" w:rsidRPr="004900B0" w:rsidRDefault="003104EB" w:rsidP="003104EB">
      <w:pPr>
        <w:rPr>
          <w:color w:val="000000"/>
        </w:rPr>
      </w:pPr>
    </w:p>
    <w:p w:rsidR="003104EB" w:rsidRDefault="003104EB" w:rsidP="00911CD0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The agent has provided informatio</w:t>
      </w:r>
      <w:r>
        <w:rPr>
          <w:color w:val="000000"/>
          <w:szCs w:val="24"/>
        </w:rPr>
        <w:t>n on the proposed</w:t>
      </w:r>
      <w:r w:rsidR="00490997">
        <w:rPr>
          <w:color w:val="000000"/>
          <w:szCs w:val="24"/>
        </w:rPr>
        <w:t xml:space="preserve"> single storey rear extension. The extension would:</w:t>
      </w:r>
    </w:p>
    <w:p w:rsidR="00490997" w:rsidRDefault="00490997" w:rsidP="00490997">
      <w:pPr>
        <w:pStyle w:val="ListParagraph"/>
        <w:numPr>
          <w:ilvl w:val="0"/>
          <w:numId w:val="8"/>
        </w:numPr>
        <w:jc w:val="both"/>
        <w:rPr>
          <w:color w:val="000000"/>
          <w:szCs w:val="24"/>
        </w:rPr>
      </w:pPr>
      <w:r>
        <w:rPr>
          <w:color w:val="000000"/>
          <w:szCs w:val="24"/>
        </w:rPr>
        <w:t>Extend beyond the rear w</w:t>
      </w:r>
      <w:r w:rsidR="002F17D2">
        <w:rPr>
          <w:color w:val="000000"/>
          <w:szCs w:val="24"/>
        </w:rPr>
        <w:t>all of the original dwelling by</w:t>
      </w:r>
      <w:r w:rsidR="00E93F02">
        <w:rPr>
          <w:color w:val="000000"/>
          <w:szCs w:val="24"/>
        </w:rPr>
        <w:t xml:space="preserve"> 6m</w:t>
      </w:r>
    </w:p>
    <w:p w:rsidR="00490997" w:rsidRDefault="00CB13E6" w:rsidP="00490997">
      <w:pPr>
        <w:pStyle w:val="ListParagraph"/>
        <w:numPr>
          <w:ilvl w:val="0"/>
          <w:numId w:val="8"/>
        </w:numPr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Have a maximum height of </w:t>
      </w:r>
      <w:r w:rsidR="00E93F02">
        <w:rPr>
          <w:color w:val="000000"/>
          <w:szCs w:val="24"/>
        </w:rPr>
        <w:t>2.6m</w:t>
      </w:r>
    </w:p>
    <w:p w:rsidR="00CB13E6" w:rsidRDefault="00CB13E6" w:rsidP="0094414F">
      <w:pPr>
        <w:pStyle w:val="ListParagraph"/>
        <w:numPr>
          <w:ilvl w:val="0"/>
          <w:numId w:val="8"/>
        </w:numPr>
        <w:jc w:val="both"/>
      </w:pPr>
      <w:r w:rsidRPr="004931E8">
        <w:rPr>
          <w:color w:val="000000"/>
          <w:szCs w:val="24"/>
        </w:rPr>
        <w:t xml:space="preserve">Have an eaves height of </w:t>
      </w:r>
      <w:r w:rsidR="00E93F02">
        <w:rPr>
          <w:color w:val="000000"/>
          <w:szCs w:val="24"/>
        </w:rPr>
        <w:t>2.6m</w:t>
      </w:r>
    </w:p>
    <w:p w:rsidR="00CB13E6" w:rsidRDefault="00CB13E6" w:rsidP="0094414F"/>
    <w:p w:rsidR="003104EB" w:rsidRPr="00FA3D5D" w:rsidRDefault="0094414F" w:rsidP="00FA3D5D">
      <w:r>
        <w:rPr>
          <w:b/>
          <w:color w:val="000000"/>
          <w:szCs w:val="24"/>
        </w:rPr>
        <w:t>Plans Submitted</w:t>
      </w:r>
    </w:p>
    <w:p w:rsidR="00E93F02" w:rsidRDefault="003104EB" w:rsidP="000757A6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The agent submitted the f</w:t>
      </w:r>
      <w:r w:rsidR="00196750">
        <w:rPr>
          <w:color w:val="000000"/>
          <w:szCs w:val="24"/>
        </w:rPr>
        <w:t>ollowing</w:t>
      </w:r>
      <w:r w:rsidR="003D26F8">
        <w:rPr>
          <w:color w:val="000000"/>
          <w:szCs w:val="24"/>
        </w:rPr>
        <w:t>, received on</w:t>
      </w:r>
      <w:r w:rsidR="005B6966">
        <w:rPr>
          <w:color w:val="000000"/>
          <w:szCs w:val="24"/>
        </w:rPr>
        <w:t xml:space="preserve"> </w:t>
      </w:r>
      <w:r w:rsidR="00E93F02">
        <w:rPr>
          <w:color w:val="000000"/>
          <w:szCs w:val="24"/>
        </w:rPr>
        <w:t>6</w:t>
      </w:r>
      <w:r w:rsidR="00E93F02" w:rsidRPr="00E93F02">
        <w:rPr>
          <w:color w:val="000000"/>
          <w:szCs w:val="24"/>
          <w:vertAlign w:val="superscript"/>
        </w:rPr>
        <w:t>th</w:t>
      </w:r>
      <w:r w:rsidR="00E93F02">
        <w:rPr>
          <w:color w:val="000000"/>
          <w:szCs w:val="24"/>
        </w:rPr>
        <w:t xml:space="preserve"> June 2017:</w:t>
      </w:r>
    </w:p>
    <w:p w:rsidR="00E93F02" w:rsidRDefault="00E93F02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Site Location (1:1250)</w:t>
      </w:r>
    </w:p>
    <w:p w:rsidR="00E93F02" w:rsidRDefault="00E93F02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Site Location (1:500)</w:t>
      </w:r>
    </w:p>
    <w:p w:rsidR="00E93F02" w:rsidRDefault="00E93F02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AR-012 Rev. 03 – Existing and Proposed Block Plans (1:500)</w:t>
      </w:r>
    </w:p>
    <w:p w:rsidR="00E93F02" w:rsidRPr="004900B0" w:rsidRDefault="00E93F02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AR-012 Rev. 01 – Existing and Proposed Block Plans (1:100)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</w:p>
    <w:p w:rsidR="003104EB" w:rsidRDefault="0094414F" w:rsidP="003104EB">
      <w:pPr>
        <w:jc w:val="both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Planning History</w:t>
      </w:r>
    </w:p>
    <w:p w:rsidR="004931E8" w:rsidRDefault="00E93F02" w:rsidP="003104EB">
      <w:pPr>
        <w:rPr>
          <w:rFonts w:cs="Courier New"/>
          <w:color w:val="000000"/>
          <w:szCs w:val="24"/>
          <w:lang w:eastAsia="en-GB"/>
        </w:rPr>
      </w:pPr>
      <w:r>
        <w:rPr>
          <w:rFonts w:cs="Courier New"/>
          <w:color w:val="000000"/>
          <w:szCs w:val="24"/>
          <w:lang w:eastAsia="en-GB"/>
        </w:rPr>
        <w:t>170668/HOU – Single storey rear extension – Permitted 11/06/17</w:t>
      </w:r>
    </w:p>
    <w:p w:rsidR="00E93F02" w:rsidRPr="004900B0" w:rsidRDefault="00E93F02" w:rsidP="003104EB">
      <w:pPr>
        <w:rPr>
          <w:rFonts w:cs="Courier New"/>
          <w:color w:val="000000"/>
          <w:szCs w:val="24"/>
          <w:lang w:eastAsia="en-GB"/>
        </w:rPr>
      </w:pPr>
    </w:p>
    <w:p w:rsidR="003104EB" w:rsidRPr="0094414F" w:rsidRDefault="0094414F" w:rsidP="003104EB">
      <w:pPr>
        <w:jc w:val="both"/>
        <w:rPr>
          <w:b/>
          <w:color w:val="000000"/>
          <w:szCs w:val="24"/>
        </w:rPr>
      </w:pPr>
      <w:r>
        <w:rPr>
          <w:b/>
          <w:color w:val="000000"/>
          <w:szCs w:val="24"/>
        </w:rPr>
        <w:t>Notification</w:t>
      </w:r>
    </w:p>
    <w:p w:rsidR="00D83A5C" w:rsidRDefault="003104EB" w:rsidP="00D83A5C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In accordance with the relevant provision of the GPDO 20</w:t>
      </w:r>
      <w:r>
        <w:rPr>
          <w:color w:val="000000"/>
          <w:szCs w:val="24"/>
        </w:rPr>
        <w:t>15 Order, the LPA notified on</w:t>
      </w:r>
      <w:r w:rsidR="00E93F02">
        <w:rPr>
          <w:color w:val="000000"/>
          <w:szCs w:val="24"/>
        </w:rPr>
        <w:t xml:space="preserve"> 6</w:t>
      </w:r>
      <w:r w:rsidR="00E93F02" w:rsidRPr="00E93F02">
        <w:rPr>
          <w:color w:val="000000"/>
          <w:szCs w:val="24"/>
          <w:vertAlign w:val="superscript"/>
        </w:rPr>
        <w:t>th</w:t>
      </w:r>
      <w:r w:rsidR="00E93F02">
        <w:rPr>
          <w:color w:val="000000"/>
          <w:szCs w:val="24"/>
        </w:rPr>
        <w:t xml:space="preserve"> June 2017</w:t>
      </w:r>
      <w:r>
        <w:rPr>
          <w:color w:val="000000"/>
          <w:szCs w:val="24"/>
        </w:rPr>
        <w:t xml:space="preserve"> </w:t>
      </w:r>
      <w:r w:rsidRPr="004900B0">
        <w:rPr>
          <w:color w:val="000000"/>
          <w:szCs w:val="24"/>
        </w:rPr>
        <w:t>the adjoining owners and occupiers at</w:t>
      </w:r>
      <w:r w:rsidR="00936B11">
        <w:rPr>
          <w:color w:val="000000"/>
          <w:szCs w:val="24"/>
        </w:rPr>
        <w:t xml:space="preserve"> </w:t>
      </w:r>
      <w:r w:rsidR="00E93F02">
        <w:rPr>
          <w:color w:val="000000"/>
          <w:szCs w:val="24"/>
        </w:rPr>
        <w:t xml:space="preserve">28 and 32 Stanhope Road </w:t>
      </w:r>
      <w:r w:rsidRPr="004900B0">
        <w:rPr>
          <w:color w:val="000000"/>
          <w:szCs w:val="24"/>
        </w:rPr>
        <w:t xml:space="preserve">of the proposed extension providing a period of 21-days for representations to be made. </w:t>
      </w:r>
      <w:r w:rsidR="00D83A5C">
        <w:rPr>
          <w:color w:val="000000"/>
          <w:szCs w:val="24"/>
        </w:rPr>
        <w:t>A site notice was displayed at Sherfield Close, student halls of residence.</w:t>
      </w:r>
    </w:p>
    <w:p w:rsidR="00D83A5C" w:rsidRDefault="003104EB" w:rsidP="00CB13E6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The 21 day c</w:t>
      </w:r>
      <w:r>
        <w:rPr>
          <w:color w:val="000000"/>
          <w:szCs w:val="24"/>
        </w:rPr>
        <w:t>onsultation period expired on</w:t>
      </w:r>
      <w:r w:rsidR="00E93F02">
        <w:rPr>
          <w:color w:val="000000"/>
          <w:szCs w:val="24"/>
        </w:rPr>
        <w:t xml:space="preserve"> 27</w:t>
      </w:r>
      <w:r w:rsidR="00E93F02" w:rsidRPr="00E93F02">
        <w:rPr>
          <w:color w:val="000000"/>
          <w:szCs w:val="24"/>
          <w:vertAlign w:val="superscript"/>
        </w:rPr>
        <w:t>th</w:t>
      </w:r>
      <w:r w:rsidR="00E93F02">
        <w:rPr>
          <w:color w:val="000000"/>
          <w:szCs w:val="24"/>
        </w:rPr>
        <w:t xml:space="preserve"> June 2017</w:t>
      </w:r>
      <w:r w:rsidR="003D26F8">
        <w:rPr>
          <w:color w:val="000000"/>
          <w:szCs w:val="24"/>
        </w:rPr>
        <w:t xml:space="preserve">. </w:t>
      </w:r>
      <w:r w:rsidR="002F17D2">
        <w:rPr>
          <w:color w:val="000000"/>
          <w:szCs w:val="24"/>
        </w:rPr>
        <w:t xml:space="preserve">No </w:t>
      </w:r>
      <w:r w:rsidR="00CB13E6">
        <w:rPr>
          <w:color w:val="000000"/>
          <w:szCs w:val="24"/>
        </w:rPr>
        <w:t>letters of representation have been received.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As such, because there have been no objections, </w:t>
      </w:r>
      <w:r w:rsidR="004347BA">
        <w:rPr>
          <w:color w:val="000000"/>
          <w:szCs w:val="24"/>
        </w:rPr>
        <w:t xml:space="preserve">prior approval is not required under the terms of the </w:t>
      </w:r>
      <w:r>
        <w:rPr>
          <w:color w:val="000000"/>
          <w:szCs w:val="24"/>
        </w:rPr>
        <w:t>2015 Order.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Notification is provided that Prior Approval is not required.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The extension must be carried out in accordance with the informa</w:t>
      </w:r>
      <w:r w:rsidR="004931E8">
        <w:rPr>
          <w:color w:val="000000"/>
          <w:szCs w:val="24"/>
        </w:rPr>
        <w:t>tion provided to the</w:t>
      </w:r>
      <w:r w:rsidR="002F17D2">
        <w:rPr>
          <w:color w:val="000000"/>
          <w:szCs w:val="24"/>
        </w:rPr>
        <w:t xml:space="preserve"> LPA (depth </w:t>
      </w:r>
      <w:r w:rsidR="00E93F02">
        <w:rPr>
          <w:color w:val="000000"/>
          <w:szCs w:val="24"/>
        </w:rPr>
        <w:t>6</w:t>
      </w:r>
      <w:r w:rsidR="004931E8">
        <w:rPr>
          <w:color w:val="000000"/>
          <w:szCs w:val="24"/>
        </w:rPr>
        <w:t>m</w:t>
      </w:r>
      <w:r>
        <w:rPr>
          <w:color w:val="000000"/>
          <w:szCs w:val="24"/>
        </w:rPr>
        <w:t>, height</w:t>
      </w:r>
      <w:r w:rsidR="002F17D2">
        <w:rPr>
          <w:color w:val="000000"/>
          <w:szCs w:val="24"/>
        </w:rPr>
        <w:t xml:space="preserve"> </w:t>
      </w:r>
      <w:r w:rsidR="00E93F02">
        <w:rPr>
          <w:color w:val="000000"/>
          <w:szCs w:val="24"/>
        </w:rPr>
        <w:t>2.6</w:t>
      </w:r>
      <w:r w:rsidR="004931E8">
        <w:rPr>
          <w:color w:val="000000"/>
          <w:szCs w:val="24"/>
        </w:rPr>
        <w:t>m</w:t>
      </w:r>
      <w:r>
        <w:rPr>
          <w:color w:val="000000"/>
          <w:szCs w:val="24"/>
        </w:rPr>
        <w:t>, eaves</w:t>
      </w:r>
      <w:r w:rsidR="002F17D2">
        <w:rPr>
          <w:color w:val="000000"/>
          <w:szCs w:val="24"/>
        </w:rPr>
        <w:t xml:space="preserve"> </w:t>
      </w:r>
      <w:r w:rsidR="00E93F02">
        <w:rPr>
          <w:color w:val="000000"/>
          <w:szCs w:val="24"/>
        </w:rPr>
        <w:t>2.6</w:t>
      </w:r>
      <w:r w:rsidR="004931E8">
        <w:rPr>
          <w:color w:val="000000"/>
          <w:szCs w:val="24"/>
        </w:rPr>
        <w:t>m</w:t>
      </w:r>
      <w:r>
        <w:rPr>
          <w:color w:val="000000"/>
          <w:szCs w:val="24"/>
        </w:rPr>
        <w:t>), and be completed before 30</w:t>
      </w:r>
      <w:r w:rsidRPr="00CB13E6">
        <w:rPr>
          <w:color w:val="000000"/>
          <w:szCs w:val="24"/>
          <w:vertAlign w:val="superscript"/>
        </w:rPr>
        <w:t>th</w:t>
      </w:r>
      <w:r>
        <w:rPr>
          <w:color w:val="000000"/>
          <w:szCs w:val="24"/>
        </w:rPr>
        <w:t xml:space="preserve"> May 2019 and is subject to Condition A.3 (a) of the 2015 Order.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  <w:u w:val="single"/>
        </w:rPr>
      </w:pPr>
      <w:r>
        <w:rPr>
          <w:color w:val="000000"/>
          <w:szCs w:val="24"/>
          <w:u w:val="single"/>
        </w:rPr>
        <w:t>Equalities Impact</w:t>
      </w:r>
    </w:p>
    <w:p w:rsidR="00CB13E6" w:rsidRDefault="00CB13E6" w:rsidP="00CB13E6">
      <w:pPr>
        <w:jc w:val="both"/>
        <w:rPr>
          <w:color w:val="000000"/>
          <w:szCs w:val="24"/>
        </w:rPr>
      </w:pPr>
      <w:r w:rsidRPr="00CB13E6">
        <w:rPr>
          <w:color w:val="000000"/>
          <w:szCs w:val="24"/>
        </w:rPr>
        <w:t>In determining this application, the Local Planning Authority</w:t>
      </w:r>
      <w:r>
        <w:rPr>
          <w:color w:val="000000"/>
          <w:szCs w:val="24"/>
        </w:rPr>
        <w:t xml:space="preserve"> has had regard to its obligations</w:t>
      </w:r>
      <w:r w:rsidR="00B163FC">
        <w:rPr>
          <w:color w:val="000000"/>
          <w:szCs w:val="24"/>
        </w:rPr>
        <w:t xml:space="preserve"> under the Equality Act 2010. The key equalities protected characteristics include age, disability, gender reassignment, marriage and civil partnership, pregnancy and maternity, race, religion or belief, gender, and sexual orientation.</w:t>
      </w:r>
    </w:p>
    <w:p w:rsidR="00B163FC" w:rsidRDefault="00B163FC" w:rsidP="00CB13E6">
      <w:pPr>
        <w:jc w:val="both"/>
        <w:rPr>
          <w:color w:val="000000"/>
          <w:szCs w:val="24"/>
        </w:rPr>
      </w:pPr>
    </w:p>
    <w:p w:rsidR="00B163FC" w:rsidRDefault="00B163FC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In terms of the key equalities protected characteristics it is considered there would be no significant adverse impacts as a result of the development.</w:t>
      </w:r>
    </w:p>
    <w:p w:rsidR="00B163FC" w:rsidRDefault="00B163FC" w:rsidP="00CB13E6">
      <w:pPr>
        <w:jc w:val="both"/>
        <w:rPr>
          <w:color w:val="000000"/>
          <w:szCs w:val="24"/>
        </w:rPr>
      </w:pPr>
    </w:p>
    <w:p w:rsidR="00B163FC" w:rsidRDefault="00B163FC" w:rsidP="00CB13E6">
      <w:pPr>
        <w:jc w:val="both"/>
        <w:rPr>
          <w:color w:val="000000"/>
          <w:szCs w:val="24"/>
          <w:u w:val="single"/>
        </w:rPr>
      </w:pPr>
      <w:r>
        <w:rPr>
          <w:color w:val="000000"/>
          <w:szCs w:val="24"/>
          <w:u w:val="single"/>
        </w:rPr>
        <w:t>Discussions with applicant</w:t>
      </w:r>
    </w:p>
    <w:p w:rsidR="00B163FC" w:rsidRDefault="00B163FC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Officers have worked positively and proactively to consider this proposal within the prescribed timetable.</w:t>
      </w:r>
    </w:p>
    <w:p w:rsidR="00B163FC" w:rsidRDefault="00B163FC" w:rsidP="00CB13E6">
      <w:pPr>
        <w:jc w:val="both"/>
        <w:rPr>
          <w:color w:val="000000"/>
          <w:szCs w:val="24"/>
        </w:rPr>
      </w:pPr>
    </w:p>
    <w:p w:rsidR="00B163FC" w:rsidRDefault="00B163FC" w:rsidP="00CB13E6">
      <w:pPr>
        <w:jc w:val="both"/>
        <w:rPr>
          <w:b/>
          <w:color w:val="000000"/>
          <w:szCs w:val="24"/>
        </w:rPr>
      </w:pPr>
      <w:r>
        <w:rPr>
          <w:b/>
          <w:color w:val="000000"/>
          <w:szCs w:val="24"/>
        </w:rPr>
        <w:t>Decision</w:t>
      </w:r>
    </w:p>
    <w:p w:rsidR="00B163FC" w:rsidRPr="00B163FC" w:rsidRDefault="00B163FC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Notification is given that Prior Approval is not required for the extension proposed under Class A, Part 1 of the 2</w:t>
      </w:r>
      <w:bookmarkStart w:id="0" w:name="_GoBack"/>
      <w:bookmarkEnd w:id="0"/>
      <w:r>
        <w:rPr>
          <w:color w:val="000000"/>
          <w:szCs w:val="24"/>
        </w:rPr>
        <w:t>015 Order.</w:t>
      </w:r>
    </w:p>
    <w:sectPr w:rsidR="00B163FC" w:rsidRPr="00B163FC" w:rsidSect="00FA60C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40" w:right="1310" w:bottom="1276" w:left="1366" w:header="720" w:footer="720" w:gutter="0"/>
      <w:paperSrc w:first="15" w:other="15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0429" w:rsidRDefault="00E05D92">
      <w:r>
        <w:separator/>
      </w:r>
    </w:p>
  </w:endnote>
  <w:endnote w:type="continuationSeparator" w:id="0">
    <w:p w:rsidR="00FA0429" w:rsidRDefault="00E05D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7CEB" w:rsidRDefault="003104EB">
    <w:pPr>
      <w:pStyle w:val="Footer"/>
    </w:pPr>
    <w:r>
      <w:tab/>
    </w:r>
    <w: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0429" w:rsidRDefault="00E05D92">
      <w:r>
        <w:separator/>
      </w:r>
    </w:p>
  </w:footnote>
  <w:footnote w:type="continuationSeparator" w:id="0">
    <w:p w:rsidR="00FA0429" w:rsidRDefault="00E05D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81DAF"/>
    <w:multiLevelType w:val="hybridMultilevel"/>
    <w:tmpl w:val="F4DEB282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8F3ED6"/>
    <w:multiLevelType w:val="hybridMultilevel"/>
    <w:tmpl w:val="97CA995A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C97E09"/>
    <w:multiLevelType w:val="hybridMultilevel"/>
    <w:tmpl w:val="C14643FA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D741F1"/>
    <w:multiLevelType w:val="hybridMultilevel"/>
    <w:tmpl w:val="7E169E42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1C2CCB"/>
    <w:multiLevelType w:val="hybridMultilevel"/>
    <w:tmpl w:val="2CE0D9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B21FC5"/>
    <w:multiLevelType w:val="hybridMultilevel"/>
    <w:tmpl w:val="64AA58BE"/>
    <w:lvl w:ilvl="0" w:tplc="6C16E7E2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8925839"/>
    <w:multiLevelType w:val="hybridMultilevel"/>
    <w:tmpl w:val="C896D88E"/>
    <w:lvl w:ilvl="0" w:tplc="7A2A0D7C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9495981"/>
    <w:multiLevelType w:val="hybridMultilevel"/>
    <w:tmpl w:val="F4364BEC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E267057"/>
    <w:multiLevelType w:val="hybridMultilevel"/>
    <w:tmpl w:val="ADD67E9E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3"/>
  </w:num>
  <w:num w:numId="5">
    <w:abstractNumId w:val="1"/>
  </w:num>
  <w:num w:numId="6">
    <w:abstractNumId w:val="8"/>
  </w:num>
  <w:num w:numId="7">
    <w:abstractNumId w:val="2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104EB"/>
    <w:rsid w:val="00024A9F"/>
    <w:rsid w:val="000757A6"/>
    <w:rsid w:val="001559B1"/>
    <w:rsid w:val="00196750"/>
    <w:rsid w:val="00233D61"/>
    <w:rsid w:val="002F17D2"/>
    <w:rsid w:val="003104EB"/>
    <w:rsid w:val="003336D9"/>
    <w:rsid w:val="003B4EF5"/>
    <w:rsid w:val="003D26F8"/>
    <w:rsid w:val="004347BA"/>
    <w:rsid w:val="0046375F"/>
    <w:rsid w:val="00490997"/>
    <w:rsid w:val="004931E8"/>
    <w:rsid w:val="005B6966"/>
    <w:rsid w:val="00672BF7"/>
    <w:rsid w:val="00726019"/>
    <w:rsid w:val="00911CD0"/>
    <w:rsid w:val="00936B11"/>
    <w:rsid w:val="0094414F"/>
    <w:rsid w:val="009A124D"/>
    <w:rsid w:val="009E54E1"/>
    <w:rsid w:val="00B163FC"/>
    <w:rsid w:val="00B7333C"/>
    <w:rsid w:val="00CB13E6"/>
    <w:rsid w:val="00CF4564"/>
    <w:rsid w:val="00D30B38"/>
    <w:rsid w:val="00D333C8"/>
    <w:rsid w:val="00D83A5C"/>
    <w:rsid w:val="00D90AF0"/>
    <w:rsid w:val="00E05D92"/>
    <w:rsid w:val="00E93F02"/>
    <w:rsid w:val="00F45B70"/>
    <w:rsid w:val="00FA0429"/>
    <w:rsid w:val="00FA3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04EB"/>
    <w:pPr>
      <w:spacing w:after="0" w:line="240" w:lineRule="auto"/>
    </w:pPr>
    <w:rPr>
      <w:rFonts w:ascii="Trebuchet MS" w:eastAsia="Times New Roman" w:hAnsi="Trebuchet MS" w:cs="Times New Roman"/>
      <w:sz w:val="24"/>
      <w:szCs w:val="20"/>
    </w:rPr>
  </w:style>
  <w:style w:type="paragraph" w:styleId="Heading3">
    <w:name w:val="heading 3"/>
    <w:basedOn w:val="Normal"/>
    <w:next w:val="Normal"/>
    <w:link w:val="Heading3Char"/>
    <w:qFormat/>
    <w:rsid w:val="003104EB"/>
    <w:pPr>
      <w:keepNext/>
      <w:jc w:val="both"/>
      <w:outlineLvl w:val="2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3104EB"/>
    <w:rPr>
      <w:rFonts w:ascii="Trebuchet MS" w:eastAsia="Times New Roman" w:hAnsi="Trebuchet MS" w:cs="Times New Roman"/>
      <w:b/>
      <w:bCs/>
      <w:szCs w:val="20"/>
    </w:rPr>
  </w:style>
  <w:style w:type="paragraph" w:styleId="Footer">
    <w:name w:val="footer"/>
    <w:basedOn w:val="Normal"/>
    <w:link w:val="FooterChar"/>
    <w:rsid w:val="003104E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3104EB"/>
    <w:rPr>
      <w:rFonts w:ascii="Trebuchet MS" w:eastAsia="Times New Roman" w:hAnsi="Trebuchet MS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1559B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347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47BA"/>
    <w:rPr>
      <w:rFonts w:ascii="Trebuchet MS" w:eastAsia="Times New Roman" w:hAnsi="Trebuchet MS" w:cs="Times New Roman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F2B35F-4263-4B83-930E-308C521B68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460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3078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Hughes, Tom</dc:creator>
  <cp:lastModifiedBy>Hughes, Tom</cp:lastModifiedBy>
  <cp:revision>3</cp:revision>
  <dcterms:created xsi:type="dcterms:W3CDTF">2017-06-26T15:19:00Z</dcterms:created>
  <dcterms:modified xsi:type="dcterms:W3CDTF">2017-06-28T11:09:00Z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Unclassified</vt:lpwstr>
  </property>
  <property fmtid="{D5CDD505-2E9C-101B-9397-08002B2CF9AE}" pid="3" name="ClassificationMarking">
    <vt:lpwstr>Classification: UNCLASSIFIED</vt:lpwstr>
  </property>
  <property fmtid="{D5CDD505-2E9C-101B-9397-08002B2CF9AE}" pid="4" name="ClassificationMadeBy">
    <vt:lpwstr>RBC\HughTom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2017-03-29T10:28:43Z</vt:filetime>
  </property>
</Properties>
</file>